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9034" w14:textId="5B27C5B4" w:rsidR="00CB72BC" w:rsidRPr="00384635" w:rsidRDefault="00645943" w:rsidP="00E21F92">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1DD5D0CB" w14:textId="77777777" w:rsidR="00E21F92" w:rsidRPr="00384635" w:rsidRDefault="00E21F92" w:rsidP="00E21F92">
      <w:pPr>
        <w:jc w:val="both"/>
        <w:rPr>
          <w:rFonts w:ascii="Hind Light" w:hAnsi="Hind Light" w:cs="Hind Light"/>
          <w:b/>
          <w:sz w:val="20"/>
          <w:szCs w:val="20"/>
          <w:lang w:eastAsia="en-GB"/>
        </w:rPr>
      </w:pPr>
      <w:r w:rsidRPr="00384635">
        <w:rPr>
          <w:rFonts w:ascii="Hind Light" w:hAnsi="Hind Light" w:cs="Hind Light"/>
          <w:b/>
          <w:sz w:val="20"/>
          <w:szCs w:val="20"/>
          <w:lang w:eastAsia="en-GB"/>
        </w:rPr>
        <w:t xml:space="preserve">Global: World Economic Forum to lead G20 smart cities alliance </w:t>
      </w:r>
    </w:p>
    <w:p w14:paraId="2EB7AC27" w14:textId="418EF349" w:rsidR="00E21F92" w:rsidRPr="00384635" w:rsidRDefault="00E21F92" w:rsidP="00E76CF9">
      <w:pPr>
        <w:pStyle w:val="Paragraphedeliste"/>
        <w:numPr>
          <w:ilvl w:val="0"/>
          <w:numId w:val="47"/>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World Economic Forum </w:t>
      </w:r>
      <w:r w:rsidR="00384635">
        <w:rPr>
          <w:rFonts w:ascii="Hind Light" w:hAnsi="Hind Light" w:cs="Hind Light"/>
          <w:bCs/>
          <w:sz w:val="20"/>
          <w:szCs w:val="20"/>
          <w:lang w:eastAsia="en-GB"/>
        </w:rPr>
        <w:t xml:space="preserve">(WEF) </w:t>
      </w:r>
      <w:r w:rsidRPr="00384635">
        <w:rPr>
          <w:rFonts w:ascii="Hind Light" w:hAnsi="Hind Light" w:cs="Hind Light"/>
          <w:bCs/>
          <w:sz w:val="20"/>
          <w:szCs w:val="20"/>
          <w:lang w:eastAsia="en-GB"/>
        </w:rPr>
        <w:t xml:space="preserve">has been </w:t>
      </w:r>
      <w:hyperlink r:id="rId8" w:history="1">
        <w:r w:rsidRPr="00384635">
          <w:rPr>
            <w:rStyle w:val="Lienhypertexte"/>
            <w:rFonts w:ascii="Hind Light" w:hAnsi="Hind Light" w:cs="Hind Light"/>
            <w:bCs/>
            <w:sz w:val="20"/>
            <w:szCs w:val="20"/>
            <w:lang w:eastAsia="en-GB"/>
          </w:rPr>
          <w:t>selected</w:t>
        </w:r>
      </w:hyperlink>
      <w:r w:rsidRPr="00384635">
        <w:rPr>
          <w:rFonts w:ascii="Hind Light" w:hAnsi="Hind Light" w:cs="Hind Light"/>
          <w:bCs/>
          <w:sz w:val="20"/>
          <w:szCs w:val="20"/>
          <w:lang w:eastAsia="en-GB"/>
        </w:rPr>
        <w:t xml:space="preserve"> to coordinate a new alliance of G20 cities to establish universal norms and guidelines for </w:t>
      </w:r>
      <w:r w:rsidR="00384635" w:rsidRPr="00384635">
        <w:rPr>
          <w:rFonts w:ascii="Hind Light" w:hAnsi="Hind Light" w:cs="Hind Light"/>
          <w:bCs/>
          <w:sz w:val="20"/>
          <w:szCs w:val="20"/>
          <w:lang w:eastAsia="en-GB"/>
        </w:rPr>
        <w:t xml:space="preserve">the </w:t>
      </w:r>
      <w:r w:rsidRPr="00384635">
        <w:rPr>
          <w:rFonts w:ascii="Hind Light" w:hAnsi="Hind Light" w:cs="Hind Light"/>
          <w:bCs/>
          <w:sz w:val="20"/>
          <w:szCs w:val="20"/>
          <w:lang w:eastAsia="en-GB"/>
        </w:rPr>
        <w:t>implementation of smart city technology.</w:t>
      </w:r>
    </w:p>
    <w:p w14:paraId="65251970" w14:textId="0B587EB5" w:rsidR="00E21F92" w:rsidRPr="00384635" w:rsidRDefault="00E21F92" w:rsidP="00E76CF9">
      <w:pPr>
        <w:pStyle w:val="Paragraphedeliste"/>
        <w:numPr>
          <w:ilvl w:val="0"/>
          <w:numId w:val="47"/>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Global Smart Cities Alliance, including New York City, Tokyo, </w:t>
      </w:r>
      <w:r w:rsidR="00384635">
        <w:rPr>
          <w:rFonts w:ascii="Hind Light" w:hAnsi="Hind Light" w:cs="Hind Light"/>
          <w:bCs/>
          <w:sz w:val="20"/>
          <w:szCs w:val="20"/>
          <w:lang w:eastAsia="en-GB"/>
        </w:rPr>
        <w:t xml:space="preserve">and </w:t>
      </w:r>
      <w:r w:rsidRPr="00384635">
        <w:rPr>
          <w:rFonts w:ascii="Hind Light" w:hAnsi="Hind Light" w:cs="Hind Light"/>
          <w:bCs/>
          <w:sz w:val="20"/>
          <w:szCs w:val="20"/>
          <w:lang w:eastAsia="en-GB"/>
        </w:rPr>
        <w:t>Barcelona</w:t>
      </w:r>
      <w:r w:rsidR="00384635">
        <w:rPr>
          <w:rFonts w:ascii="Hind Light" w:hAnsi="Hind Light" w:cs="Hind Light"/>
          <w:bCs/>
          <w:sz w:val="20"/>
          <w:szCs w:val="20"/>
          <w:lang w:eastAsia="en-GB"/>
        </w:rPr>
        <w:t xml:space="preserve">, </w:t>
      </w:r>
      <w:r w:rsidRPr="00384635">
        <w:rPr>
          <w:rFonts w:ascii="Hind Light" w:hAnsi="Hind Light" w:cs="Hind Light"/>
          <w:bCs/>
          <w:sz w:val="20"/>
          <w:szCs w:val="20"/>
          <w:lang w:eastAsia="en-GB"/>
        </w:rPr>
        <w:t>will establish how technology is used in public places, promoting core principles around transparency, privacy and security.</w:t>
      </w:r>
    </w:p>
    <w:p w14:paraId="52D107A0" w14:textId="6F684758" w:rsidR="00384635" w:rsidRPr="00384635" w:rsidRDefault="00384635" w:rsidP="00E76CF9">
      <w:pPr>
        <w:pStyle w:val="Paragraphedeliste"/>
        <w:numPr>
          <w:ilvl w:val="0"/>
          <w:numId w:val="47"/>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Forum’s work will be led by its Internet of Things, Robotics and Smart Cities </w:t>
      </w:r>
      <w:hyperlink r:id="rId9" w:history="1">
        <w:r w:rsidRPr="00384635">
          <w:rPr>
            <w:rStyle w:val="Lienhypertexte"/>
            <w:rFonts w:ascii="Hind Light" w:hAnsi="Hind Light" w:cs="Hind Light"/>
            <w:bCs/>
            <w:sz w:val="20"/>
            <w:szCs w:val="20"/>
            <w:lang w:eastAsia="en-GB"/>
          </w:rPr>
          <w:t>te</w:t>
        </w:r>
        <w:r w:rsidRPr="00384635">
          <w:rPr>
            <w:rStyle w:val="Lienhypertexte"/>
            <w:rFonts w:ascii="Hind Light" w:hAnsi="Hind Light" w:cs="Hind Light"/>
            <w:bCs/>
            <w:sz w:val="20"/>
            <w:szCs w:val="20"/>
            <w:lang w:eastAsia="en-GB"/>
          </w:rPr>
          <w:t>a</w:t>
        </w:r>
        <w:r w:rsidRPr="00384635">
          <w:rPr>
            <w:rStyle w:val="Lienhypertexte"/>
            <w:rFonts w:ascii="Hind Light" w:hAnsi="Hind Light" w:cs="Hind Light"/>
            <w:bCs/>
            <w:sz w:val="20"/>
            <w:szCs w:val="20"/>
            <w:lang w:eastAsia="en-GB"/>
          </w:rPr>
          <w:t>m</w:t>
        </w:r>
      </w:hyperlink>
      <w:r w:rsidRPr="00384635">
        <w:rPr>
          <w:rFonts w:ascii="Hind Light" w:hAnsi="Hind Light" w:cs="Hind Light"/>
          <w:bCs/>
          <w:sz w:val="20"/>
          <w:szCs w:val="20"/>
          <w:lang w:eastAsia="en-GB"/>
        </w:rPr>
        <w:t xml:space="preserve">, </w:t>
      </w:r>
      <w:r>
        <w:rPr>
          <w:rFonts w:ascii="Hind Light" w:hAnsi="Hind Light" w:cs="Hind Light"/>
          <w:bCs/>
          <w:sz w:val="20"/>
          <w:szCs w:val="20"/>
          <w:lang w:eastAsia="en-GB"/>
        </w:rPr>
        <w:t xml:space="preserve">with participation from </w:t>
      </w:r>
      <w:r w:rsidRPr="00384635">
        <w:rPr>
          <w:rFonts w:ascii="Hind Light" w:hAnsi="Hind Light" w:cs="Hind Light"/>
          <w:bCs/>
          <w:sz w:val="20"/>
          <w:szCs w:val="20"/>
          <w:lang w:eastAsia="en-GB"/>
        </w:rPr>
        <w:t xml:space="preserve">city leaders </w:t>
      </w:r>
      <w:r>
        <w:rPr>
          <w:rFonts w:ascii="Hind Light" w:hAnsi="Hind Light" w:cs="Hind Light"/>
          <w:bCs/>
          <w:sz w:val="20"/>
          <w:szCs w:val="20"/>
          <w:lang w:eastAsia="en-GB"/>
        </w:rPr>
        <w:t xml:space="preserve">of the </w:t>
      </w:r>
      <w:r w:rsidRPr="00384635">
        <w:rPr>
          <w:rFonts w:ascii="Hind Light" w:hAnsi="Hind Light" w:cs="Hind Light"/>
          <w:bCs/>
          <w:sz w:val="20"/>
          <w:szCs w:val="20"/>
          <w:lang w:eastAsia="en-GB"/>
        </w:rPr>
        <w:t xml:space="preserve">G20 </w:t>
      </w:r>
      <w:r>
        <w:rPr>
          <w:rFonts w:ascii="Hind Light" w:hAnsi="Hind Light" w:cs="Hind Light"/>
          <w:bCs/>
          <w:sz w:val="20"/>
          <w:szCs w:val="20"/>
          <w:lang w:eastAsia="en-GB"/>
        </w:rPr>
        <w:t xml:space="preserve">countries </w:t>
      </w:r>
      <w:r w:rsidRPr="00384635">
        <w:rPr>
          <w:rFonts w:ascii="Hind Light" w:hAnsi="Hind Light" w:cs="Hind Light"/>
          <w:bCs/>
          <w:sz w:val="20"/>
          <w:szCs w:val="20"/>
          <w:lang w:eastAsia="en-GB"/>
        </w:rPr>
        <w:t>and business partners</w:t>
      </w:r>
      <w:r>
        <w:rPr>
          <w:rFonts w:ascii="Hind Light" w:hAnsi="Hind Light" w:cs="Hind Light"/>
          <w:bCs/>
          <w:sz w:val="20"/>
          <w:szCs w:val="20"/>
          <w:lang w:eastAsia="en-GB"/>
        </w:rPr>
        <w:t xml:space="preserve"> that include </w:t>
      </w:r>
      <w:r w:rsidRPr="00384635">
        <w:rPr>
          <w:rFonts w:ascii="Hind Light" w:hAnsi="Hind Light" w:cs="Hind Light"/>
          <w:bCs/>
          <w:sz w:val="20"/>
          <w:szCs w:val="20"/>
          <w:lang w:eastAsia="en-GB"/>
        </w:rPr>
        <w:t>Eisai, Hitachi, NEC and Salesforce.</w:t>
      </w:r>
    </w:p>
    <w:p w14:paraId="78600D93" w14:textId="77777777" w:rsidR="001A1B68" w:rsidRPr="00384635" w:rsidRDefault="001A1B68" w:rsidP="00644953">
      <w:pPr>
        <w:jc w:val="both"/>
        <w:rPr>
          <w:rFonts w:ascii="Hind Light" w:hAnsi="Hind Light" w:cs="Hind Light"/>
          <w:b/>
          <w:sz w:val="20"/>
          <w:szCs w:val="20"/>
          <w:lang w:eastAsia="en-GB"/>
        </w:rPr>
      </w:pPr>
    </w:p>
    <w:p w14:paraId="72EB4D88" w14:textId="460ADFFA" w:rsidR="00644953" w:rsidRPr="00384635" w:rsidRDefault="00BC339A" w:rsidP="00644953">
      <w:pPr>
        <w:jc w:val="both"/>
        <w:rPr>
          <w:rFonts w:ascii="Hind Light" w:hAnsi="Hind Light" w:cs="Hind Light"/>
          <w:b/>
          <w:sz w:val="20"/>
          <w:szCs w:val="20"/>
          <w:lang w:eastAsia="en-GB"/>
        </w:rPr>
      </w:pPr>
      <w:r w:rsidRPr="00384635">
        <w:rPr>
          <w:rFonts w:ascii="Hind Light" w:hAnsi="Hind Light" w:cs="Hind Light"/>
          <w:b/>
          <w:sz w:val="20"/>
          <w:szCs w:val="20"/>
          <w:lang w:eastAsia="en-GB"/>
        </w:rPr>
        <w:t>EU</w:t>
      </w:r>
      <w:r w:rsidR="00644953" w:rsidRPr="00384635">
        <w:rPr>
          <w:rFonts w:ascii="Hind Light" w:hAnsi="Hind Light" w:cs="Hind Light"/>
          <w:b/>
          <w:sz w:val="20"/>
          <w:szCs w:val="20"/>
          <w:lang w:eastAsia="en-GB"/>
        </w:rPr>
        <w:t xml:space="preserve">: </w:t>
      </w:r>
      <w:r w:rsidR="00E21F92" w:rsidRPr="00384635">
        <w:rPr>
          <w:rFonts w:ascii="Hind Light" w:hAnsi="Hind Light" w:cs="Hind Light"/>
          <w:b/>
          <w:sz w:val="20"/>
          <w:szCs w:val="20"/>
          <w:lang w:eastAsia="en-GB"/>
        </w:rPr>
        <w:t xml:space="preserve">Broadband deployment in the Balkans – Commission spotlights its </w:t>
      </w:r>
      <w:r w:rsidR="008100A0">
        <w:rPr>
          <w:rFonts w:ascii="Hind Light" w:hAnsi="Hind Light" w:cs="Hind Light"/>
          <w:b/>
          <w:sz w:val="20"/>
          <w:szCs w:val="20"/>
          <w:lang w:eastAsia="en-GB"/>
        </w:rPr>
        <w:t>latest work</w:t>
      </w:r>
    </w:p>
    <w:p w14:paraId="480A51EB" w14:textId="4FD8C445" w:rsidR="00644953" w:rsidRPr="00384635" w:rsidRDefault="00BC339A"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The </w:t>
      </w:r>
      <w:r w:rsidR="00413F9D" w:rsidRPr="00384635">
        <w:rPr>
          <w:rFonts w:ascii="Hind Light" w:hAnsi="Hind Light" w:cs="Hind Light"/>
          <w:bCs/>
          <w:sz w:val="20"/>
          <w:szCs w:val="20"/>
          <w:lang w:eastAsia="en-GB"/>
        </w:rPr>
        <w:t xml:space="preserve">European Commission </w:t>
      </w:r>
      <w:r w:rsidR="008100A0">
        <w:rPr>
          <w:rFonts w:ascii="Hind Light" w:hAnsi="Hind Light" w:cs="Hind Light"/>
          <w:bCs/>
          <w:sz w:val="20"/>
          <w:szCs w:val="20"/>
          <w:lang w:eastAsia="en-GB"/>
        </w:rPr>
        <w:t xml:space="preserve">(EC) </w:t>
      </w:r>
      <w:r w:rsidR="00B44849" w:rsidRPr="00384635">
        <w:rPr>
          <w:rFonts w:ascii="Hind Light" w:hAnsi="Hind Light" w:cs="Hind Light"/>
          <w:bCs/>
          <w:sz w:val="20"/>
          <w:szCs w:val="20"/>
          <w:lang w:eastAsia="en-GB"/>
        </w:rPr>
        <w:t xml:space="preserve">has </w:t>
      </w:r>
      <w:r w:rsidR="008100A0">
        <w:rPr>
          <w:rFonts w:ascii="Hind Light" w:hAnsi="Hind Light" w:cs="Hind Light"/>
          <w:bCs/>
          <w:sz w:val="20"/>
          <w:szCs w:val="20"/>
          <w:lang w:eastAsia="en-GB"/>
        </w:rPr>
        <w:t>highlighted</w:t>
      </w:r>
      <w:r w:rsidR="00B44849" w:rsidRPr="00384635">
        <w:rPr>
          <w:rFonts w:ascii="Hind Light" w:hAnsi="Hind Light" w:cs="Hind Light"/>
          <w:bCs/>
          <w:sz w:val="20"/>
          <w:szCs w:val="20"/>
          <w:lang w:eastAsia="en-GB"/>
        </w:rPr>
        <w:t xml:space="preserve"> its recent </w:t>
      </w:r>
      <w:r w:rsidR="00413F9D" w:rsidRPr="00384635">
        <w:rPr>
          <w:rFonts w:ascii="Hind Light" w:hAnsi="Hind Light" w:cs="Hind Light"/>
          <w:bCs/>
          <w:sz w:val="20"/>
          <w:szCs w:val="20"/>
          <w:lang w:eastAsia="en-GB"/>
        </w:rPr>
        <w:t xml:space="preserve">work on broadband deployment in the Western Balkans with a </w:t>
      </w:r>
      <w:hyperlink r:id="rId10" w:history="1">
        <w:r w:rsidR="00413F9D" w:rsidRPr="00384635">
          <w:rPr>
            <w:rStyle w:val="Lienhypertexte"/>
            <w:rFonts w:ascii="Hind Light" w:hAnsi="Hind Light" w:cs="Hind Light"/>
            <w:bCs/>
            <w:sz w:val="20"/>
            <w:szCs w:val="20"/>
            <w:lang w:eastAsia="en-GB"/>
          </w:rPr>
          <w:t>brochure</w:t>
        </w:r>
      </w:hyperlink>
      <w:r w:rsidR="00413F9D" w:rsidRPr="00384635">
        <w:rPr>
          <w:rFonts w:ascii="Hind Light" w:hAnsi="Hind Light" w:cs="Hind Light"/>
          <w:bCs/>
          <w:sz w:val="20"/>
          <w:szCs w:val="20"/>
          <w:lang w:eastAsia="en-GB"/>
        </w:rPr>
        <w:t xml:space="preserve"> overviewing </w:t>
      </w:r>
      <w:r w:rsidR="008100A0">
        <w:rPr>
          <w:rFonts w:ascii="Hind Light" w:hAnsi="Hind Light" w:cs="Hind Light"/>
          <w:bCs/>
          <w:sz w:val="20"/>
          <w:szCs w:val="20"/>
          <w:lang w:eastAsia="en-GB"/>
        </w:rPr>
        <w:t xml:space="preserve">some recent </w:t>
      </w:r>
      <w:r w:rsidR="00413F9D" w:rsidRPr="00384635">
        <w:rPr>
          <w:rFonts w:ascii="Hind Light" w:hAnsi="Hind Light" w:cs="Hind Light"/>
          <w:bCs/>
          <w:sz w:val="20"/>
          <w:szCs w:val="20"/>
          <w:lang w:eastAsia="en-GB"/>
        </w:rPr>
        <w:t>projects in the region</w:t>
      </w:r>
      <w:r w:rsidRPr="00384635">
        <w:rPr>
          <w:rFonts w:ascii="Hind Light" w:hAnsi="Hind Light" w:cs="Hind Light"/>
          <w:bCs/>
          <w:sz w:val="20"/>
          <w:szCs w:val="20"/>
          <w:lang w:eastAsia="en-GB"/>
        </w:rPr>
        <w:t>.</w:t>
      </w:r>
    </w:p>
    <w:p w14:paraId="0CCF1C61" w14:textId="7DD11F7E" w:rsidR="00BC339A" w:rsidRPr="00384635" w:rsidRDefault="00BC339A"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The funding, which comes out of the Instrument for Pre-accession Assistance (IPA) </w:t>
      </w:r>
      <w:r w:rsidR="00B44849" w:rsidRPr="00384635">
        <w:rPr>
          <w:rFonts w:ascii="Hind Light" w:hAnsi="Hind Light" w:cs="Hind Light"/>
          <w:bCs/>
          <w:sz w:val="20"/>
          <w:szCs w:val="20"/>
          <w:lang w:eastAsia="en-GB"/>
        </w:rPr>
        <w:t xml:space="preserve">for </w:t>
      </w:r>
      <w:r w:rsidRPr="00384635">
        <w:rPr>
          <w:rFonts w:ascii="Hind Light" w:hAnsi="Hind Light" w:cs="Hind Light"/>
          <w:bCs/>
          <w:sz w:val="20"/>
          <w:szCs w:val="20"/>
          <w:lang w:eastAsia="en-GB"/>
        </w:rPr>
        <w:t xml:space="preserve">2014-2020, ranges from €1.5bn for Serbia to €237m for Bosnia </w:t>
      </w:r>
      <w:r w:rsidR="00AC4024" w:rsidRPr="00384635">
        <w:rPr>
          <w:rFonts w:ascii="Hind Light" w:hAnsi="Hind Light" w:cs="Hind Light"/>
          <w:bCs/>
          <w:sz w:val="20"/>
          <w:szCs w:val="20"/>
          <w:lang w:eastAsia="en-GB"/>
        </w:rPr>
        <w:t>&amp;</w:t>
      </w:r>
      <w:r w:rsidRPr="00384635">
        <w:rPr>
          <w:rFonts w:ascii="Hind Light" w:hAnsi="Hind Light" w:cs="Hind Light"/>
          <w:bCs/>
          <w:sz w:val="20"/>
          <w:szCs w:val="20"/>
          <w:lang w:eastAsia="en-GB"/>
        </w:rPr>
        <w:t xml:space="preserve"> Herzegovina, with funding also </w:t>
      </w:r>
      <w:r w:rsidR="00AC4024" w:rsidRPr="00384635">
        <w:rPr>
          <w:rFonts w:ascii="Hind Light" w:hAnsi="Hind Light" w:cs="Hind Light"/>
          <w:bCs/>
          <w:sz w:val="20"/>
          <w:szCs w:val="20"/>
          <w:lang w:eastAsia="en-GB"/>
        </w:rPr>
        <w:t xml:space="preserve">awarded </w:t>
      </w:r>
      <w:r w:rsidRPr="00384635">
        <w:rPr>
          <w:rFonts w:ascii="Hind Light" w:hAnsi="Hind Light" w:cs="Hind Light"/>
          <w:bCs/>
          <w:sz w:val="20"/>
          <w:szCs w:val="20"/>
          <w:lang w:eastAsia="en-GB"/>
        </w:rPr>
        <w:t xml:space="preserve">to </w:t>
      </w:r>
      <w:r w:rsidR="00AC4024" w:rsidRPr="00384635">
        <w:rPr>
          <w:rFonts w:ascii="Hind Light" w:hAnsi="Hind Light" w:cs="Hind Light"/>
          <w:bCs/>
          <w:sz w:val="20"/>
          <w:szCs w:val="20"/>
          <w:lang w:eastAsia="en-GB"/>
        </w:rPr>
        <w:t xml:space="preserve">North Macedonia (€664m), </w:t>
      </w:r>
      <w:r w:rsidRPr="00384635">
        <w:rPr>
          <w:rFonts w:ascii="Hind Light" w:hAnsi="Hind Light" w:cs="Hind Light"/>
          <w:bCs/>
          <w:sz w:val="20"/>
          <w:szCs w:val="20"/>
          <w:lang w:eastAsia="en-GB"/>
        </w:rPr>
        <w:t>Albania (€649m), Kosovo (€645m), Montenegro (€270m)</w:t>
      </w:r>
      <w:r w:rsidR="00AC4024" w:rsidRPr="00384635">
        <w:rPr>
          <w:rFonts w:ascii="Hind Light" w:hAnsi="Hind Light" w:cs="Hind Light"/>
          <w:bCs/>
          <w:sz w:val="20"/>
          <w:szCs w:val="20"/>
          <w:lang w:eastAsia="en-GB"/>
        </w:rPr>
        <w:t>.</w:t>
      </w:r>
    </w:p>
    <w:p w14:paraId="17EEFC9A" w14:textId="022D0FCA" w:rsidR="00AC4024" w:rsidRPr="00384635" w:rsidRDefault="00AC4024"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In total</w:t>
      </w:r>
      <w:r w:rsidR="008100A0">
        <w:rPr>
          <w:rFonts w:ascii="Hind Light" w:hAnsi="Hind Light" w:cs="Hind Light"/>
          <w:bCs/>
          <w:sz w:val="20"/>
          <w:szCs w:val="20"/>
          <w:lang w:eastAsia="en-GB"/>
        </w:rPr>
        <w:t xml:space="preserve">, </w:t>
      </w:r>
      <w:r w:rsidRPr="00384635">
        <w:rPr>
          <w:rFonts w:ascii="Hind Light" w:hAnsi="Hind Light" w:cs="Hind Light"/>
          <w:bCs/>
          <w:sz w:val="20"/>
          <w:szCs w:val="20"/>
          <w:lang w:eastAsia="en-GB"/>
        </w:rPr>
        <w:t xml:space="preserve">€30m </w:t>
      </w:r>
      <w:r w:rsidR="008100A0">
        <w:rPr>
          <w:rFonts w:ascii="Hind Light" w:hAnsi="Hind Light" w:cs="Hind Light"/>
          <w:bCs/>
          <w:sz w:val="20"/>
          <w:szCs w:val="20"/>
          <w:lang w:eastAsia="en-GB"/>
        </w:rPr>
        <w:t xml:space="preserve">was made available for </w:t>
      </w:r>
      <w:r w:rsidRPr="00384635">
        <w:rPr>
          <w:rFonts w:ascii="Hind Light" w:hAnsi="Hind Light" w:cs="Hind Light"/>
          <w:bCs/>
          <w:sz w:val="20"/>
          <w:szCs w:val="20"/>
          <w:lang w:eastAsia="en-GB"/>
        </w:rPr>
        <w:t xml:space="preserve">broadband </w:t>
      </w:r>
      <w:r w:rsidR="008100A0">
        <w:rPr>
          <w:rFonts w:ascii="Hind Light" w:hAnsi="Hind Light" w:cs="Hind Light"/>
          <w:bCs/>
          <w:sz w:val="20"/>
          <w:szCs w:val="20"/>
          <w:lang w:eastAsia="en-GB"/>
        </w:rPr>
        <w:t xml:space="preserve">investments between </w:t>
      </w:r>
      <w:r w:rsidRPr="00384635">
        <w:rPr>
          <w:rFonts w:ascii="Hind Light" w:hAnsi="Hind Light" w:cs="Hind Light"/>
          <w:bCs/>
          <w:sz w:val="20"/>
          <w:szCs w:val="20"/>
          <w:lang w:eastAsia="en-GB"/>
        </w:rPr>
        <w:t>2018-2020 with projects focused on “white areas”, rural areas,</w:t>
      </w:r>
      <w:r w:rsidR="00413F9D" w:rsidRPr="00384635">
        <w:rPr>
          <w:rFonts w:ascii="Hind Light" w:hAnsi="Hind Light" w:cs="Hind Light"/>
          <w:bCs/>
          <w:sz w:val="20"/>
          <w:szCs w:val="20"/>
          <w:lang w:eastAsia="en-GB"/>
        </w:rPr>
        <w:t xml:space="preserve"> and </w:t>
      </w:r>
      <w:r w:rsidR="00B44849" w:rsidRPr="00384635">
        <w:rPr>
          <w:rFonts w:ascii="Hind Light" w:hAnsi="Hind Light" w:cs="Hind Light"/>
          <w:bCs/>
          <w:sz w:val="20"/>
          <w:szCs w:val="20"/>
          <w:lang w:eastAsia="en-GB"/>
        </w:rPr>
        <w:t xml:space="preserve">helping </w:t>
      </w:r>
      <w:r w:rsidR="00413F9D" w:rsidRPr="00384635">
        <w:rPr>
          <w:rFonts w:ascii="Hind Light" w:hAnsi="Hind Light" w:cs="Hind Light"/>
          <w:bCs/>
          <w:sz w:val="20"/>
          <w:szCs w:val="20"/>
          <w:lang w:eastAsia="en-GB"/>
        </w:rPr>
        <w:t>local government, educational or health institutions</w:t>
      </w:r>
      <w:r w:rsidR="00B44849" w:rsidRPr="00384635">
        <w:rPr>
          <w:rFonts w:ascii="Hind Light" w:hAnsi="Hind Light" w:cs="Hind Light"/>
          <w:bCs/>
          <w:sz w:val="20"/>
          <w:szCs w:val="20"/>
          <w:lang w:eastAsia="en-GB"/>
        </w:rPr>
        <w:t xml:space="preserve"> modernise their systems</w:t>
      </w:r>
      <w:r w:rsidR="00413F9D" w:rsidRPr="00384635">
        <w:rPr>
          <w:rFonts w:ascii="Hind Light" w:hAnsi="Hind Light" w:cs="Hind Light"/>
          <w:bCs/>
          <w:sz w:val="20"/>
          <w:szCs w:val="20"/>
          <w:lang w:eastAsia="en-GB"/>
        </w:rPr>
        <w:t>.</w:t>
      </w:r>
      <w:r w:rsidRPr="00384635">
        <w:rPr>
          <w:rFonts w:ascii="Hind Light" w:hAnsi="Hind Light" w:cs="Hind Light"/>
          <w:bCs/>
          <w:sz w:val="20"/>
          <w:szCs w:val="20"/>
          <w:lang w:eastAsia="en-GB"/>
        </w:rPr>
        <w:t xml:space="preserve"> </w:t>
      </w:r>
    </w:p>
    <w:p w14:paraId="47D713CD" w14:textId="359F1034" w:rsidR="00413F9D" w:rsidRPr="00384635" w:rsidRDefault="00413F9D"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One project in Albania</w:t>
      </w:r>
      <w:r w:rsidR="008100A0">
        <w:rPr>
          <w:rFonts w:ascii="Hind Light" w:hAnsi="Hind Light" w:cs="Hind Light"/>
          <w:bCs/>
          <w:sz w:val="20"/>
          <w:szCs w:val="20"/>
          <w:lang w:eastAsia="en-GB"/>
        </w:rPr>
        <w:t xml:space="preserve"> </w:t>
      </w:r>
      <w:r w:rsidRPr="00384635">
        <w:rPr>
          <w:rFonts w:ascii="Hind Light" w:hAnsi="Hind Light" w:cs="Hind Light"/>
          <w:bCs/>
          <w:sz w:val="20"/>
          <w:szCs w:val="20"/>
          <w:lang w:eastAsia="en-GB"/>
        </w:rPr>
        <w:t xml:space="preserve">involves a €0.5m EU grant allocated by the </w:t>
      </w:r>
      <w:r w:rsidR="008100A0">
        <w:rPr>
          <w:rFonts w:ascii="Hind Light" w:hAnsi="Hind Light" w:cs="Hind Light"/>
          <w:bCs/>
          <w:sz w:val="20"/>
          <w:szCs w:val="20"/>
          <w:lang w:eastAsia="en-GB"/>
        </w:rPr>
        <w:t>EC</w:t>
      </w:r>
      <w:r w:rsidRPr="00384635">
        <w:rPr>
          <w:rFonts w:ascii="Hind Light" w:hAnsi="Hind Light" w:cs="Hind Light"/>
          <w:bCs/>
          <w:sz w:val="20"/>
          <w:szCs w:val="20"/>
          <w:lang w:eastAsia="en-GB"/>
        </w:rPr>
        <w:t xml:space="preserve"> to carry out a feasibility study for efficient investments into broadband infrastructure, aiming to act as a “first step” towards increasing the availability of next generation broadband access in the country.</w:t>
      </w:r>
    </w:p>
    <w:p w14:paraId="2FE0B14B" w14:textId="1A69BFE3" w:rsidR="00B44849" w:rsidRPr="00384635" w:rsidRDefault="00B44849" w:rsidP="00B44849">
      <w:pPr>
        <w:jc w:val="both"/>
        <w:rPr>
          <w:rFonts w:ascii="Hind Light" w:hAnsi="Hind Light" w:cs="Hind Light"/>
          <w:bCs/>
          <w:sz w:val="20"/>
          <w:szCs w:val="20"/>
          <w:lang w:eastAsia="en-GB"/>
        </w:rPr>
      </w:pPr>
    </w:p>
    <w:p w14:paraId="6C926E1D" w14:textId="77777777" w:rsidR="008100A0" w:rsidRPr="00384635" w:rsidRDefault="008100A0" w:rsidP="008100A0">
      <w:pPr>
        <w:jc w:val="both"/>
        <w:rPr>
          <w:rFonts w:ascii="Hind Light" w:hAnsi="Hind Light" w:cs="Hind Light"/>
          <w:b/>
          <w:sz w:val="20"/>
          <w:szCs w:val="20"/>
          <w:lang w:eastAsia="en-GB"/>
        </w:rPr>
      </w:pPr>
      <w:r w:rsidRPr="00384635">
        <w:rPr>
          <w:rFonts w:ascii="Hind Light" w:hAnsi="Hind Light" w:cs="Hind Light"/>
          <w:b/>
          <w:sz w:val="20"/>
          <w:szCs w:val="20"/>
          <w:lang w:eastAsia="en-GB"/>
        </w:rPr>
        <w:t>EU: Seven countries launch plan to create Europe’s Quantum Internet</w:t>
      </w:r>
    </w:p>
    <w:p w14:paraId="4897357D" w14:textId="77777777" w:rsidR="008100A0" w:rsidRPr="00384635" w:rsidRDefault="008100A0" w:rsidP="008100A0">
      <w:pPr>
        <w:pStyle w:val="Paragraphedeliste"/>
        <w:numPr>
          <w:ilvl w:val="0"/>
          <w:numId w:val="42"/>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Earlier this month, seven EU countries </w:t>
      </w:r>
      <w:hyperlink r:id="rId11" w:history="1">
        <w:r w:rsidRPr="00384635">
          <w:rPr>
            <w:rStyle w:val="Lienhypertexte"/>
            <w:rFonts w:ascii="Hind Light" w:hAnsi="Hind Light" w:cs="Hind Light"/>
            <w:bCs/>
            <w:sz w:val="20"/>
            <w:szCs w:val="20"/>
            <w:lang w:eastAsia="en-GB"/>
          </w:rPr>
          <w:t>agreed</w:t>
        </w:r>
      </w:hyperlink>
      <w:r w:rsidRPr="00384635">
        <w:rPr>
          <w:rFonts w:ascii="Hind Light" w:hAnsi="Hind Light" w:cs="Hind Light"/>
          <w:bCs/>
          <w:sz w:val="20"/>
          <w:szCs w:val="20"/>
          <w:lang w:eastAsia="en-GB"/>
        </w:rPr>
        <w:t xml:space="preserve"> to work together to explore how to make available quantum communication infrastructure in Europe, boosting European capabilities in quantum technologies, cybersecurity and industrial competitiveness.</w:t>
      </w:r>
    </w:p>
    <w:p w14:paraId="6BEBC610" w14:textId="77777777" w:rsidR="008100A0" w:rsidRPr="00384635" w:rsidRDefault="008100A0" w:rsidP="008100A0">
      <w:pPr>
        <w:pStyle w:val="Paragraphedeliste"/>
        <w:numPr>
          <w:ilvl w:val="0"/>
          <w:numId w:val="42"/>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agreement to deploy a quantum communication infrastructure (QCI) within the next ten years would enable information and data to be transmitted and stored ultra-securely. </w:t>
      </w:r>
    </w:p>
    <w:p w14:paraId="4F1A42DB" w14:textId="77777777" w:rsidR="008100A0" w:rsidRPr="00384635" w:rsidRDefault="008100A0" w:rsidP="008100A0">
      <w:pPr>
        <w:pStyle w:val="Paragraphedeliste"/>
        <w:numPr>
          <w:ilvl w:val="0"/>
          <w:numId w:val="42"/>
        </w:numPr>
        <w:jc w:val="both"/>
        <w:rPr>
          <w:rFonts w:ascii="Hind Light" w:hAnsi="Hind Light" w:cs="Hind Light"/>
          <w:bCs/>
          <w:sz w:val="20"/>
          <w:szCs w:val="20"/>
          <w:lang w:eastAsia="en-GB"/>
        </w:rPr>
      </w:pPr>
      <w:r w:rsidRPr="00384635">
        <w:rPr>
          <w:rFonts w:ascii="Hind Light" w:hAnsi="Hind Light" w:cs="Hind Light"/>
          <w:bCs/>
          <w:sz w:val="20"/>
          <w:szCs w:val="20"/>
          <w:lang w:eastAsia="en-GB"/>
        </w:rPr>
        <w:t>The plan would be to integrate quantum technologies and systems into conventional communication infrastructures, entailing two elements: an earth-</w:t>
      </w:r>
      <w:r w:rsidRPr="00384635">
        <w:rPr>
          <w:rFonts w:ascii="Hind Light" w:hAnsi="Hind Light" w:cs="Hind Light"/>
          <w:bCs/>
          <w:sz w:val="20"/>
          <w:szCs w:val="20"/>
          <w:lang w:eastAsia="en-GB"/>
        </w:rPr>
        <w:lastRenderedPageBreak/>
        <w:t>based component making use of existing fibre communication networks capable of linking strategic sites at national and cross-border level, and a space-based component to cover long distances across the EU and other continents.</w:t>
      </w:r>
    </w:p>
    <w:p w14:paraId="3D83ACE4" w14:textId="77777777" w:rsidR="008100A0" w:rsidRPr="00384635" w:rsidRDefault="008100A0" w:rsidP="008100A0">
      <w:pPr>
        <w:pStyle w:val="Paragraphedeliste"/>
        <w:numPr>
          <w:ilvl w:val="0"/>
          <w:numId w:val="42"/>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signatory countries, Belgium, Germany, Italy, Luxembourg, Malta, the Netherlands and Spain, hope to turn this quantum network into the backbone of Europe’s Quantum Internet, </w:t>
      </w:r>
      <w:r>
        <w:rPr>
          <w:rFonts w:ascii="Hind Light" w:hAnsi="Hind Light" w:cs="Hind Light"/>
          <w:bCs/>
          <w:sz w:val="20"/>
          <w:szCs w:val="20"/>
          <w:lang w:eastAsia="en-GB"/>
        </w:rPr>
        <w:t xml:space="preserve">which would eventually connect </w:t>
      </w:r>
      <w:r w:rsidRPr="00384635">
        <w:rPr>
          <w:rFonts w:ascii="Hind Light" w:hAnsi="Hind Light" w:cs="Hind Light"/>
          <w:bCs/>
          <w:sz w:val="20"/>
          <w:szCs w:val="20"/>
          <w:lang w:eastAsia="en-GB"/>
        </w:rPr>
        <w:t>all quantum computers, simulators and sensors via quantum networks that securely distribute information across Europe.</w:t>
      </w:r>
    </w:p>
    <w:p w14:paraId="445DE6A0" w14:textId="10EB034C" w:rsidR="007A6940" w:rsidRDefault="007A6940" w:rsidP="00F43027">
      <w:pPr>
        <w:rPr>
          <w:rFonts w:ascii="Hind Light" w:hAnsi="Hind Light" w:cs="Hind Light"/>
          <w:b/>
          <w:sz w:val="20"/>
          <w:szCs w:val="20"/>
          <w:lang w:eastAsia="en-GB"/>
        </w:rPr>
      </w:pPr>
    </w:p>
    <w:p w14:paraId="6074F005" w14:textId="77777777" w:rsidR="008100A0" w:rsidRPr="00384635" w:rsidRDefault="008100A0" w:rsidP="008100A0">
      <w:pPr>
        <w:jc w:val="both"/>
        <w:rPr>
          <w:rFonts w:ascii="Hind Light" w:hAnsi="Hind Light" w:cs="Hind Light"/>
          <w:b/>
          <w:sz w:val="20"/>
          <w:szCs w:val="20"/>
          <w:lang w:eastAsia="en-GB"/>
        </w:rPr>
      </w:pPr>
      <w:r w:rsidRPr="00384635">
        <w:rPr>
          <w:rFonts w:ascii="Hind Light" w:hAnsi="Hind Light" w:cs="Hind Light"/>
          <w:b/>
          <w:sz w:val="20"/>
          <w:szCs w:val="20"/>
          <w:lang w:eastAsia="en-GB"/>
        </w:rPr>
        <w:t xml:space="preserve">EU: Deploying 5G in Europe’s medieval towns </w:t>
      </w:r>
    </w:p>
    <w:p w14:paraId="0128D520" w14:textId="77777777" w:rsidR="008100A0" w:rsidRPr="00384635" w:rsidRDefault="008100A0" w:rsidP="008100A0">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In a recent </w:t>
      </w:r>
      <w:hyperlink r:id="rId12" w:history="1">
        <w:r w:rsidRPr="00384635">
          <w:rPr>
            <w:rStyle w:val="Lienhypertexte"/>
            <w:rFonts w:ascii="Hind Light" w:hAnsi="Hind Light" w:cs="Hind Light"/>
            <w:bCs/>
            <w:sz w:val="20"/>
            <w:szCs w:val="20"/>
            <w:lang w:eastAsia="en-GB"/>
          </w:rPr>
          <w:t>article</w:t>
        </w:r>
      </w:hyperlink>
      <w:r w:rsidRPr="00384635">
        <w:rPr>
          <w:rFonts w:ascii="Hind Light" w:hAnsi="Hind Light" w:cs="Hind Light"/>
          <w:bCs/>
          <w:sz w:val="20"/>
          <w:szCs w:val="20"/>
          <w:lang w:eastAsia="en-GB"/>
        </w:rPr>
        <w:t xml:space="preserve"> for the EU’s research &amp; innovation magazine, the </w:t>
      </w:r>
      <w:r>
        <w:rPr>
          <w:rFonts w:ascii="Hind Light" w:hAnsi="Hind Light" w:cs="Hind Light"/>
          <w:bCs/>
          <w:sz w:val="20"/>
          <w:szCs w:val="20"/>
          <w:lang w:eastAsia="en-GB"/>
        </w:rPr>
        <w:t>EC</w:t>
      </w:r>
      <w:r w:rsidRPr="00384635">
        <w:rPr>
          <w:rFonts w:ascii="Hind Light" w:hAnsi="Hind Light" w:cs="Hind Light"/>
          <w:bCs/>
          <w:sz w:val="20"/>
          <w:szCs w:val="20"/>
          <w:lang w:eastAsia="en-GB"/>
        </w:rPr>
        <w:t xml:space="preserve"> shed light onto some of its latest 5G deployment activities in rural regions and small towns.</w:t>
      </w:r>
    </w:p>
    <w:p w14:paraId="1684CFEB" w14:textId="77777777" w:rsidR="008100A0" w:rsidRPr="00384635" w:rsidRDefault="008100A0" w:rsidP="008100A0">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One example is 5GCity, a project aiming to </w:t>
      </w:r>
      <w:r>
        <w:rPr>
          <w:rFonts w:ascii="Hind Light" w:hAnsi="Hind Light" w:cs="Hind Light"/>
          <w:bCs/>
          <w:sz w:val="20"/>
          <w:szCs w:val="20"/>
          <w:lang w:eastAsia="en-GB"/>
        </w:rPr>
        <w:t xml:space="preserve">help </w:t>
      </w:r>
      <w:r w:rsidRPr="00384635">
        <w:rPr>
          <w:rFonts w:ascii="Hind Light" w:hAnsi="Hind Light" w:cs="Hind Light"/>
          <w:bCs/>
          <w:sz w:val="20"/>
          <w:szCs w:val="20"/>
          <w:lang w:eastAsia="en-GB"/>
        </w:rPr>
        <w:t>local governments own and operate 5G infrastructure,.</w:t>
      </w:r>
    </w:p>
    <w:p w14:paraId="0029330F" w14:textId="77777777" w:rsidR="008100A0" w:rsidRPr="00384635" w:rsidRDefault="008100A0" w:rsidP="008100A0">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The project is helping develop core aspects of 5G technology like small cells (the base stations needed to create 5G’s dense cell infrastructure) and network slicing (the technique of segmenting the network into several slices to enable different types of usage, like smartphones needing high data speeds, or IoT sensors that would not </w:t>
      </w:r>
      <w:r>
        <w:rPr>
          <w:rFonts w:ascii="Hind Light" w:hAnsi="Hind Light" w:cs="Hind Light"/>
          <w:bCs/>
          <w:sz w:val="20"/>
          <w:szCs w:val="20"/>
          <w:lang w:eastAsia="en-GB"/>
        </w:rPr>
        <w:t xml:space="preserve">need </w:t>
      </w:r>
      <w:r w:rsidRPr="00384635">
        <w:rPr>
          <w:rFonts w:ascii="Hind Light" w:hAnsi="Hind Light" w:cs="Hind Light"/>
          <w:bCs/>
          <w:sz w:val="20"/>
          <w:szCs w:val="20"/>
          <w:lang w:eastAsia="en-GB"/>
        </w:rPr>
        <w:t>high data speeds but low energy usage).</w:t>
      </w:r>
    </w:p>
    <w:p w14:paraId="2D1D849B" w14:textId="77777777" w:rsidR="008100A0" w:rsidRPr="00384635" w:rsidRDefault="008100A0" w:rsidP="00F43027">
      <w:pPr>
        <w:rPr>
          <w:rFonts w:ascii="Hind Light" w:hAnsi="Hind Light" w:cs="Hind Light"/>
          <w:b/>
          <w:sz w:val="20"/>
          <w:szCs w:val="20"/>
          <w:lang w:eastAsia="en-GB"/>
        </w:rPr>
      </w:pPr>
    </w:p>
    <w:p w14:paraId="42ADB623" w14:textId="0BD8008A" w:rsidR="00644953" w:rsidRPr="00384635" w:rsidRDefault="0094598F" w:rsidP="00644953">
      <w:pPr>
        <w:spacing w:after="160" w:line="259" w:lineRule="auto"/>
        <w:jc w:val="both"/>
        <w:rPr>
          <w:rFonts w:ascii="Hind Light" w:eastAsia="Hind Light" w:hAnsi="Hind Light" w:cs="Hind Light"/>
          <w:color w:val="3A82E4"/>
        </w:rPr>
      </w:pPr>
      <w:r w:rsidRPr="00384635">
        <w:rPr>
          <w:rFonts w:ascii="Hind Light" w:eastAsia="Hind Light" w:hAnsi="Hind Light" w:cs="Hind Light"/>
          <w:color w:val="3A82E4"/>
        </w:rPr>
        <w:t>Trust</w:t>
      </w:r>
      <w:bookmarkEnd w:id="0"/>
      <w:bookmarkEnd w:id="1"/>
    </w:p>
    <w:p w14:paraId="158A6DAD" w14:textId="72574112" w:rsidR="00644953" w:rsidRPr="00384635" w:rsidRDefault="00644953" w:rsidP="00644953">
      <w:pPr>
        <w:jc w:val="both"/>
        <w:rPr>
          <w:rFonts w:ascii="Hind Light" w:hAnsi="Hind Light" w:cs="Hind Light"/>
          <w:b/>
          <w:sz w:val="20"/>
          <w:szCs w:val="20"/>
          <w:lang w:eastAsia="en-GB"/>
        </w:rPr>
      </w:pPr>
      <w:r w:rsidRPr="00384635">
        <w:rPr>
          <w:rFonts w:ascii="Hind Light" w:hAnsi="Hind Light" w:cs="Hind Light"/>
          <w:b/>
          <w:sz w:val="20"/>
          <w:szCs w:val="20"/>
          <w:lang w:eastAsia="en-GB"/>
        </w:rPr>
        <w:t xml:space="preserve">Global: </w:t>
      </w:r>
      <w:r w:rsidR="00AA521D" w:rsidRPr="00384635">
        <w:rPr>
          <w:rFonts w:ascii="Hind Light" w:hAnsi="Hind Light" w:cs="Hind Light"/>
          <w:b/>
          <w:sz w:val="20"/>
          <w:szCs w:val="20"/>
          <w:lang w:eastAsia="en-GB"/>
        </w:rPr>
        <w:t>Facebook plans to finalise content moderation board by August 2019</w:t>
      </w:r>
    </w:p>
    <w:p w14:paraId="7A9E4695" w14:textId="21B3303C" w:rsidR="00644953" w:rsidRPr="00384635" w:rsidRDefault="00AA521D"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The company announced on Thursday 27</w:t>
      </w:r>
      <w:r w:rsidRPr="00384635">
        <w:rPr>
          <w:rFonts w:ascii="Hind Light" w:hAnsi="Hind Light" w:cs="Hind Light"/>
          <w:bCs/>
          <w:sz w:val="20"/>
          <w:szCs w:val="20"/>
          <w:vertAlign w:val="superscript"/>
          <w:lang w:eastAsia="en-GB"/>
        </w:rPr>
        <w:t>th</w:t>
      </w:r>
      <w:r w:rsidRPr="00384635">
        <w:rPr>
          <w:rFonts w:ascii="Hind Light" w:hAnsi="Hind Light" w:cs="Hind Light"/>
          <w:bCs/>
          <w:sz w:val="20"/>
          <w:szCs w:val="20"/>
          <w:lang w:eastAsia="en-GB"/>
        </w:rPr>
        <w:t xml:space="preserve"> June, that it has finished gathering feedback on an independent board to oversee content moderation decisions.</w:t>
      </w:r>
    </w:p>
    <w:p w14:paraId="5EBB4164" w14:textId="06E25DD3" w:rsidR="00AA521D" w:rsidRPr="00384635" w:rsidRDefault="00AA521D"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Facebook released a 44-page </w:t>
      </w:r>
      <w:hyperlink r:id="rId13" w:history="1">
        <w:r w:rsidRPr="008100A0">
          <w:rPr>
            <w:rStyle w:val="Lienhypertexte"/>
            <w:rFonts w:ascii="Hind Light" w:hAnsi="Hind Light" w:cs="Hind Light"/>
            <w:bCs/>
            <w:sz w:val="20"/>
            <w:szCs w:val="20"/>
            <w:lang w:eastAsia="en-GB"/>
          </w:rPr>
          <w:t>report</w:t>
        </w:r>
      </w:hyperlink>
      <w:r w:rsidRPr="00384635">
        <w:rPr>
          <w:rFonts w:ascii="Hind Light" w:hAnsi="Hind Light" w:cs="Hind Light"/>
          <w:bCs/>
          <w:sz w:val="20"/>
          <w:szCs w:val="20"/>
          <w:lang w:eastAsia="en-GB"/>
        </w:rPr>
        <w:t xml:space="preserve"> outlin</w:t>
      </w:r>
      <w:r w:rsidR="008100A0">
        <w:rPr>
          <w:rFonts w:ascii="Hind Light" w:hAnsi="Hind Light" w:cs="Hind Light"/>
          <w:bCs/>
          <w:sz w:val="20"/>
          <w:szCs w:val="20"/>
          <w:lang w:eastAsia="en-GB"/>
        </w:rPr>
        <w:t xml:space="preserve">ing </w:t>
      </w:r>
      <w:r w:rsidRPr="00384635">
        <w:rPr>
          <w:rFonts w:ascii="Hind Light" w:hAnsi="Hind Light" w:cs="Hind Light"/>
          <w:bCs/>
          <w:sz w:val="20"/>
          <w:szCs w:val="20"/>
          <w:lang w:eastAsia="en-GB"/>
        </w:rPr>
        <w:t>how board members will be selected and which content moderation disputes they will hear.</w:t>
      </w:r>
    </w:p>
    <w:p w14:paraId="13AD8C34" w14:textId="6C761A10" w:rsidR="00AA521D" w:rsidRPr="00384635" w:rsidRDefault="00AA521D"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One point of agreement from the feedback given by experts in technology, human rights and free speech, was that Facebook leadership should not appoint the board and that members should bring a diverse range of views.</w:t>
      </w:r>
    </w:p>
    <w:p w14:paraId="387F38FD" w14:textId="4E385330" w:rsidR="00AA521D" w:rsidRPr="00384635" w:rsidRDefault="00AA521D" w:rsidP="00644953">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There was also “strong consensus” that the board’s decisions should shape Facebook’s content moderation policies going forward.</w:t>
      </w:r>
    </w:p>
    <w:p w14:paraId="13B8761D" w14:textId="753F6AED" w:rsidR="001A1B68" w:rsidRPr="00384635" w:rsidRDefault="00AA521D" w:rsidP="00E21F92">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The report is the result of workshops, roundtables and personal discussions with over 900 people from 88 countries and collected 1,200 comments on the oversight board.</w:t>
      </w:r>
    </w:p>
    <w:p w14:paraId="1CF5F0A6" w14:textId="139F38D5" w:rsidR="00E76CF9" w:rsidRPr="00384635" w:rsidRDefault="00E76CF9" w:rsidP="00E76CF9">
      <w:pPr>
        <w:jc w:val="both"/>
        <w:rPr>
          <w:rFonts w:ascii="Hind Light" w:hAnsi="Hind Light" w:cs="Hind Light"/>
          <w:b/>
          <w:sz w:val="20"/>
          <w:szCs w:val="20"/>
          <w:lang w:eastAsia="en-GB"/>
        </w:rPr>
      </w:pPr>
    </w:p>
    <w:p w14:paraId="59BB83FE" w14:textId="149B9D37" w:rsidR="00E76CF9" w:rsidRPr="00384635" w:rsidRDefault="008100A0" w:rsidP="00E76CF9">
      <w:pPr>
        <w:jc w:val="both"/>
        <w:rPr>
          <w:rFonts w:ascii="Hind Light" w:hAnsi="Hind Light" w:cs="Hind Light"/>
          <w:b/>
          <w:sz w:val="20"/>
          <w:szCs w:val="20"/>
          <w:lang w:eastAsia="en-GB"/>
        </w:rPr>
      </w:pPr>
      <w:r>
        <w:rPr>
          <w:rFonts w:ascii="Hind Light" w:hAnsi="Hind Light" w:cs="Hind Light"/>
          <w:b/>
          <w:sz w:val="20"/>
          <w:szCs w:val="20"/>
          <w:lang w:eastAsia="en-GB"/>
        </w:rPr>
        <w:t>EU</w:t>
      </w:r>
      <w:r w:rsidR="00E76CF9" w:rsidRPr="00384635">
        <w:rPr>
          <w:rFonts w:ascii="Hind Light" w:hAnsi="Hind Light" w:cs="Hind Light"/>
          <w:b/>
          <w:sz w:val="20"/>
          <w:szCs w:val="20"/>
          <w:lang w:eastAsia="en-GB"/>
        </w:rPr>
        <w:t>: Chancellor Merkel calls for overarching EU regulation on Artificial Intelligence</w:t>
      </w:r>
    </w:p>
    <w:p w14:paraId="09C39592" w14:textId="77777777" w:rsidR="00E76CF9" w:rsidRPr="00384635" w:rsidRDefault="00E76CF9" w:rsidP="00E76CF9">
      <w:pPr>
        <w:pStyle w:val="Paragraphedeliste"/>
        <w:numPr>
          <w:ilvl w:val="0"/>
          <w:numId w:val="44"/>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Speaking at the G20 meeting of leaders in Osaka, the German Chancellor has repeated </w:t>
      </w:r>
      <w:hyperlink r:id="rId14" w:history="1">
        <w:r w:rsidRPr="00384635">
          <w:rPr>
            <w:rStyle w:val="Lienhypertexte"/>
            <w:rFonts w:ascii="Hind Light" w:hAnsi="Hind Light" w:cs="Hind Light"/>
            <w:bCs/>
            <w:sz w:val="20"/>
            <w:szCs w:val="20"/>
            <w:lang w:eastAsia="en-GB"/>
          </w:rPr>
          <w:t>comments</w:t>
        </w:r>
      </w:hyperlink>
      <w:r w:rsidRPr="00384635">
        <w:rPr>
          <w:rFonts w:ascii="Hind Light" w:hAnsi="Hind Light" w:cs="Hind Light"/>
          <w:bCs/>
          <w:sz w:val="20"/>
          <w:szCs w:val="20"/>
          <w:lang w:eastAsia="en-GB"/>
        </w:rPr>
        <w:t xml:space="preserve"> on how she wanted the European Commission to regulate artificial intelligence with rules similar to Europe’s sweeping set of privacy rules.</w:t>
      </w:r>
    </w:p>
    <w:p w14:paraId="5E540E75" w14:textId="3B091FCB" w:rsidR="00E76CF9" w:rsidRPr="00384635" w:rsidRDefault="00E76CF9" w:rsidP="00E76CF9">
      <w:pPr>
        <w:pStyle w:val="Paragraphedeliste"/>
        <w:numPr>
          <w:ilvl w:val="0"/>
          <w:numId w:val="44"/>
        </w:numPr>
        <w:jc w:val="both"/>
        <w:rPr>
          <w:rFonts w:ascii="Hind Light" w:hAnsi="Hind Light" w:cs="Hind Light"/>
          <w:b/>
          <w:sz w:val="20"/>
          <w:szCs w:val="20"/>
          <w:lang w:eastAsia="en-GB"/>
        </w:rPr>
      </w:pPr>
      <w:r w:rsidRPr="00384635">
        <w:rPr>
          <w:rFonts w:ascii="Hind Light" w:hAnsi="Hind Light" w:cs="Hind Light"/>
          <w:bCs/>
          <w:sz w:val="20"/>
          <w:szCs w:val="20"/>
          <w:lang w:eastAsia="en-GB"/>
        </w:rPr>
        <w:t>She said that “in the EU, we’re still facing the task to come up with the details [of how to regulate AI] beyond [non-binding] principles...it will be the job of the next Commission to deliver something so that we have regulation similar to the General Data Protection Regulation that makes it clear that artificial intelligence serves humanity.”</w:t>
      </w:r>
    </w:p>
    <w:p w14:paraId="1997AA87" w14:textId="77777777" w:rsidR="001A1B68" w:rsidRPr="00384635" w:rsidRDefault="001A1B68" w:rsidP="00E21F92">
      <w:pPr>
        <w:jc w:val="both"/>
        <w:rPr>
          <w:rFonts w:ascii="Hind Light" w:hAnsi="Hind Light" w:cs="Hind Light"/>
          <w:b/>
          <w:sz w:val="20"/>
          <w:szCs w:val="20"/>
          <w:lang w:eastAsia="en-GB"/>
        </w:rPr>
      </w:pPr>
    </w:p>
    <w:p w14:paraId="4274ED48" w14:textId="2697EBD0" w:rsidR="00E21F92" w:rsidRPr="00384635" w:rsidRDefault="00E21F92" w:rsidP="00E21F92">
      <w:pPr>
        <w:jc w:val="both"/>
        <w:rPr>
          <w:rFonts w:ascii="Hind Light" w:hAnsi="Hind Light" w:cs="Hind Light"/>
          <w:b/>
          <w:sz w:val="20"/>
          <w:szCs w:val="20"/>
          <w:lang w:eastAsia="en-GB"/>
        </w:rPr>
      </w:pPr>
      <w:r w:rsidRPr="00384635">
        <w:rPr>
          <w:rFonts w:ascii="Hind Light" w:hAnsi="Hind Light" w:cs="Hind Light"/>
          <w:b/>
          <w:sz w:val="20"/>
          <w:szCs w:val="20"/>
          <w:lang w:eastAsia="en-GB"/>
        </w:rPr>
        <w:t>EU: Talks resume on e-Privacy</w:t>
      </w:r>
    </w:p>
    <w:p w14:paraId="235E251B" w14:textId="5E918487" w:rsidR="00E21F92" w:rsidRPr="00384635" w:rsidRDefault="00E21F92" w:rsidP="00E76CF9">
      <w:pPr>
        <w:pStyle w:val="Paragraphedeliste"/>
        <w:numPr>
          <w:ilvl w:val="0"/>
          <w:numId w:val="46"/>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incoming Finnish presidency of the Council of the EU has sent a </w:t>
      </w:r>
      <w:hyperlink r:id="rId15" w:history="1">
        <w:r w:rsidRPr="00384635">
          <w:rPr>
            <w:rStyle w:val="Lienhypertexte"/>
            <w:rFonts w:ascii="Hind Light" w:hAnsi="Hind Light" w:cs="Hind Light"/>
            <w:bCs/>
            <w:sz w:val="20"/>
            <w:szCs w:val="20"/>
            <w:lang w:eastAsia="en-GB"/>
          </w:rPr>
          <w:t>note</w:t>
        </w:r>
      </w:hyperlink>
      <w:r w:rsidRPr="00384635">
        <w:rPr>
          <w:rFonts w:ascii="Hind Light" w:hAnsi="Hind Light" w:cs="Hind Light"/>
          <w:bCs/>
          <w:sz w:val="20"/>
          <w:szCs w:val="20"/>
          <w:lang w:eastAsia="en-GB"/>
        </w:rPr>
        <w:t xml:space="preserve"> to national delegations on the </w:t>
      </w:r>
      <w:proofErr w:type="spellStart"/>
      <w:r w:rsidRPr="00384635">
        <w:rPr>
          <w:rFonts w:ascii="Hind Light" w:hAnsi="Hind Light" w:cs="Hind Light"/>
          <w:bCs/>
          <w:sz w:val="20"/>
          <w:szCs w:val="20"/>
          <w:lang w:eastAsia="en-GB"/>
        </w:rPr>
        <w:t>ePrivacy</w:t>
      </w:r>
      <w:proofErr w:type="spellEnd"/>
      <w:r w:rsidRPr="00384635">
        <w:rPr>
          <w:rFonts w:ascii="Hind Light" w:hAnsi="Hind Light" w:cs="Hind Light"/>
          <w:bCs/>
          <w:sz w:val="20"/>
          <w:szCs w:val="20"/>
          <w:lang w:eastAsia="en-GB"/>
        </w:rPr>
        <w:t xml:space="preserve"> regulation about the way forward, re-starting talks on the issue between EU Member States.</w:t>
      </w:r>
    </w:p>
    <w:p w14:paraId="772467B0" w14:textId="0F962176" w:rsidR="00E21F92" w:rsidRPr="00384635" w:rsidRDefault="00E21F92" w:rsidP="00E76CF9">
      <w:pPr>
        <w:pStyle w:val="Paragraphedeliste"/>
        <w:numPr>
          <w:ilvl w:val="0"/>
          <w:numId w:val="46"/>
        </w:numPr>
        <w:jc w:val="both"/>
        <w:rPr>
          <w:rFonts w:ascii="Hind Light" w:hAnsi="Hind Light" w:cs="Hind Light"/>
          <w:bCs/>
          <w:sz w:val="20"/>
          <w:szCs w:val="20"/>
          <w:lang w:eastAsia="en-GB"/>
        </w:rPr>
      </w:pPr>
      <w:r w:rsidRPr="00384635">
        <w:rPr>
          <w:rFonts w:ascii="Hind Light" w:hAnsi="Hind Light" w:cs="Hind Light"/>
          <w:bCs/>
          <w:sz w:val="20"/>
          <w:szCs w:val="20"/>
          <w:lang w:eastAsia="en-GB"/>
        </w:rPr>
        <w:t>The countries are asked to identify the “most essential” aspects of the draft legislation and the “most problematic” areas deserving to be deleted.</w:t>
      </w:r>
    </w:p>
    <w:p w14:paraId="0D8E6D5C" w14:textId="74B20456" w:rsidR="00E21F92" w:rsidRPr="00384635" w:rsidRDefault="00E21F92" w:rsidP="00E76CF9">
      <w:pPr>
        <w:pStyle w:val="Paragraphedeliste"/>
        <w:numPr>
          <w:ilvl w:val="0"/>
          <w:numId w:val="46"/>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proposed regulation “concerning the respect for private life and the protection of personal data in electronic communications” also known as the </w:t>
      </w:r>
      <w:proofErr w:type="spellStart"/>
      <w:r w:rsidRPr="00384635">
        <w:rPr>
          <w:rFonts w:ascii="Hind Light" w:hAnsi="Hind Light" w:cs="Hind Light"/>
          <w:bCs/>
          <w:sz w:val="20"/>
          <w:szCs w:val="20"/>
          <w:lang w:eastAsia="en-GB"/>
        </w:rPr>
        <w:t>ePrivacy</w:t>
      </w:r>
      <w:proofErr w:type="spellEnd"/>
      <w:r w:rsidRPr="00384635">
        <w:rPr>
          <w:rFonts w:ascii="Hind Light" w:hAnsi="Hind Light" w:cs="Hind Light"/>
          <w:bCs/>
          <w:sz w:val="20"/>
          <w:szCs w:val="20"/>
          <w:lang w:eastAsia="en-GB"/>
        </w:rPr>
        <w:t xml:space="preserve"> regulation is expected to be landmark piece of privacy legislation once adopted, creating more regulatory oversight over</w:t>
      </w:r>
      <w:r w:rsidR="008100A0">
        <w:rPr>
          <w:rFonts w:ascii="Hind Light" w:hAnsi="Hind Light" w:cs="Hind Light"/>
          <w:bCs/>
          <w:sz w:val="20"/>
          <w:szCs w:val="20"/>
          <w:lang w:eastAsia="en-GB"/>
        </w:rPr>
        <w:t xml:space="preserve"> online</w:t>
      </w:r>
      <w:r w:rsidRPr="00384635">
        <w:rPr>
          <w:rFonts w:ascii="Hind Light" w:hAnsi="Hind Light" w:cs="Hind Light"/>
          <w:bCs/>
          <w:sz w:val="20"/>
          <w:szCs w:val="20"/>
          <w:lang w:eastAsia="en-GB"/>
        </w:rPr>
        <w:t xml:space="preserve"> communications </w:t>
      </w:r>
      <w:r w:rsidR="008100A0">
        <w:rPr>
          <w:rFonts w:ascii="Hind Light" w:hAnsi="Hind Light" w:cs="Hind Light"/>
          <w:bCs/>
          <w:sz w:val="20"/>
          <w:szCs w:val="20"/>
          <w:lang w:eastAsia="en-GB"/>
        </w:rPr>
        <w:t xml:space="preserve">and </w:t>
      </w:r>
      <w:r w:rsidR="00E52432" w:rsidRPr="00384635">
        <w:rPr>
          <w:rFonts w:ascii="Hind Light" w:hAnsi="Hind Light" w:cs="Hind Light"/>
          <w:bCs/>
          <w:sz w:val="20"/>
          <w:szCs w:val="20"/>
          <w:lang w:eastAsia="en-GB"/>
        </w:rPr>
        <w:t>messaging services like WhatsApp or Facebook messenger.</w:t>
      </w:r>
    </w:p>
    <w:p w14:paraId="06066F3B" w14:textId="15C7219C" w:rsidR="00413F9D" w:rsidRPr="00384635" w:rsidRDefault="00E21F92" w:rsidP="00413F9D">
      <w:pPr>
        <w:pStyle w:val="Paragraphedeliste"/>
        <w:numPr>
          <w:ilvl w:val="0"/>
          <w:numId w:val="46"/>
        </w:numPr>
        <w:jc w:val="both"/>
        <w:rPr>
          <w:rFonts w:ascii="Hind Light" w:hAnsi="Hind Light" w:cs="Hind Light"/>
          <w:bCs/>
          <w:sz w:val="20"/>
          <w:szCs w:val="20"/>
          <w:lang w:eastAsia="en-GB"/>
        </w:rPr>
      </w:pPr>
      <w:r w:rsidRPr="00384635">
        <w:rPr>
          <w:rFonts w:ascii="Hind Light" w:hAnsi="Hind Light" w:cs="Hind Light"/>
          <w:bCs/>
          <w:sz w:val="20"/>
          <w:szCs w:val="20"/>
          <w:lang w:eastAsia="en-GB"/>
        </w:rPr>
        <w:t>The Council’s telecom working group will meet on July 4 to pursue talks.</w:t>
      </w:r>
    </w:p>
    <w:p w14:paraId="149A0D87" w14:textId="0FA39D1E" w:rsidR="00E76CF9" w:rsidRPr="00384635" w:rsidRDefault="00E76CF9" w:rsidP="00E76CF9">
      <w:pPr>
        <w:jc w:val="both"/>
        <w:rPr>
          <w:rFonts w:ascii="Hind Light" w:hAnsi="Hind Light" w:cs="Hind Light"/>
          <w:b/>
          <w:sz w:val="20"/>
          <w:szCs w:val="20"/>
          <w:lang w:eastAsia="en-GB"/>
        </w:rPr>
      </w:pPr>
    </w:p>
    <w:p w14:paraId="5A4DA044" w14:textId="77777777" w:rsidR="000D3907" w:rsidRDefault="000D3907" w:rsidP="00E76CF9">
      <w:pPr>
        <w:jc w:val="both"/>
        <w:rPr>
          <w:rFonts w:ascii="Hind Light" w:hAnsi="Hind Light" w:cs="Hind Light"/>
          <w:b/>
          <w:sz w:val="20"/>
          <w:szCs w:val="20"/>
          <w:lang w:eastAsia="en-GB"/>
        </w:rPr>
      </w:pPr>
    </w:p>
    <w:p w14:paraId="7AE1BD33" w14:textId="5018965F" w:rsidR="00E76CF9" w:rsidRPr="00384635" w:rsidRDefault="00E76CF9" w:rsidP="00E76CF9">
      <w:pPr>
        <w:jc w:val="both"/>
        <w:rPr>
          <w:rFonts w:ascii="Hind Light" w:hAnsi="Hind Light" w:cs="Hind Light"/>
          <w:b/>
          <w:sz w:val="20"/>
          <w:szCs w:val="20"/>
          <w:lang w:eastAsia="en-GB"/>
        </w:rPr>
      </w:pPr>
      <w:bookmarkStart w:id="2" w:name="_GoBack"/>
      <w:bookmarkEnd w:id="2"/>
      <w:r w:rsidRPr="00384635">
        <w:rPr>
          <w:rFonts w:ascii="Hind Light" w:hAnsi="Hind Light" w:cs="Hind Light"/>
          <w:b/>
          <w:sz w:val="20"/>
          <w:szCs w:val="20"/>
          <w:lang w:eastAsia="en-GB"/>
        </w:rPr>
        <w:lastRenderedPageBreak/>
        <w:t xml:space="preserve">EU: </w:t>
      </w:r>
      <w:r w:rsidR="00384635" w:rsidRPr="00384635">
        <w:rPr>
          <w:rFonts w:ascii="Hind Light" w:hAnsi="Hind Light" w:cs="Hind Light"/>
          <w:b/>
          <w:sz w:val="20"/>
          <w:szCs w:val="20"/>
          <w:lang w:eastAsia="en-GB"/>
        </w:rPr>
        <w:t xml:space="preserve">Yandex hacked by Western intelligence sources </w:t>
      </w:r>
      <w:r w:rsidRPr="00384635">
        <w:rPr>
          <w:rFonts w:ascii="Hind Light" w:hAnsi="Hind Light" w:cs="Hind Light"/>
          <w:b/>
          <w:sz w:val="20"/>
          <w:szCs w:val="20"/>
          <w:lang w:eastAsia="en-GB"/>
        </w:rPr>
        <w:t xml:space="preserve"> </w:t>
      </w:r>
    </w:p>
    <w:p w14:paraId="7129B702" w14:textId="385D8E2D" w:rsidR="00E76CF9" w:rsidRPr="00384635" w:rsidRDefault="00384635" w:rsidP="00E76CF9">
      <w:pPr>
        <w:pStyle w:val="Paragraphedeliste"/>
        <w:numPr>
          <w:ilvl w:val="0"/>
          <w:numId w:val="48"/>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According to a </w:t>
      </w:r>
      <w:hyperlink r:id="rId16" w:history="1">
        <w:r w:rsidRPr="00384635">
          <w:rPr>
            <w:rStyle w:val="Lienhypertexte"/>
            <w:rFonts w:ascii="Hind Light" w:hAnsi="Hind Light" w:cs="Hind Light"/>
            <w:bCs/>
            <w:sz w:val="20"/>
            <w:szCs w:val="20"/>
            <w:lang w:eastAsia="en-GB"/>
          </w:rPr>
          <w:t>report</w:t>
        </w:r>
      </w:hyperlink>
      <w:r w:rsidRPr="00384635">
        <w:rPr>
          <w:rFonts w:ascii="Hind Light" w:hAnsi="Hind Light" w:cs="Hind Light"/>
          <w:bCs/>
          <w:sz w:val="20"/>
          <w:szCs w:val="20"/>
          <w:lang w:eastAsia="en-GB"/>
        </w:rPr>
        <w:t xml:space="preserve"> by Reuters, hackers working for Western intelligence agencies broke into Russian Internet search engine Yandex in late 2018, deploying a rare type of malware in an attempt to spy on user accounts.</w:t>
      </w:r>
    </w:p>
    <w:p w14:paraId="713143B9" w14:textId="5B8679C2" w:rsidR="00384635" w:rsidRPr="00384635" w:rsidRDefault="00384635" w:rsidP="00E76CF9">
      <w:pPr>
        <w:pStyle w:val="Paragraphedeliste"/>
        <w:numPr>
          <w:ilvl w:val="0"/>
          <w:numId w:val="48"/>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The malware, called Regin, is known, according to four people reporting the news to Reuters, to be used by the “Five Eyes” intelligence-sharing alliance of the </w:t>
      </w:r>
      <w:proofErr w:type="spellStart"/>
      <w:r w:rsidRPr="00384635">
        <w:rPr>
          <w:rFonts w:ascii="Hind Light" w:hAnsi="Hind Light" w:cs="Hind Light"/>
          <w:bCs/>
          <w:sz w:val="20"/>
          <w:szCs w:val="20"/>
          <w:lang w:eastAsia="en-GB"/>
        </w:rPr>
        <w:t>Untied</w:t>
      </w:r>
      <w:proofErr w:type="spellEnd"/>
      <w:r w:rsidRPr="00384635">
        <w:rPr>
          <w:rFonts w:ascii="Hind Light" w:hAnsi="Hind Light" w:cs="Hind Light"/>
          <w:bCs/>
          <w:sz w:val="20"/>
          <w:szCs w:val="20"/>
          <w:lang w:eastAsia="en-GB"/>
        </w:rPr>
        <w:t xml:space="preserve"> States, Britain, Australia, New Zealand and Canada.</w:t>
      </w:r>
    </w:p>
    <w:p w14:paraId="50F9F0C0" w14:textId="12C38522" w:rsidR="00384635" w:rsidRPr="00384635" w:rsidRDefault="00384635" w:rsidP="00E76CF9">
      <w:pPr>
        <w:pStyle w:val="Paragraphedeliste"/>
        <w:numPr>
          <w:ilvl w:val="0"/>
          <w:numId w:val="48"/>
        </w:numPr>
        <w:jc w:val="both"/>
        <w:rPr>
          <w:rFonts w:ascii="Hind Light" w:hAnsi="Hind Light" w:cs="Hind Light"/>
          <w:b/>
          <w:sz w:val="20"/>
          <w:szCs w:val="20"/>
          <w:lang w:eastAsia="en-GB"/>
        </w:rPr>
      </w:pPr>
      <w:r w:rsidRPr="00384635">
        <w:rPr>
          <w:rFonts w:ascii="Hind Light" w:hAnsi="Hind Light" w:cs="Hind Light"/>
          <w:bCs/>
          <w:sz w:val="20"/>
          <w:szCs w:val="20"/>
          <w:lang w:eastAsia="en-GB"/>
        </w:rPr>
        <w:t>The article states that western cyberattacks against Russia are “seldom acknowledged” or spoken about in public. The breach is reported to have taken place between October and November 2018.</w:t>
      </w:r>
    </w:p>
    <w:p w14:paraId="16B00CA4" w14:textId="77777777" w:rsidR="00E76CF9" w:rsidRPr="00384635" w:rsidRDefault="00E76CF9" w:rsidP="00E76CF9">
      <w:pPr>
        <w:jc w:val="both"/>
        <w:rPr>
          <w:rFonts w:ascii="Hind Light" w:hAnsi="Hind Light" w:cs="Hind Light"/>
          <w:b/>
          <w:sz w:val="20"/>
          <w:szCs w:val="20"/>
          <w:lang w:eastAsia="en-GB"/>
        </w:rPr>
      </w:pPr>
    </w:p>
    <w:p w14:paraId="12CF4D23" w14:textId="3034B5A8" w:rsidR="00E76CF9" w:rsidRPr="00384635" w:rsidRDefault="00E76CF9" w:rsidP="00E76CF9">
      <w:pPr>
        <w:jc w:val="both"/>
        <w:rPr>
          <w:rFonts w:ascii="Hind Light" w:hAnsi="Hind Light" w:cs="Hind Light"/>
          <w:b/>
          <w:sz w:val="20"/>
          <w:szCs w:val="20"/>
          <w:lang w:eastAsia="en-GB"/>
        </w:rPr>
      </w:pPr>
      <w:r w:rsidRPr="00384635">
        <w:rPr>
          <w:rFonts w:ascii="Hind Light" w:hAnsi="Hind Light" w:cs="Hind Light"/>
          <w:b/>
          <w:sz w:val="20"/>
          <w:szCs w:val="20"/>
          <w:lang w:eastAsia="en-GB"/>
        </w:rPr>
        <w:t xml:space="preserve">EU: Finland ups the ante on cybersecurity preparations </w:t>
      </w:r>
    </w:p>
    <w:p w14:paraId="5664541E" w14:textId="51CE0172" w:rsidR="00E76CF9" w:rsidRPr="00384635" w:rsidRDefault="00E76CF9" w:rsidP="00E76CF9">
      <w:pPr>
        <w:pStyle w:val="Paragraphedeliste"/>
        <w:numPr>
          <w:ilvl w:val="0"/>
          <w:numId w:val="45"/>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Finnish government, which takes over the </w:t>
      </w:r>
      <w:r w:rsidR="00C91BCC" w:rsidRPr="00384635">
        <w:rPr>
          <w:rFonts w:ascii="Hind Light" w:hAnsi="Hind Light" w:cs="Hind Light"/>
          <w:bCs/>
          <w:sz w:val="20"/>
          <w:szCs w:val="20"/>
          <w:lang w:eastAsia="en-GB"/>
        </w:rPr>
        <w:t>six-month</w:t>
      </w:r>
      <w:r w:rsidRPr="00384635">
        <w:rPr>
          <w:rFonts w:ascii="Hind Light" w:hAnsi="Hind Light" w:cs="Hind Light"/>
          <w:bCs/>
          <w:sz w:val="20"/>
          <w:szCs w:val="20"/>
          <w:lang w:eastAsia="en-GB"/>
        </w:rPr>
        <w:t xml:space="preserve"> rotating presidency of the Council of the EU on July 1, aims to introduce cybersecurity exercises to some of the informal ministerial meetings of foreign and interior ministers to increase awareness of the risks faced by Europe.</w:t>
      </w:r>
    </w:p>
    <w:p w14:paraId="3F52C575" w14:textId="2A12E6B2" w:rsidR="00E76CF9" w:rsidRPr="00384635" w:rsidRDefault="00E76CF9" w:rsidP="00E76CF9">
      <w:pPr>
        <w:pStyle w:val="Paragraphedeliste"/>
        <w:numPr>
          <w:ilvl w:val="0"/>
          <w:numId w:val="45"/>
        </w:numPr>
        <w:jc w:val="both"/>
        <w:rPr>
          <w:rFonts w:ascii="Hind Light" w:hAnsi="Hind Light" w:cs="Hind Light"/>
          <w:bCs/>
          <w:sz w:val="20"/>
          <w:szCs w:val="20"/>
          <w:lang w:eastAsia="en-GB"/>
        </w:rPr>
      </w:pPr>
      <w:r w:rsidRPr="00384635">
        <w:rPr>
          <w:rFonts w:ascii="Hind Light" w:hAnsi="Hind Light" w:cs="Hind Light"/>
          <w:bCs/>
          <w:sz w:val="20"/>
          <w:szCs w:val="20"/>
          <w:lang w:eastAsia="en-GB"/>
        </w:rPr>
        <w:t>According to Foreign Minister Pekka Haavisto, who spoke to reporters in Helsinki earlier this week, there is a need “to better equip the EU against hybrid threats.”</w:t>
      </w:r>
    </w:p>
    <w:p w14:paraId="1A7A5F2B" w14:textId="68ABFC95" w:rsidR="00E76CF9" w:rsidRPr="00384635" w:rsidRDefault="00E76CF9" w:rsidP="00E76CF9">
      <w:pPr>
        <w:pStyle w:val="Paragraphedeliste"/>
        <w:numPr>
          <w:ilvl w:val="0"/>
          <w:numId w:val="45"/>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Improving the EU’s cybersecurity resilience is one of the </w:t>
      </w:r>
      <w:hyperlink r:id="rId17" w:history="1">
        <w:r w:rsidRPr="00384635">
          <w:rPr>
            <w:rStyle w:val="Lienhypertexte"/>
            <w:rFonts w:ascii="Hind Light" w:hAnsi="Hind Light" w:cs="Hind Light"/>
            <w:bCs/>
            <w:sz w:val="20"/>
            <w:szCs w:val="20"/>
            <w:lang w:eastAsia="en-GB"/>
          </w:rPr>
          <w:t>priorities</w:t>
        </w:r>
      </w:hyperlink>
      <w:r w:rsidRPr="00384635">
        <w:rPr>
          <w:rFonts w:ascii="Hind Light" w:hAnsi="Hind Light" w:cs="Hind Light"/>
          <w:bCs/>
          <w:sz w:val="20"/>
          <w:szCs w:val="20"/>
          <w:lang w:eastAsia="en-GB"/>
        </w:rPr>
        <w:t xml:space="preserve"> of the incoming Finnish presidency, which warns neighbouring countries of the risks tied to Russian disinformation.</w:t>
      </w:r>
    </w:p>
    <w:p w14:paraId="1E34ECE9" w14:textId="77777777" w:rsidR="00644953" w:rsidRPr="00384635" w:rsidRDefault="00644953" w:rsidP="00EA1CCB">
      <w:pPr>
        <w:jc w:val="both"/>
        <w:rPr>
          <w:rFonts w:ascii="Hind Light" w:hAnsi="Hind Light" w:cs="Hind Light"/>
          <w:b/>
          <w:sz w:val="20"/>
          <w:szCs w:val="20"/>
          <w:lang w:eastAsia="en-GB"/>
        </w:rPr>
      </w:pPr>
    </w:p>
    <w:p w14:paraId="13612C6D" w14:textId="77777777" w:rsidR="00E76CF9" w:rsidRPr="00384635" w:rsidRDefault="00E76CF9" w:rsidP="00E76CF9">
      <w:pPr>
        <w:jc w:val="both"/>
        <w:rPr>
          <w:rFonts w:ascii="Hind Light" w:hAnsi="Hind Light" w:cs="Hind Light"/>
          <w:b/>
          <w:sz w:val="20"/>
          <w:szCs w:val="20"/>
          <w:lang w:eastAsia="en-GB"/>
        </w:rPr>
      </w:pPr>
      <w:r w:rsidRPr="00384635">
        <w:rPr>
          <w:rFonts w:ascii="Hind Light" w:hAnsi="Hind Light" w:cs="Hind Light"/>
          <w:b/>
          <w:sz w:val="20"/>
          <w:szCs w:val="20"/>
          <w:lang w:eastAsia="en-GB"/>
        </w:rPr>
        <w:t>France: Consumer groups launch new privacy probe into Google</w:t>
      </w:r>
    </w:p>
    <w:p w14:paraId="11F20168" w14:textId="77777777" w:rsidR="00E76CF9" w:rsidRPr="00384635" w:rsidRDefault="00E76CF9" w:rsidP="00E76CF9">
      <w:pPr>
        <w:pStyle w:val="Paragraphedeliste"/>
        <w:numPr>
          <w:ilvl w:val="0"/>
          <w:numId w:val="43"/>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French consumer protection group UFC-Que Choisir </w:t>
      </w:r>
      <w:hyperlink r:id="rId18" w:history="1">
        <w:r w:rsidRPr="00384635">
          <w:rPr>
            <w:rStyle w:val="Lienhypertexte"/>
            <w:rFonts w:ascii="Hind Light" w:hAnsi="Hind Light" w:cs="Hind Light"/>
            <w:bCs/>
            <w:sz w:val="20"/>
            <w:szCs w:val="20"/>
            <w:lang w:eastAsia="en-GB"/>
          </w:rPr>
          <w:t>launched</w:t>
        </w:r>
      </w:hyperlink>
      <w:r w:rsidRPr="00384635">
        <w:rPr>
          <w:rFonts w:ascii="Hind Light" w:hAnsi="Hind Light" w:cs="Hind Light"/>
          <w:bCs/>
          <w:sz w:val="20"/>
          <w:szCs w:val="20"/>
          <w:lang w:eastAsia="en-GB"/>
        </w:rPr>
        <w:t xml:space="preserve"> on Wednesday a group action against Google over alleged violations of the EU’s General Data Protection Regulation (GDPR).</w:t>
      </w:r>
    </w:p>
    <w:p w14:paraId="0C2CA1EA" w14:textId="7114ECCD" w:rsidR="00E76CF9" w:rsidRPr="00384635" w:rsidRDefault="00E76CF9" w:rsidP="00E76CF9">
      <w:pPr>
        <w:pStyle w:val="Paragraphedeliste"/>
        <w:numPr>
          <w:ilvl w:val="0"/>
          <w:numId w:val="43"/>
        </w:numPr>
        <w:jc w:val="both"/>
        <w:rPr>
          <w:rFonts w:ascii="Hind Light" w:hAnsi="Hind Light" w:cs="Hind Light"/>
          <w:bCs/>
          <w:sz w:val="20"/>
          <w:szCs w:val="20"/>
          <w:lang w:eastAsia="en-GB"/>
        </w:rPr>
      </w:pPr>
      <w:r w:rsidRPr="00384635">
        <w:rPr>
          <w:rFonts w:ascii="Hind Light" w:hAnsi="Hind Light" w:cs="Hind Light"/>
          <w:bCs/>
          <w:sz w:val="20"/>
          <w:szCs w:val="20"/>
          <w:lang w:eastAsia="en-GB"/>
        </w:rPr>
        <w:t xml:space="preserve">The case, filed in front of the Paris high court is backed by 200 consumers, and argues that Google does not properly obtain the </w:t>
      </w:r>
      <w:r w:rsidR="00384635" w:rsidRPr="00384635">
        <w:rPr>
          <w:rFonts w:ascii="Hind Light" w:hAnsi="Hind Light" w:cs="Hind Light"/>
          <w:bCs/>
          <w:sz w:val="20"/>
          <w:szCs w:val="20"/>
          <w:lang w:eastAsia="en-GB"/>
        </w:rPr>
        <w:t>users’</w:t>
      </w:r>
      <w:r w:rsidRPr="00384635">
        <w:rPr>
          <w:rFonts w:ascii="Hind Light" w:hAnsi="Hind Light" w:cs="Hind Light"/>
          <w:bCs/>
          <w:sz w:val="20"/>
          <w:szCs w:val="20"/>
          <w:lang w:eastAsia="en-GB"/>
        </w:rPr>
        <w:t xml:space="preserve"> consent to process their geolocation data.</w:t>
      </w:r>
    </w:p>
    <w:p w14:paraId="274C4B27" w14:textId="77777777" w:rsidR="00E76CF9" w:rsidRPr="00384635" w:rsidRDefault="00E76CF9" w:rsidP="00E76CF9">
      <w:pPr>
        <w:pStyle w:val="Paragraphedeliste"/>
        <w:numPr>
          <w:ilvl w:val="0"/>
          <w:numId w:val="43"/>
        </w:numPr>
        <w:jc w:val="both"/>
        <w:rPr>
          <w:rFonts w:ascii="Hind Light" w:hAnsi="Hind Light" w:cs="Hind Light"/>
          <w:bCs/>
          <w:sz w:val="20"/>
          <w:szCs w:val="20"/>
          <w:lang w:eastAsia="en-GB"/>
        </w:rPr>
      </w:pPr>
      <w:r w:rsidRPr="00384635">
        <w:rPr>
          <w:rFonts w:ascii="Hind Light" w:hAnsi="Hind Light" w:cs="Hind Light"/>
          <w:bCs/>
          <w:sz w:val="20"/>
          <w:szCs w:val="20"/>
          <w:lang w:eastAsia="en-GB"/>
        </w:rPr>
        <w:t>The group calls on Google to stop processing personal data obtained “illegally” and to collect “real consent” from users.</w:t>
      </w:r>
    </w:p>
    <w:p w14:paraId="38E12014" w14:textId="38DB5BBC" w:rsidR="00544D26" w:rsidRPr="00384635" w:rsidRDefault="00544D26" w:rsidP="00F43027">
      <w:pPr>
        <w:jc w:val="both"/>
        <w:rPr>
          <w:rFonts w:ascii="Hind Light" w:hAnsi="Hind Light" w:cs="Hind Light"/>
          <w:bCs/>
          <w:sz w:val="20"/>
          <w:szCs w:val="20"/>
          <w:lang w:eastAsia="en-GB"/>
        </w:rPr>
      </w:pPr>
    </w:p>
    <w:p w14:paraId="084CF3A9" w14:textId="77777777" w:rsidR="00E76CF9" w:rsidRPr="00384635" w:rsidRDefault="00E76CF9" w:rsidP="00E76CF9">
      <w:pPr>
        <w:jc w:val="both"/>
        <w:rPr>
          <w:rFonts w:ascii="Hind Light" w:hAnsi="Hind Light" w:cs="Hind Light"/>
          <w:b/>
          <w:sz w:val="20"/>
          <w:szCs w:val="20"/>
          <w:lang w:eastAsia="en-GB"/>
        </w:rPr>
      </w:pPr>
      <w:r w:rsidRPr="00384635">
        <w:rPr>
          <w:rFonts w:ascii="Hind Light" w:hAnsi="Hind Light" w:cs="Hind Light"/>
          <w:b/>
          <w:sz w:val="20"/>
          <w:szCs w:val="20"/>
          <w:lang w:eastAsia="en-GB"/>
        </w:rPr>
        <w:t>UK: Facebook faces regulatory hurdles on its new digital currency</w:t>
      </w:r>
    </w:p>
    <w:p w14:paraId="0B2C5F55" w14:textId="229ABEEF" w:rsidR="00E76CF9" w:rsidRPr="00384635" w:rsidRDefault="00E76CF9" w:rsidP="00E76CF9">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Britain’s Financial Conduct Authority </w:t>
      </w:r>
      <w:r w:rsidR="00C91BCC">
        <w:rPr>
          <w:rFonts w:ascii="Hind Light" w:hAnsi="Hind Light" w:cs="Hind Light"/>
          <w:bCs/>
          <w:sz w:val="20"/>
          <w:szCs w:val="20"/>
          <w:lang w:eastAsia="en-GB"/>
        </w:rPr>
        <w:t xml:space="preserve">(FCA) </w:t>
      </w:r>
      <w:r w:rsidRPr="00384635">
        <w:rPr>
          <w:rFonts w:ascii="Hind Light" w:hAnsi="Hind Light" w:cs="Hind Light"/>
          <w:bCs/>
          <w:sz w:val="20"/>
          <w:szCs w:val="20"/>
          <w:lang w:eastAsia="en-GB"/>
        </w:rPr>
        <w:t>is in close contact with Facebook over its Libra digital currency plans, with Andrew Bailey, its chief executive, stressing that Facebook can’t “walk through authorisation”.</w:t>
      </w:r>
    </w:p>
    <w:p w14:paraId="4051F78D" w14:textId="5B9F776F" w:rsidR="00E76CF9" w:rsidRPr="00384635" w:rsidRDefault="00E76CF9" w:rsidP="00E76CF9">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 xml:space="preserve">The FCA is working with the Treasury and the Bank of England on the </w:t>
      </w:r>
      <w:r w:rsidR="00C91BCC" w:rsidRPr="00384635">
        <w:rPr>
          <w:rFonts w:ascii="Hind Light" w:hAnsi="Hind Light" w:cs="Hind Light"/>
          <w:bCs/>
          <w:sz w:val="20"/>
          <w:szCs w:val="20"/>
          <w:lang w:eastAsia="en-GB"/>
        </w:rPr>
        <w:t>matter, engaging</w:t>
      </w:r>
      <w:r w:rsidRPr="00384635">
        <w:rPr>
          <w:rFonts w:ascii="Hind Light" w:hAnsi="Hind Light" w:cs="Hind Light"/>
          <w:bCs/>
          <w:sz w:val="20"/>
          <w:szCs w:val="20"/>
          <w:lang w:eastAsia="en-GB"/>
        </w:rPr>
        <w:t xml:space="preserve"> with the Libra Association in Switzerland at domestic level in the UK and internationally.</w:t>
      </w:r>
    </w:p>
    <w:p w14:paraId="2392B47E" w14:textId="77777777" w:rsidR="00E76CF9" w:rsidRPr="00384635" w:rsidRDefault="00E76CF9" w:rsidP="00E76CF9">
      <w:pPr>
        <w:pStyle w:val="Paragraphedeliste"/>
        <w:numPr>
          <w:ilvl w:val="0"/>
          <w:numId w:val="31"/>
        </w:numPr>
        <w:jc w:val="both"/>
        <w:rPr>
          <w:rFonts w:ascii="Hind Light" w:hAnsi="Hind Light" w:cs="Hind Light"/>
          <w:b/>
          <w:sz w:val="20"/>
          <w:szCs w:val="20"/>
          <w:lang w:eastAsia="en-GB"/>
        </w:rPr>
      </w:pPr>
      <w:r w:rsidRPr="00384635">
        <w:rPr>
          <w:rFonts w:ascii="Hind Light" w:hAnsi="Hind Light" w:cs="Hind Light"/>
          <w:bCs/>
          <w:sz w:val="20"/>
          <w:szCs w:val="20"/>
          <w:lang w:eastAsia="en-GB"/>
        </w:rPr>
        <w:t>For Andrew Bailey, the Facebook announcement is “extremely significant” and raises “very big issues for the public policy world”.</w:t>
      </w:r>
    </w:p>
    <w:p w14:paraId="525B0147" w14:textId="77777777" w:rsidR="00E76CF9" w:rsidRPr="00384635" w:rsidRDefault="00E76CF9" w:rsidP="00F43027">
      <w:pPr>
        <w:jc w:val="both"/>
        <w:rPr>
          <w:rFonts w:ascii="Hind Light" w:hAnsi="Hind Light" w:cs="Hind Light"/>
          <w:bCs/>
          <w:sz w:val="20"/>
          <w:szCs w:val="20"/>
          <w:lang w:eastAsia="en-GB"/>
        </w:rPr>
      </w:pPr>
    </w:p>
    <w:sectPr w:rsidR="00E76CF9" w:rsidRPr="00384635"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ED835" w14:textId="77777777" w:rsidR="00387944" w:rsidRDefault="00387944" w:rsidP="0094598F">
      <w:r>
        <w:separator/>
      </w:r>
    </w:p>
  </w:endnote>
  <w:endnote w:type="continuationSeparator" w:id="0">
    <w:p w14:paraId="2D36F205" w14:textId="77777777" w:rsidR="00387944" w:rsidRDefault="0038794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ind Light">
    <w:altName w:val="Cambria"/>
    <w:panose1 w:val="020B0604020202020204"/>
    <w:charset w:val="00"/>
    <w:family w:val="auto"/>
    <w:pitch w:val="variable"/>
    <w:sig w:usb0="00008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584D8" w14:textId="77777777" w:rsidR="00387944" w:rsidRDefault="00387944" w:rsidP="0094598F">
      <w:r>
        <w:separator/>
      </w:r>
    </w:p>
  </w:footnote>
  <w:footnote w:type="continuationSeparator" w:id="0">
    <w:p w14:paraId="0A40D81B" w14:textId="77777777" w:rsidR="00387944" w:rsidRDefault="00387944"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08B48974"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B44849">
      <w:rPr>
        <w:spacing w:val="4"/>
        <w:szCs w:val="12"/>
      </w:rPr>
      <w:t>22</w:t>
    </w:r>
    <w:r w:rsidR="00047B25">
      <w:rPr>
        <w:spacing w:val="4"/>
        <w:szCs w:val="12"/>
      </w:rPr>
      <w:t xml:space="preserve"> June 2019</w:t>
    </w:r>
    <w:r w:rsidR="00786F1C">
      <w:rPr>
        <w:spacing w:val="4"/>
        <w:szCs w:val="12"/>
      </w:rPr>
      <w:t xml:space="preserve"> – </w:t>
    </w:r>
    <w:r w:rsidR="00B44849">
      <w:rPr>
        <w:spacing w:val="4"/>
        <w:szCs w:val="12"/>
      </w:rPr>
      <w:t>28</w:t>
    </w:r>
    <w:r w:rsidR="00047B25">
      <w:rPr>
        <w:spacing w:val="4"/>
        <w:szCs w:val="12"/>
      </w:rPr>
      <w:t xml:space="preserve"> June</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0D3907" w14:paraId="04AE19CD" w14:textId="77777777" w:rsidTr="00CC5B49">
      <w:trPr>
        <w:cantSplit/>
        <w:trHeight w:hRule="exact" w:val="1134"/>
      </w:trPr>
      <w:tc>
        <w:tcPr>
          <w:tcW w:w="10402" w:type="dxa"/>
          <w:shd w:val="clear" w:color="auto" w:fill="auto"/>
        </w:tcPr>
        <w:p w14:paraId="3498600C" w14:textId="0EBCE583" w:rsidR="0018126E" w:rsidRPr="000D3907" w:rsidRDefault="00644953" w:rsidP="006B1AFE">
          <w:pPr>
            <w:pStyle w:val="Coverdate"/>
            <w:rPr>
              <w:lang w:val="fr-BE"/>
            </w:rPr>
          </w:pPr>
          <w:bookmarkStart w:id="3" w:name="_Hlk7111155"/>
          <w:r w:rsidRPr="000D3907">
            <w:rPr>
              <w:lang w:val="fr-BE"/>
            </w:rPr>
            <w:t>22</w:t>
          </w:r>
          <w:r w:rsidR="00047B25" w:rsidRPr="000D3907">
            <w:rPr>
              <w:lang w:val="fr-BE"/>
            </w:rPr>
            <w:t xml:space="preserve"> </w:t>
          </w:r>
          <w:proofErr w:type="spellStart"/>
          <w:r w:rsidR="00047B25" w:rsidRPr="000D3907">
            <w:rPr>
              <w:lang w:val="fr-BE"/>
            </w:rPr>
            <w:t>June</w:t>
          </w:r>
          <w:proofErr w:type="spellEnd"/>
          <w:r w:rsidR="00D60DEC" w:rsidRPr="000D3907">
            <w:rPr>
              <w:lang w:val="fr-BE"/>
            </w:rPr>
            <w:t xml:space="preserve"> 2019 </w:t>
          </w:r>
          <w:r w:rsidR="0018126E" w:rsidRPr="000D3907">
            <w:rPr>
              <w:lang w:val="fr-BE"/>
            </w:rPr>
            <w:t>–</w:t>
          </w:r>
          <w:r w:rsidR="00BF6706" w:rsidRPr="000D3907">
            <w:rPr>
              <w:lang w:val="fr-BE"/>
            </w:rPr>
            <w:t xml:space="preserve"> </w:t>
          </w:r>
          <w:r w:rsidR="00554931" w:rsidRPr="000D3907">
            <w:rPr>
              <w:lang w:val="fr-BE"/>
            </w:rPr>
            <w:t>2</w:t>
          </w:r>
          <w:r w:rsidRPr="000D3907">
            <w:rPr>
              <w:lang w:val="fr-BE"/>
            </w:rPr>
            <w:t>8</w:t>
          </w:r>
          <w:r w:rsidR="00047B25" w:rsidRPr="000D3907">
            <w:rPr>
              <w:lang w:val="fr-BE"/>
            </w:rPr>
            <w:t xml:space="preserve"> </w:t>
          </w:r>
          <w:proofErr w:type="spellStart"/>
          <w:r w:rsidR="00047B25" w:rsidRPr="000D3907">
            <w:rPr>
              <w:lang w:val="fr-BE"/>
            </w:rPr>
            <w:t>June</w:t>
          </w:r>
          <w:proofErr w:type="spellEnd"/>
          <w:r w:rsidR="00AF4F48" w:rsidRPr="000D3907">
            <w:rPr>
              <w:lang w:val="fr-BE"/>
            </w:rPr>
            <w:t xml:space="preserve"> </w:t>
          </w:r>
          <w:r w:rsidR="007E0789" w:rsidRPr="000D3907">
            <w:rPr>
              <w:lang w:val="fr-BE"/>
            </w:rPr>
            <w:t>2019</w:t>
          </w:r>
        </w:p>
        <w:bookmarkEnd w:id="3"/>
        <w:p w14:paraId="3FA8F6E0" w14:textId="77777777" w:rsidR="0018126E" w:rsidRPr="000D3907" w:rsidRDefault="00731115" w:rsidP="006B1AFE">
          <w:pPr>
            <w:pStyle w:val="Coverdate"/>
            <w:rPr>
              <w:rStyle w:val="Lienhypertexte"/>
              <w:lang w:val="fr-BE"/>
            </w:rPr>
          </w:pPr>
          <w:r>
            <w:fldChar w:fldCharType="begin"/>
          </w:r>
          <w:r w:rsidRPr="000D3907">
            <w:rPr>
              <w:lang w:val="fr-BE"/>
            </w:rPr>
            <w:instrText xml:space="preserve"> HYPERLINK "https://www.internetsociety.org/regions/europe/" </w:instrText>
          </w:r>
          <w:r>
            <w:fldChar w:fldCharType="separate"/>
          </w:r>
          <w:r w:rsidR="0018126E" w:rsidRPr="000D3907">
            <w:rPr>
              <w:rStyle w:val="Lienhypertexte"/>
              <w:lang w:val="fr-BE"/>
            </w:rPr>
            <w:t>https://www.Internetsociety.org/regions/europe/</w:t>
          </w:r>
          <w:r>
            <w:rPr>
              <w:rStyle w:val="Lienhypertexte"/>
            </w:rPr>
            <w:fldChar w:fldCharType="end"/>
          </w:r>
        </w:p>
        <w:p w14:paraId="54A979AF" w14:textId="5AB76E16" w:rsidR="000D3907" w:rsidRPr="000D3907" w:rsidRDefault="000D3907" w:rsidP="006B1AFE">
          <w:pPr>
            <w:pStyle w:val="Coverdate"/>
            <w:rPr>
              <w:lang w:val="fr-BE"/>
            </w:rPr>
          </w:pPr>
          <w:r>
            <w:rPr>
              <w:lang w:val="fr-BE"/>
            </w:rPr>
            <w:t>Frédéric Donck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2761445"/>
    <w:multiLevelType w:val="hybridMultilevel"/>
    <w:tmpl w:val="A6E64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74655"/>
    <w:multiLevelType w:val="hybridMultilevel"/>
    <w:tmpl w:val="FA10F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8F2F42"/>
    <w:multiLevelType w:val="hybridMultilevel"/>
    <w:tmpl w:val="4530B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E1392"/>
    <w:multiLevelType w:val="hybridMultilevel"/>
    <w:tmpl w:val="E182D39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77E2A2C"/>
    <w:multiLevelType w:val="hybridMultilevel"/>
    <w:tmpl w:val="1ED6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9377DF"/>
    <w:multiLevelType w:val="hybridMultilevel"/>
    <w:tmpl w:val="13A06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521B2"/>
    <w:multiLevelType w:val="hybridMultilevel"/>
    <w:tmpl w:val="AE3E2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096F95"/>
    <w:multiLevelType w:val="hybridMultilevel"/>
    <w:tmpl w:val="12AA7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460216"/>
    <w:multiLevelType w:val="hybridMultilevel"/>
    <w:tmpl w:val="841E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382BB7"/>
    <w:multiLevelType w:val="hybridMultilevel"/>
    <w:tmpl w:val="923A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1C16A8"/>
    <w:multiLevelType w:val="hybridMultilevel"/>
    <w:tmpl w:val="B608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8728C4"/>
    <w:multiLevelType w:val="hybridMultilevel"/>
    <w:tmpl w:val="35CC1CC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3" w15:restartNumberingAfterBreak="0">
    <w:nsid w:val="17043909"/>
    <w:multiLevelType w:val="hybridMultilevel"/>
    <w:tmpl w:val="9A94B2DE"/>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4" w15:restartNumberingAfterBreak="0">
    <w:nsid w:val="1861724F"/>
    <w:multiLevelType w:val="hybridMultilevel"/>
    <w:tmpl w:val="3026684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1B1D5727"/>
    <w:multiLevelType w:val="hybridMultilevel"/>
    <w:tmpl w:val="7C9C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04F1F"/>
    <w:multiLevelType w:val="hybridMultilevel"/>
    <w:tmpl w:val="3FF05B3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240505C3"/>
    <w:multiLevelType w:val="hybridMultilevel"/>
    <w:tmpl w:val="5A4213B4"/>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8" w15:restartNumberingAfterBreak="0">
    <w:nsid w:val="25D925CE"/>
    <w:multiLevelType w:val="hybridMultilevel"/>
    <w:tmpl w:val="2266F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342914"/>
    <w:multiLevelType w:val="hybridMultilevel"/>
    <w:tmpl w:val="4FB8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CE0F8E"/>
    <w:multiLevelType w:val="hybridMultilevel"/>
    <w:tmpl w:val="D6E0D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C0B43"/>
    <w:multiLevelType w:val="hybridMultilevel"/>
    <w:tmpl w:val="8DD81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4423B9"/>
    <w:multiLevelType w:val="hybridMultilevel"/>
    <w:tmpl w:val="36AE3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4B41BE"/>
    <w:multiLevelType w:val="hybridMultilevel"/>
    <w:tmpl w:val="B4083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5C6717"/>
    <w:multiLevelType w:val="multilevel"/>
    <w:tmpl w:val="42008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C34331"/>
    <w:multiLevelType w:val="hybridMultilevel"/>
    <w:tmpl w:val="C71AE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AF6837"/>
    <w:multiLevelType w:val="hybridMultilevel"/>
    <w:tmpl w:val="CB10B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3742DC"/>
    <w:multiLevelType w:val="hybridMultilevel"/>
    <w:tmpl w:val="61C2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6D080B"/>
    <w:multiLevelType w:val="hybridMultilevel"/>
    <w:tmpl w:val="5D7E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865BAE"/>
    <w:multiLevelType w:val="hybridMultilevel"/>
    <w:tmpl w:val="C0E8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871E28"/>
    <w:multiLevelType w:val="hybridMultilevel"/>
    <w:tmpl w:val="1DACC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237436"/>
    <w:multiLevelType w:val="hybridMultilevel"/>
    <w:tmpl w:val="38B02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044A65"/>
    <w:multiLevelType w:val="hybridMultilevel"/>
    <w:tmpl w:val="720E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FB1897"/>
    <w:multiLevelType w:val="hybridMultilevel"/>
    <w:tmpl w:val="14CAD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254819"/>
    <w:multiLevelType w:val="hybridMultilevel"/>
    <w:tmpl w:val="494E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61B48"/>
    <w:multiLevelType w:val="hybridMultilevel"/>
    <w:tmpl w:val="84B6B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615380"/>
    <w:multiLevelType w:val="hybridMultilevel"/>
    <w:tmpl w:val="505C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967F2B"/>
    <w:multiLevelType w:val="hybridMultilevel"/>
    <w:tmpl w:val="D62CF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995C06"/>
    <w:multiLevelType w:val="hybridMultilevel"/>
    <w:tmpl w:val="47829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39372C"/>
    <w:multiLevelType w:val="hybridMultilevel"/>
    <w:tmpl w:val="A05C5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5C5BEC"/>
    <w:multiLevelType w:val="hybridMultilevel"/>
    <w:tmpl w:val="5F46568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7C912A59"/>
    <w:multiLevelType w:val="hybridMultilevel"/>
    <w:tmpl w:val="B8EA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9710CA"/>
    <w:multiLevelType w:val="hybridMultilevel"/>
    <w:tmpl w:val="5D863F86"/>
    <w:lvl w:ilvl="0" w:tplc="DAA8F78C">
      <w:start w:val="22"/>
      <w:numFmt w:val="bullet"/>
      <w:lvlText w:val="-"/>
      <w:lvlJc w:val="left"/>
      <w:pPr>
        <w:ind w:left="720" w:hanging="360"/>
      </w:pPr>
      <w:rPr>
        <w:rFonts w:ascii="Hind Light" w:eastAsiaTheme="minorHAnsi" w:hAnsi="Hind Light" w:cs="Hind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DC59AA"/>
    <w:multiLevelType w:val="hybridMultilevel"/>
    <w:tmpl w:val="2B188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7246CA"/>
    <w:multiLevelType w:val="hybridMultilevel"/>
    <w:tmpl w:val="F646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864520"/>
    <w:multiLevelType w:val="hybridMultilevel"/>
    <w:tmpl w:val="487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067407"/>
    <w:multiLevelType w:val="hybridMultilevel"/>
    <w:tmpl w:val="ED4C1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761905"/>
    <w:multiLevelType w:val="hybridMultilevel"/>
    <w:tmpl w:val="236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6"/>
  </w:num>
  <w:num w:numId="3">
    <w:abstractNumId w:val="18"/>
  </w:num>
  <w:num w:numId="4">
    <w:abstractNumId w:val="45"/>
  </w:num>
  <w:num w:numId="5">
    <w:abstractNumId w:val="21"/>
  </w:num>
  <w:num w:numId="6">
    <w:abstractNumId w:val="26"/>
  </w:num>
  <w:num w:numId="7">
    <w:abstractNumId w:val="10"/>
  </w:num>
  <w:num w:numId="8">
    <w:abstractNumId w:val="13"/>
  </w:num>
  <w:num w:numId="9">
    <w:abstractNumId w:val="25"/>
  </w:num>
  <w:num w:numId="10">
    <w:abstractNumId w:val="23"/>
  </w:num>
  <w:num w:numId="11">
    <w:abstractNumId w:val="38"/>
  </w:num>
  <w:num w:numId="12">
    <w:abstractNumId w:val="8"/>
  </w:num>
  <w:num w:numId="13">
    <w:abstractNumId w:val="17"/>
  </w:num>
  <w:num w:numId="14">
    <w:abstractNumId w:val="47"/>
  </w:num>
  <w:num w:numId="15">
    <w:abstractNumId w:val="3"/>
  </w:num>
  <w:num w:numId="16">
    <w:abstractNumId w:val="19"/>
  </w:num>
  <w:num w:numId="17">
    <w:abstractNumId w:val="22"/>
  </w:num>
  <w:num w:numId="18">
    <w:abstractNumId w:val="41"/>
  </w:num>
  <w:num w:numId="19">
    <w:abstractNumId w:val="11"/>
  </w:num>
  <w:num w:numId="20">
    <w:abstractNumId w:val="35"/>
  </w:num>
  <w:num w:numId="21">
    <w:abstractNumId w:val="36"/>
  </w:num>
  <w:num w:numId="22">
    <w:abstractNumId w:val="44"/>
  </w:num>
  <w:num w:numId="23">
    <w:abstractNumId w:val="28"/>
  </w:num>
  <w:num w:numId="24">
    <w:abstractNumId w:val="5"/>
  </w:num>
  <w:num w:numId="25">
    <w:abstractNumId w:val="34"/>
  </w:num>
  <w:num w:numId="26">
    <w:abstractNumId w:val="2"/>
  </w:num>
  <w:num w:numId="27">
    <w:abstractNumId w:val="7"/>
  </w:num>
  <w:num w:numId="28">
    <w:abstractNumId w:val="30"/>
  </w:num>
  <w:num w:numId="29">
    <w:abstractNumId w:val="39"/>
  </w:num>
  <w:num w:numId="30">
    <w:abstractNumId w:val="6"/>
  </w:num>
  <w:num w:numId="31">
    <w:abstractNumId w:val="32"/>
  </w:num>
  <w:num w:numId="32">
    <w:abstractNumId w:val="31"/>
  </w:num>
  <w:num w:numId="33">
    <w:abstractNumId w:val="12"/>
  </w:num>
  <w:num w:numId="34">
    <w:abstractNumId w:val="15"/>
  </w:num>
  <w:num w:numId="35">
    <w:abstractNumId w:val="37"/>
  </w:num>
  <w:num w:numId="36">
    <w:abstractNumId w:val="40"/>
  </w:num>
  <w:num w:numId="37">
    <w:abstractNumId w:val="14"/>
  </w:num>
  <w:num w:numId="38">
    <w:abstractNumId w:val="4"/>
  </w:num>
  <w:num w:numId="39">
    <w:abstractNumId w:val="16"/>
  </w:num>
  <w:num w:numId="40">
    <w:abstractNumId w:val="24"/>
  </w:num>
  <w:num w:numId="41">
    <w:abstractNumId w:val="42"/>
  </w:num>
  <w:num w:numId="42">
    <w:abstractNumId w:val="9"/>
  </w:num>
  <w:num w:numId="43">
    <w:abstractNumId w:val="29"/>
  </w:num>
  <w:num w:numId="44">
    <w:abstractNumId w:val="27"/>
  </w:num>
  <w:num w:numId="45">
    <w:abstractNumId w:val="33"/>
  </w:num>
  <w:num w:numId="46">
    <w:abstractNumId w:val="43"/>
  </w:num>
  <w:num w:numId="47">
    <w:abstractNumId w:val="1"/>
  </w:num>
  <w:num w:numId="48">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2316"/>
    <w:rsid w:val="000D3907"/>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5787D"/>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635"/>
    <w:rsid w:val="00384ACA"/>
    <w:rsid w:val="003850AC"/>
    <w:rsid w:val="00385A84"/>
    <w:rsid w:val="003868FF"/>
    <w:rsid w:val="00386989"/>
    <w:rsid w:val="003869C5"/>
    <w:rsid w:val="00386F67"/>
    <w:rsid w:val="00387893"/>
    <w:rsid w:val="00387944"/>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6C4"/>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EE9"/>
    <w:rsid w:val="005D5F80"/>
    <w:rsid w:val="005D65C6"/>
    <w:rsid w:val="005D71D2"/>
    <w:rsid w:val="005D73DC"/>
    <w:rsid w:val="005D750A"/>
    <w:rsid w:val="005D78BE"/>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D1B"/>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EAE"/>
    <w:rsid w:val="00BB38F7"/>
    <w:rsid w:val="00BB416C"/>
    <w:rsid w:val="00BB4782"/>
    <w:rsid w:val="00BB4A0E"/>
    <w:rsid w:val="00BB547D"/>
    <w:rsid w:val="00BB5999"/>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press/2019/06/world-economic-forum-to-lead-g20-smart-cities-alliance-on-technology-governance" TargetMode="External"/><Relationship Id="rId13" Type="http://schemas.openxmlformats.org/officeDocument/2006/relationships/hyperlink" Target="https://fbnewsroomus.files.wordpress.com/2019/06/oversight-board-consultation-report-2.pdf" TargetMode="External"/><Relationship Id="rId18" Type="http://schemas.openxmlformats.org/officeDocument/2006/relationships/hyperlink" Target="http://www.lefigaro.fr/secteur/high-tech/l-ufc-que-choisir-attaque-google-en-justice-20190626"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horizon-magazine.eu/article/how-5g-could-democratise-telecoms-industry.html" TargetMode="External"/><Relationship Id="rId17" Type="http://schemas.openxmlformats.org/officeDocument/2006/relationships/hyperlink" Target="https://eu2019.fi/documents/11707387/14346258/EU2019FI-EU-puheenjohtajakauden-ohjelma-en.pdf/3556b7f1-16df-148c-6f59-2b2816611b36/EU2019FI-EU-puheenjohtajakauden-ohjelma-en.pdf" TargetMode="External"/><Relationship Id="rId2" Type="http://schemas.openxmlformats.org/officeDocument/2006/relationships/numbering" Target="numbering.xml"/><Relationship Id="rId16" Type="http://schemas.openxmlformats.org/officeDocument/2006/relationships/hyperlink" Target="https://www.euractiv.com/section/global-europe/news/western-intelligence-hacked-russias-google-yandex-to-spy-on-accou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digital-single-market/en/news/future-quantum-eu-countries-plan-ultra-secure-communication-networ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parlament.gv.at/PAKT/EU/XXVI/EU/06/97/EU_69760/imfname_10912605.pdf?utm_source=POLITICO.EU&amp;utm_campaign=b38050d640-EMAIL_CAMPAIGN_2019_06_27_05_17&amp;utm_medium=email&amp;utm_term=0_10959edeb5-b38050d640-190379937" TargetMode="External"/><Relationship Id="rId23" Type="http://schemas.openxmlformats.org/officeDocument/2006/relationships/fontTable" Target="fontTable.xml"/><Relationship Id="rId10" Type="http://schemas.openxmlformats.org/officeDocument/2006/relationships/hyperlink" Target="https://ec.europa.eu/digital-single-market/en/news/european-funding-broadband-western-balkan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eforum.org/communities/internet-of-things-robotics-and-smart-cities" TargetMode="External"/><Relationship Id="rId14" Type="http://schemas.openxmlformats.org/officeDocument/2006/relationships/hyperlink" Target="https://www.bundesregierung.de/breg-en/merkel-zu-kuenstlicher-intelligenz-1639836"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694DC-C1E4-4047-93A9-A80863B56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1526</Words>
  <Characters>8399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2019-02-15T17:25:00Z</cp:lastPrinted>
  <dcterms:created xsi:type="dcterms:W3CDTF">2019-07-01T16:48:00Z</dcterms:created>
  <dcterms:modified xsi:type="dcterms:W3CDTF">2019-07-08T17:33:00Z</dcterms:modified>
</cp:coreProperties>
</file>