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748D49" w14:textId="63FC3266" w:rsidR="00322755" w:rsidRPr="00451580" w:rsidRDefault="00645943" w:rsidP="00DB4435">
      <w:pPr>
        <w:spacing w:after="200" w:line="280" w:lineRule="exact"/>
        <w:jc w:val="both"/>
        <w:rPr>
          <w:rFonts w:ascii="Hind Light" w:hAnsi="Hind Light" w:cs="Hind Light"/>
          <w:b/>
          <w:sz w:val="20"/>
          <w:szCs w:val="20"/>
          <w:lang w:val="fr-BE" w:eastAsia="en-GB"/>
        </w:rPr>
      </w:pPr>
      <w:bookmarkStart w:id="0" w:name="_Hlk478029639"/>
      <w:bookmarkStart w:id="1" w:name="_Hlk8378360"/>
      <w:r w:rsidRPr="00451580">
        <w:rPr>
          <w:rFonts w:ascii="Hind Light" w:eastAsia="Hind Light" w:hAnsi="Hind Light" w:cs="Hind Light"/>
          <w:color w:val="3A82E4"/>
          <w:lang w:val="fr-BE"/>
        </w:rPr>
        <w:t>Internet Access</w:t>
      </w:r>
      <w:bookmarkStart w:id="2" w:name="_GoBack"/>
      <w:bookmarkEnd w:id="2"/>
    </w:p>
    <w:p w14:paraId="7C25E4F2" w14:textId="77777777" w:rsidR="00DB4435" w:rsidRPr="00DB4435" w:rsidRDefault="00DB4435" w:rsidP="00DB4435">
      <w:pPr>
        <w:jc w:val="both"/>
        <w:rPr>
          <w:rFonts w:ascii="Hind Light" w:hAnsi="Hind Light" w:cs="Hind Light"/>
          <w:b/>
          <w:sz w:val="20"/>
          <w:szCs w:val="20"/>
          <w:lang w:val="fr-FR" w:eastAsia="en-GB"/>
        </w:rPr>
      </w:pPr>
      <w:r w:rsidRPr="00DB4435">
        <w:rPr>
          <w:rFonts w:ascii="Hind Light" w:hAnsi="Hind Light" w:cs="Hind Light"/>
          <w:b/>
          <w:sz w:val="20"/>
          <w:szCs w:val="20"/>
          <w:lang w:val="fr-FR" w:eastAsia="en-GB"/>
        </w:rPr>
        <w:t xml:space="preserve">EU: </w:t>
      </w:r>
      <w:proofErr w:type="spellStart"/>
      <w:r w:rsidRPr="00DB4435">
        <w:rPr>
          <w:rFonts w:ascii="Hind Light" w:hAnsi="Hind Light" w:cs="Hind Light"/>
          <w:b/>
          <w:sz w:val="20"/>
          <w:szCs w:val="20"/>
          <w:lang w:val="fr-FR" w:eastAsia="en-GB"/>
        </w:rPr>
        <w:t>Ministers</w:t>
      </w:r>
      <w:proofErr w:type="spellEnd"/>
      <w:r w:rsidRPr="00DB4435">
        <w:rPr>
          <w:rFonts w:ascii="Hind Light" w:hAnsi="Hind Light" w:cs="Hind Light"/>
          <w:b/>
          <w:sz w:val="20"/>
          <w:szCs w:val="20"/>
          <w:lang w:val="fr-FR" w:eastAsia="en-GB"/>
        </w:rPr>
        <w:t xml:space="preserve"> </w:t>
      </w:r>
      <w:proofErr w:type="spellStart"/>
      <w:r w:rsidRPr="00DB4435">
        <w:rPr>
          <w:rFonts w:ascii="Hind Light" w:hAnsi="Hind Light" w:cs="Hind Light"/>
          <w:b/>
          <w:sz w:val="20"/>
          <w:szCs w:val="20"/>
          <w:lang w:val="fr-FR" w:eastAsia="en-GB"/>
        </w:rPr>
        <w:t>adopt</w:t>
      </w:r>
      <w:proofErr w:type="spellEnd"/>
      <w:r w:rsidRPr="00DB4435">
        <w:rPr>
          <w:rFonts w:ascii="Hind Light" w:hAnsi="Hind Light" w:cs="Hind Light"/>
          <w:b/>
          <w:sz w:val="20"/>
          <w:szCs w:val="20"/>
          <w:lang w:val="fr-FR" w:eastAsia="en-GB"/>
        </w:rPr>
        <w:t xml:space="preserve"> conclusions on post-2020 digital </w:t>
      </w:r>
      <w:proofErr w:type="spellStart"/>
      <w:r w:rsidRPr="00DB4435">
        <w:rPr>
          <w:rFonts w:ascii="Hind Light" w:hAnsi="Hind Light" w:cs="Hind Light"/>
          <w:b/>
          <w:sz w:val="20"/>
          <w:szCs w:val="20"/>
          <w:lang w:val="fr-FR" w:eastAsia="en-GB"/>
        </w:rPr>
        <w:t>policy</w:t>
      </w:r>
      <w:proofErr w:type="spellEnd"/>
      <w:r w:rsidRPr="00DB4435">
        <w:rPr>
          <w:rFonts w:ascii="Hind Light" w:hAnsi="Hind Light" w:cs="Hind Light"/>
          <w:b/>
          <w:sz w:val="20"/>
          <w:szCs w:val="20"/>
          <w:lang w:val="fr-FR" w:eastAsia="en-GB"/>
        </w:rPr>
        <w:t xml:space="preserve"> </w:t>
      </w:r>
    </w:p>
    <w:p w14:paraId="54CD0EAD" w14:textId="77777777" w:rsidR="00DB4435" w:rsidRPr="00DB4435" w:rsidRDefault="00DB4435" w:rsidP="00DB4435">
      <w:pPr>
        <w:pStyle w:val="Paragraphedeliste"/>
        <w:numPr>
          <w:ilvl w:val="0"/>
          <w:numId w:val="25"/>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On 7 June, the EU’s Council of Ministers adopted </w:t>
      </w:r>
      <w:hyperlink r:id="rId8" w:history="1">
        <w:r w:rsidRPr="00DB4435">
          <w:rPr>
            <w:rStyle w:val="Lienhypertexte"/>
            <w:rFonts w:ascii="Hind Light" w:hAnsi="Hind Light" w:cs="Hind Light"/>
            <w:bCs/>
            <w:sz w:val="20"/>
            <w:szCs w:val="20"/>
            <w:lang w:eastAsia="en-GB"/>
          </w:rPr>
          <w:t>conclusions</w:t>
        </w:r>
      </w:hyperlink>
      <w:r w:rsidRPr="00DB4435">
        <w:rPr>
          <w:rFonts w:ascii="Hind Light" w:hAnsi="Hind Light" w:cs="Hind Light"/>
          <w:bCs/>
          <w:sz w:val="20"/>
          <w:szCs w:val="20"/>
          <w:lang w:eastAsia="en-GB"/>
        </w:rPr>
        <w:t xml:space="preserve"> on the future of a highly digitalised Europe beyond 2020: “Boosting digital and economic competitiveness across the Union and digital cohesion”. </w:t>
      </w:r>
    </w:p>
    <w:p w14:paraId="59B8D8F0" w14:textId="5053DD9D" w:rsidR="00DB4435" w:rsidRPr="00DB4435" w:rsidRDefault="00DB4435" w:rsidP="00DB4435">
      <w:pPr>
        <w:pStyle w:val="Paragraphedeliste"/>
        <w:numPr>
          <w:ilvl w:val="0"/>
          <w:numId w:val="25"/>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The conclusions </w:t>
      </w:r>
      <w:r>
        <w:rPr>
          <w:rFonts w:ascii="Hind Light" w:hAnsi="Hind Light" w:cs="Hind Light"/>
          <w:bCs/>
          <w:sz w:val="20"/>
          <w:szCs w:val="20"/>
          <w:lang w:eastAsia="en-GB"/>
        </w:rPr>
        <w:t xml:space="preserve">act as a political message to the next leadership of the European Commission on </w:t>
      </w:r>
      <w:r w:rsidRPr="00DB4435">
        <w:rPr>
          <w:rFonts w:ascii="Hind Light" w:hAnsi="Hind Light" w:cs="Hind Light"/>
          <w:bCs/>
          <w:sz w:val="20"/>
          <w:szCs w:val="20"/>
          <w:lang w:eastAsia="en-GB"/>
        </w:rPr>
        <w:t xml:space="preserve">the main priorities </w:t>
      </w:r>
      <w:r>
        <w:rPr>
          <w:rFonts w:ascii="Hind Light" w:hAnsi="Hind Light" w:cs="Hind Light"/>
          <w:bCs/>
          <w:sz w:val="20"/>
          <w:szCs w:val="20"/>
          <w:lang w:eastAsia="en-GB"/>
        </w:rPr>
        <w:t xml:space="preserve">it should address to enable </w:t>
      </w:r>
      <w:r w:rsidRPr="00DB4435">
        <w:rPr>
          <w:rFonts w:ascii="Hind Light" w:hAnsi="Hind Light" w:cs="Hind Light"/>
          <w:bCs/>
          <w:sz w:val="20"/>
          <w:szCs w:val="20"/>
          <w:lang w:eastAsia="en-GB"/>
        </w:rPr>
        <w:t xml:space="preserve">a strong, competitive, innovative, and highly digitised Europe. </w:t>
      </w:r>
    </w:p>
    <w:p w14:paraId="23676414" w14:textId="77777777" w:rsidR="00DB4435" w:rsidRPr="00DB4435" w:rsidRDefault="00DB4435" w:rsidP="00DB4435">
      <w:pPr>
        <w:pStyle w:val="Paragraphedeliste"/>
        <w:numPr>
          <w:ilvl w:val="0"/>
          <w:numId w:val="25"/>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On </w:t>
      </w:r>
      <w:r>
        <w:rPr>
          <w:rFonts w:ascii="Hind Light" w:hAnsi="Hind Light" w:cs="Hind Light"/>
          <w:bCs/>
          <w:sz w:val="20"/>
          <w:szCs w:val="20"/>
          <w:lang w:eastAsia="en-GB"/>
        </w:rPr>
        <w:t>the topic of a</w:t>
      </w:r>
      <w:r w:rsidRPr="00DB4435">
        <w:rPr>
          <w:rFonts w:ascii="Hind Light" w:hAnsi="Hind Light" w:cs="Hind Light"/>
          <w:bCs/>
          <w:sz w:val="20"/>
          <w:szCs w:val="20"/>
          <w:lang w:eastAsia="en-GB"/>
        </w:rPr>
        <w:t>ccess, the document acknowledges the need of further promoting the development of ultra-fast digital infrastructure, including 5G, through the establishment of test beds</w:t>
      </w:r>
      <w:r>
        <w:rPr>
          <w:rFonts w:ascii="Hind Light" w:hAnsi="Hind Light" w:cs="Hind Light"/>
          <w:bCs/>
          <w:sz w:val="20"/>
          <w:szCs w:val="20"/>
          <w:lang w:eastAsia="en-GB"/>
        </w:rPr>
        <w:t xml:space="preserve"> across the continent. </w:t>
      </w:r>
    </w:p>
    <w:p w14:paraId="50771487" w14:textId="5CB23829" w:rsidR="00DB4435" w:rsidRPr="00DB4435" w:rsidRDefault="00DB4435" w:rsidP="00DB4435">
      <w:pPr>
        <w:pStyle w:val="Paragraphedeliste"/>
        <w:numPr>
          <w:ilvl w:val="0"/>
          <w:numId w:val="25"/>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The conclusions also </w:t>
      </w:r>
      <w:r>
        <w:rPr>
          <w:rFonts w:ascii="Hind Light" w:hAnsi="Hind Light" w:cs="Hind Light"/>
          <w:bCs/>
          <w:sz w:val="20"/>
          <w:szCs w:val="20"/>
          <w:lang w:eastAsia="en-GB"/>
        </w:rPr>
        <w:t xml:space="preserve">outline </w:t>
      </w:r>
      <w:r w:rsidRPr="00DB4435">
        <w:rPr>
          <w:rFonts w:ascii="Hind Light" w:hAnsi="Hind Light" w:cs="Hind Light"/>
          <w:bCs/>
          <w:sz w:val="20"/>
          <w:szCs w:val="20"/>
          <w:lang w:eastAsia="en-GB"/>
        </w:rPr>
        <w:t xml:space="preserve">the importance of full coverage and wide use of fast broadband, underlining that the best way to achieve those is via “combined and coordinated investments at EU level”. </w:t>
      </w:r>
    </w:p>
    <w:p w14:paraId="035B60E7" w14:textId="4D1FD601" w:rsidR="00DB4435" w:rsidRPr="00DB4435" w:rsidRDefault="00DB4435" w:rsidP="00DB4435">
      <w:pPr>
        <w:pStyle w:val="Paragraphedeliste"/>
        <w:numPr>
          <w:ilvl w:val="0"/>
          <w:numId w:val="25"/>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Other highlights include the importance of supporting </w:t>
      </w:r>
      <w:r>
        <w:rPr>
          <w:rFonts w:ascii="Hind Light" w:hAnsi="Hind Light" w:cs="Hind Light"/>
          <w:bCs/>
          <w:sz w:val="20"/>
          <w:szCs w:val="20"/>
          <w:lang w:eastAsia="en-GB"/>
        </w:rPr>
        <w:t>R&amp;I policies</w:t>
      </w:r>
      <w:r w:rsidRPr="00DB4435">
        <w:rPr>
          <w:rFonts w:ascii="Hind Light" w:hAnsi="Hind Light" w:cs="Hind Light"/>
          <w:bCs/>
          <w:sz w:val="20"/>
          <w:szCs w:val="20"/>
          <w:lang w:eastAsia="en-GB"/>
        </w:rPr>
        <w:t xml:space="preserve"> </w:t>
      </w:r>
      <w:r>
        <w:rPr>
          <w:rFonts w:ascii="Hind Light" w:hAnsi="Hind Light" w:cs="Hind Light"/>
          <w:bCs/>
          <w:sz w:val="20"/>
          <w:szCs w:val="20"/>
          <w:lang w:eastAsia="en-GB"/>
        </w:rPr>
        <w:t xml:space="preserve">into </w:t>
      </w:r>
      <w:r w:rsidRPr="00DB4435">
        <w:rPr>
          <w:rFonts w:ascii="Hind Light" w:hAnsi="Hind Light" w:cs="Hind Light"/>
          <w:bCs/>
          <w:sz w:val="20"/>
          <w:szCs w:val="20"/>
          <w:lang w:eastAsia="en-GB"/>
        </w:rPr>
        <w:t xml:space="preserve">key </w:t>
      </w:r>
      <w:r>
        <w:rPr>
          <w:rFonts w:ascii="Hind Light" w:hAnsi="Hind Light" w:cs="Hind Light"/>
          <w:bCs/>
          <w:sz w:val="20"/>
          <w:szCs w:val="20"/>
          <w:lang w:eastAsia="en-GB"/>
        </w:rPr>
        <w:t xml:space="preserve">enabling </w:t>
      </w:r>
      <w:r w:rsidRPr="00DB4435">
        <w:rPr>
          <w:rFonts w:ascii="Hind Light" w:hAnsi="Hind Light" w:cs="Hind Light"/>
          <w:bCs/>
          <w:sz w:val="20"/>
          <w:szCs w:val="20"/>
          <w:lang w:eastAsia="en-GB"/>
        </w:rPr>
        <w:t xml:space="preserve">technologies </w:t>
      </w:r>
      <w:r>
        <w:rPr>
          <w:rFonts w:ascii="Hind Light" w:hAnsi="Hind Light" w:cs="Hind Light"/>
          <w:bCs/>
          <w:sz w:val="20"/>
          <w:szCs w:val="20"/>
          <w:lang w:eastAsia="en-GB"/>
        </w:rPr>
        <w:t xml:space="preserve">while developing Artificial Intelligence grounded in clear </w:t>
      </w:r>
      <w:r w:rsidRPr="00DB4435">
        <w:rPr>
          <w:rFonts w:ascii="Hind Light" w:hAnsi="Hind Light" w:cs="Hind Light"/>
          <w:bCs/>
          <w:sz w:val="20"/>
          <w:szCs w:val="20"/>
          <w:lang w:eastAsia="en-GB"/>
        </w:rPr>
        <w:t>ethical principles</w:t>
      </w:r>
      <w:r>
        <w:rPr>
          <w:rFonts w:ascii="Hind Light" w:hAnsi="Hind Light" w:cs="Hind Light"/>
          <w:bCs/>
          <w:sz w:val="20"/>
          <w:szCs w:val="20"/>
          <w:lang w:eastAsia="en-GB"/>
        </w:rPr>
        <w:t>.</w:t>
      </w:r>
    </w:p>
    <w:p w14:paraId="0D61CDEE" w14:textId="77777777" w:rsidR="00DB4435" w:rsidRDefault="00DB4435" w:rsidP="00322755">
      <w:pPr>
        <w:jc w:val="both"/>
        <w:rPr>
          <w:rFonts w:ascii="Hind Light" w:hAnsi="Hind Light" w:cs="Hind Light"/>
          <w:b/>
          <w:sz w:val="20"/>
          <w:szCs w:val="20"/>
          <w:lang w:eastAsia="en-GB"/>
        </w:rPr>
      </w:pPr>
    </w:p>
    <w:p w14:paraId="558B4951" w14:textId="13D92B60" w:rsidR="00322755" w:rsidRPr="00DB4435" w:rsidRDefault="00322755" w:rsidP="00322755">
      <w:pPr>
        <w:jc w:val="both"/>
        <w:rPr>
          <w:rFonts w:ascii="Hind Light" w:hAnsi="Hind Light" w:cs="Hind Light"/>
          <w:b/>
          <w:sz w:val="20"/>
          <w:szCs w:val="20"/>
          <w:lang w:eastAsia="en-GB"/>
        </w:rPr>
      </w:pPr>
      <w:r w:rsidRPr="00DB4435">
        <w:rPr>
          <w:rFonts w:ascii="Hind Light" w:hAnsi="Hind Light" w:cs="Hind Light"/>
          <w:b/>
          <w:sz w:val="20"/>
          <w:szCs w:val="20"/>
          <w:lang w:eastAsia="en-GB"/>
        </w:rPr>
        <w:t xml:space="preserve">EU: Launch of the Digital Innovation and Scale-up initiative </w:t>
      </w:r>
    </w:p>
    <w:p w14:paraId="10A05719" w14:textId="6F63D43C" w:rsidR="00322755" w:rsidRPr="00DB4435" w:rsidRDefault="00DB4435" w:rsidP="00322755">
      <w:pPr>
        <w:pStyle w:val="Paragraphedeliste"/>
        <w:numPr>
          <w:ilvl w:val="0"/>
          <w:numId w:val="29"/>
        </w:numPr>
        <w:jc w:val="both"/>
        <w:rPr>
          <w:rFonts w:ascii="Hind Light" w:hAnsi="Hind Light" w:cs="Hind Light"/>
          <w:b/>
          <w:sz w:val="20"/>
          <w:szCs w:val="20"/>
          <w:lang w:eastAsia="en-GB"/>
        </w:rPr>
      </w:pPr>
      <w:r w:rsidRPr="00DB4435">
        <w:rPr>
          <w:rFonts w:ascii="Hind Light" w:hAnsi="Hind Light" w:cs="Hind Light"/>
          <w:bCs/>
          <w:sz w:val="20"/>
          <w:szCs w:val="20"/>
          <w:lang w:eastAsia="en-GB"/>
        </w:rPr>
        <w:t>On the side-lines of the</w:t>
      </w:r>
      <w:r w:rsidR="008369D7" w:rsidRPr="00DB4435">
        <w:rPr>
          <w:rFonts w:ascii="Hind Light" w:hAnsi="Hind Light" w:cs="Hind Light"/>
          <w:bCs/>
          <w:sz w:val="20"/>
          <w:szCs w:val="20"/>
          <w:lang w:eastAsia="en-GB"/>
        </w:rPr>
        <w:t xml:space="preserve">  2019 Digital Assembly, a</w:t>
      </w:r>
      <w:r w:rsidR="00322755" w:rsidRPr="00DB4435">
        <w:rPr>
          <w:rFonts w:ascii="Hind Light" w:hAnsi="Hind Light" w:cs="Hind Light"/>
          <w:bCs/>
          <w:sz w:val="20"/>
          <w:szCs w:val="20"/>
          <w:lang w:eastAsia="en-GB"/>
        </w:rPr>
        <w:t xml:space="preserve"> group of institutions including the European Commission, European Investment Bank and the World Bank Group launched the </w:t>
      </w:r>
      <w:hyperlink r:id="rId9" w:history="1">
        <w:r w:rsidR="00322755" w:rsidRPr="00DB4435">
          <w:rPr>
            <w:rStyle w:val="Lienhypertexte"/>
            <w:rFonts w:ascii="Hind Light" w:hAnsi="Hind Light" w:cs="Hind Light"/>
            <w:bCs/>
            <w:sz w:val="20"/>
            <w:szCs w:val="20"/>
            <w:lang w:eastAsia="en-GB"/>
          </w:rPr>
          <w:t>Digital Innovation and Scale-up initiative</w:t>
        </w:r>
      </w:hyperlink>
      <w:r w:rsidR="00322755" w:rsidRPr="00DB4435">
        <w:rPr>
          <w:rFonts w:ascii="Hind Light" w:hAnsi="Hind Light" w:cs="Hind Light"/>
          <w:bCs/>
          <w:sz w:val="20"/>
          <w:szCs w:val="20"/>
          <w:lang w:eastAsia="en-GB"/>
        </w:rPr>
        <w:t xml:space="preserve"> (DISC)</w:t>
      </w:r>
      <w:r w:rsidRPr="00DB4435">
        <w:rPr>
          <w:rFonts w:ascii="Hind Light" w:hAnsi="Hind Light" w:cs="Hind Light"/>
          <w:bCs/>
          <w:sz w:val="20"/>
          <w:szCs w:val="20"/>
          <w:lang w:eastAsia="en-GB"/>
        </w:rPr>
        <w:t xml:space="preserve"> with the aim of boosting investment in start-ups </w:t>
      </w:r>
      <w:r w:rsidR="00B176E7" w:rsidRPr="00DB4435">
        <w:rPr>
          <w:rFonts w:ascii="Hind Light" w:hAnsi="Hind Light" w:cs="Hind Light"/>
          <w:bCs/>
          <w:sz w:val="20"/>
          <w:szCs w:val="20"/>
          <w:lang w:eastAsia="en-GB"/>
        </w:rPr>
        <w:t>in</w:t>
      </w:r>
      <w:r w:rsidR="00CD4CAF" w:rsidRPr="00DB4435">
        <w:rPr>
          <w:rFonts w:ascii="Hind Light" w:hAnsi="Hind Light" w:cs="Hind Light"/>
          <w:bCs/>
          <w:sz w:val="20"/>
          <w:szCs w:val="20"/>
          <w:lang w:eastAsia="en-GB"/>
        </w:rPr>
        <w:t xml:space="preserve"> Central, Eastern and South</w:t>
      </w:r>
      <w:r w:rsidRPr="00DB4435">
        <w:rPr>
          <w:rFonts w:ascii="Hind Light" w:hAnsi="Hind Light" w:cs="Hind Light"/>
          <w:bCs/>
          <w:sz w:val="20"/>
          <w:szCs w:val="20"/>
          <w:lang w:eastAsia="en-GB"/>
        </w:rPr>
        <w:t>-</w:t>
      </w:r>
      <w:r w:rsidR="00CD4CAF" w:rsidRPr="00DB4435">
        <w:rPr>
          <w:rFonts w:ascii="Hind Light" w:hAnsi="Hind Light" w:cs="Hind Light"/>
          <w:bCs/>
          <w:sz w:val="20"/>
          <w:szCs w:val="20"/>
          <w:lang w:eastAsia="en-GB"/>
        </w:rPr>
        <w:t>Eastern Europe (CESEE).</w:t>
      </w:r>
    </w:p>
    <w:p w14:paraId="774A73CA" w14:textId="3857D3D4" w:rsidR="00322755" w:rsidRPr="00DB4435" w:rsidRDefault="00CD4CAF" w:rsidP="00322755">
      <w:pPr>
        <w:pStyle w:val="Paragraphedeliste"/>
        <w:numPr>
          <w:ilvl w:val="0"/>
          <w:numId w:val="29"/>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Through tailored financing tools, </w:t>
      </w:r>
      <w:r w:rsidR="001609F6" w:rsidRPr="00DB4435">
        <w:rPr>
          <w:rFonts w:ascii="Hind Light" w:hAnsi="Hind Light" w:cs="Hind Light"/>
          <w:bCs/>
          <w:sz w:val="20"/>
          <w:szCs w:val="20"/>
          <w:lang w:eastAsia="en-GB"/>
        </w:rPr>
        <w:t xml:space="preserve">the </w:t>
      </w:r>
      <w:r w:rsidRPr="00DB4435">
        <w:rPr>
          <w:rFonts w:ascii="Hind Light" w:hAnsi="Hind Light" w:cs="Hind Light"/>
          <w:bCs/>
          <w:sz w:val="20"/>
          <w:szCs w:val="20"/>
          <w:lang w:eastAsia="en-GB"/>
        </w:rPr>
        <w:t>DISC aims at creating a regional investment facility targeting digital innovation and the scale-up of start-ups</w:t>
      </w:r>
      <w:r w:rsidR="00DB4435" w:rsidRPr="00DB4435">
        <w:rPr>
          <w:rFonts w:ascii="Hind Light" w:hAnsi="Hind Light" w:cs="Hind Light"/>
          <w:bCs/>
          <w:sz w:val="20"/>
          <w:szCs w:val="20"/>
          <w:lang w:eastAsia="en-GB"/>
        </w:rPr>
        <w:t xml:space="preserve"> that </w:t>
      </w:r>
      <w:r w:rsidRPr="00DB4435">
        <w:rPr>
          <w:rFonts w:ascii="Hind Light" w:hAnsi="Hind Light" w:cs="Hind Light"/>
          <w:bCs/>
          <w:sz w:val="20"/>
          <w:szCs w:val="20"/>
          <w:lang w:eastAsia="en-GB"/>
        </w:rPr>
        <w:t xml:space="preserve">face higher financing risk at early stages. </w:t>
      </w:r>
    </w:p>
    <w:p w14:paraId="46901720" w14:textId="34AC319A" w:rsidR="00DF4516" w:rsidRPr="00DB4435" w:rsidRDefault="00DB4435" w:rsidP="00DF4516">
      <w:pPr>
        <w:pStyle w:val="Paragraphedeliste"/>
        <w:numPr>
          <w:ilvl w:val="0"/>
          <w:numId w:val="29"/>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The </w:t>
      </w:r>
      <w:r w:rsidR="00CD4CAF" w:rsidRPr="00DB4435">
        <w:rPr>
          <w:rFonts w:ascii="Hind Light" w:hAnsi="Hind Light" w:cs="Hind Light"/>
          <w:bCs/>
          <w:sz w:val="20"/>
          <w:szCs w:val="20"/>
          <w:lang w:eastAsia="en-GB"/>
        </w:rPr>
        <w:t xml:space="preserve">DISC’s main objective is to fill in the gap of European investment, as studies show that 46% </w:t>
      </w:r>
      <w:r w:rsidRPr="00DB4435">
        <w:rPr>
          <w:rFonts w:ascii="Hind Light" w:hAnsi="Hind Light" w:cs="Hind Light"/>
          <w:bCs/>
          <w:sz w:val="20"/>
          <w:szCs w:val="20"/>
          <w:lang w:eastAsia="en-GB"/>
        </w:rPr>
        <w:t>of</w:t>
      </w:r>
      <w:r w:rsidR="00CD4CAF" w:rsidRPr="00DB4435">
        <w:rPr>
          <w:rFonts w:ascii="Hind Light" w:hAnsi="Hind Light" w:cs="Hind Light"/>
          <w:bCs/>
          <w:sz w:val="20"/>
          <w:szCs w:val="20"/>
          <w:lang w:eastAsia="en-GB"/>
        </w:rPr>
        <w:t xml:space="preserve"> start-ups incubated in the CESEE area receive funding from outside the EU. </w:t>
      </w:r>
    </w:p>
    <w:p w14:paraId="4CF7A0B5" w14:textId="77777777" w:rsidR="00DB4435" w:rsidRPr="00DB4435" w:rsidRDefault="00DB4435" w:rsidP="00DB4435">
      <w:pPr>
        <w:pStyle w:val="Paragraphedeliste"/>
        <w:jc w:val="both"/>
        <w:rPr>
          <w:rFonts w:ascii="Hind Light" w:hAnsi="Hind Light" w:cs="Hind Light"/>
          <w:b/>
          <w:sz w:val="20"/>
          <w:szCs w:val="20"/>
          <w:lang w:eastAsia="en-GB"/>
        </w:rPr>
      </w:pPr>
    </w:p>
    <w:p w14:paraId="0B44BF12" w14:textId="59951A62" w:rsidR="00DF4516" w:rsidRPr="00DB4435" w:rsidRDefault="00DF4516" w:rsidP="00DF4516">
      <w:pPr>
        <w:jc w:val="both"/>
        <w:rPr>
          <w:rFonts w:ascii="Hind Light" w:hAnsi="Hind Light" w:cs="Hind Light"/>
          <w:b/>
          <w:sz w:val="20"/>
          <w:szCs w:val="20"/>
          <w:lang w:eastAsia="en-GB"/>
        </w:rPr>
      </w:pPr>
      <w:r w:rsidRPr="00DB4435">
        <w:rPr>
          <w:rFonts w:ascii="Hind Light" w:hAnsi="Hind Light" w:cs="Hind Light"/>
          <w:b/>
          <w:sz w:val="20"/>
          <w:szCs w:val="20"/>
          <w:lang w:eastAsia="en-GB"/>
        </w:rPr>
        <w:t>EU: Court rules Gmail is not a telecoms service</w:t>
      </w:r>
    </w:p>
    <w:p w14:paraId="2353A61C" w14:textId="52DD2FB2" w:rsidR="00EE6973" w:rsidRPr="00DB4435" w:rsidRDefault="00121317" w:rsidP="00DF4516">
      <w:pPr>
        <w:pStyle w:val="Paragraphedeliste"/>
        <w:numPr>
          <w:ilvl w:val="0"/>
          <w:numId w:val="22"/>
        </w:numPr>
        <w:jc w:val="both"/>
        <w:rPr>
          <w:rFonts w:ascii="Hind Light" w:hAnsi="Hind Light" w:cs="Hind Light"/>
          <w:b/>
          <w:sz w:val="20"/>
          <w:szCs w:val="20"/>
          <w:lang w:eastAsia="en-GB"/>
        </w:rPr>
      </w:pPr>
      <w:r w:rsidRPr="00DB4435">
        <w:rPr>
          <w:rFonts w:ascii="Hind Light" w:hAnsi="Hind Light" w:cs="Hind Light"/>
          <w:bCs/>
          <w:sz w:val="20"/>
          <w:szCs w:val="20"/>
          <w:lang w:eastAsia="en-GB"/>
        </w:rPr>
        <w:t>The European Court of Justice</w:t>
      </w:r>
      <w:r w:rsidR="00EE6973" w:rsidRPr="00DB4435">
        <w:rPr>
          <w:rFonts w:ascii="Hind Light" w:hAnsi="Hind Light" w:cs="Hind Light"/>
          <w:bCs/>
          <w:sz w:val="20"/>
          <w:szCs w:val="20"/>
          <w:lang w:eastAsia="en-GB"/>
        </w:rPr>
        <w:t xml:space="preserve"> (ECJ)</w:t>
      </w:r>
      <w:r w:rsidRPr="00DB4435">
        <w:rPr>
          <w:rFonts w:ascii="Hind Light" w:hAnsi="Hind Light" w:cs="Hind Light"/>
          <w:bCs/>
          <w:sz w:val="20"/>
          <w:szCs w:val="20"/>
          <w:lang w:eastAsia="en-GB"/>
        </w:rPr>
        <w:t xml:space="preserve"> </w:t>
      </w:r>
      <w:hyperlink r:id="rId10" w:history="1">
        <w:r w:rsidRPr="00DB4435">
          <w:rPr>
            <w:rStyle w:val="Lienhypertexte"/>
            <w:rFonts w:ascii="Hind Light" w:hAnsi="Hind Light" w:cs="Hind Light"/>
            <w:bCs/>
            <w:sz w:val="20"/>
            <w:szCs w:val="20"/>
            <w:lang w:eastAsia="en-GB"/>
          </w:rPr>
          <w:t>ruled</w:t>
        </w:r>
      </w:hyperlink>
      <w:r w:rsidRPr="00DB4435">
        <w:rPr>
          <w:rFonts w:ascii="Hind Light" w:hAnsi="Hind Light" w:cs="Hind Light"/>
          <w:bCs/>
          <w:sz w:val="20"/>
          <w:szCs w:val="20"/>
          <w:lang w:eastAsia="en-GB"/>
        </w:rPr>
        <w:t xml:space="preserve"> </w:t>
      </w:r>
      <w:r w:rsidR="001609F6" w:rsidRPr="00DB4435">
        <w:rPr>
          <w:rFonts w:ascii="Hind Light" w:hAnsi="Hind Light" w:cs="Hind Light"/>
          <w:bCs/>
          <w:sz w:val="20"/>
          <w:szCs w:val="20"/>
          <w:lang w:eastAsia="en-GB"/>
        </w:rPr>
        <w:t>on June 13</w:t>
      </w:r>
      <w:r w:rsidR="001609F6" w:rsidRPr="00DB4435">
        <w:rPr>
          <w:rFonts w:ascii="Hind Light" w:hAnsi="Hind Light" w:cs="Hind Light"/>
          <w:bCs/>
          <w:sz w:val="20"/>
          <w:szCs w:val="20"/>
          <w:vertAlign w:val="superscript"/>
          <w:lang w:eastAsia="en-GB"/>
        </w:rPr>
        <w:t>th</w:t>
      </w:r>
      <w:r w:rsidR="001609F6" w:rsidRPr="00DB4435">
        <w:rPr>
          <w:rFonts w:ascii="Hind Light" w:hAnsi="Hind Light" w:cs="Hind Light"/>
          <w:bCs/>
          <w:sz w:val="20"/>
          <w:szCs w:val="20"/>
          <w:lang w:eastAsia="en-GB"/>
        </w:rPr>
        <w:t xml:space="preserve"> </w:t>
      </w:r>
      <w:r w:rsidRPr="00DB4435">
        <w:rPr>
          <w:rFonts w:ascii="Hind Light" w:hAnsi="Hind Light" w:cs="Hind Light"/>
          <w:bCs/>
          <w:sz w:val="20"/>
          <w:szCs w:val="20"/>
          <w:lang w:eastAsia="en-GB"/>
        </w:rPr>
        <w:t>that Gmail, Google’s email service, does not constitute a telecoms service</w:t>
      </w:r>
      <w:r w:rsidR="00EE6973" w:rsidRPr="00DB4435">
        <w:rPr>
          <w:rFonts w:ascii="Hind Light" w:hAnsi="Hind Light" w:cs="Hind Light"/>
          <w:bCs/>
          <w:sz w:val="20"/>
          <w:szCs w:val="20"/>
          <w:lang w:eastAsia="en-GB"/>
        </w:rPr>
        <w:t xml:space="preserve"> after a German court raised the question to the ECJ. </w:t>
      </w:r>
    </w:p>
    <w:p w14:paraId="66D7BCCF" w14:textId="634C1EF7" w:rsidR="00DF4516" w:rsidRPr="00DB4435" w:rsidRDefault="00EE6973" w:rsidP="00DF4516">
      <w:pPr>
        <w:pStyle w:val="Paragraphedeliste"/>
        <w:numPr>
          <w:ilvl w:val="0"/>
          <w:numId w:val="22"/>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The ruling contradicts the German </w:t>
      </w:r>
      <w:r w:rsidR="00DB4435" w:rsidRPr="00DB4435">
        <w:rPr>
          <w:rFonts w:ascii="Hind Light" w:hAnsi="Hind Light" w:cs="Hind Light"/>
          <w:bCs/>
          <w:sz w:val="20"/>
          <w:szCs w:val="20"/>
          <w:lang w:eastAsia="en-GB"/>
        </w:rPr>
        <w:t>telecoms regulator</w:t>
      </w:r>
      <w:r w:rsidRPr="00DB4435">
        <w:rPr>
          <w:rFonts w:ascii="Hind Light" w:hAnsi="Hind Light" w:cs="Hind Light"/>
          <w:bCs/>
          <w:sz w:val="20"/>
          <w:szCs w:val="20"/>
          <w:lang w:eastAsia="en-GB"/>
        </w:rPr>
        <w:t>, which had stated in 2012 that Google’s e-mail service was a telecoms service and thus fell under the scope of German</w:t>
      </w:r>
      <w:r w:rsidR="00DB4435" w:rsidRPr="00DB4435">
        <w:rPr>
          <w:rFonts w:ascii="Hind Light" w:hAnsi="Hind Light" w:cs="Hind Light"/>
          <w:bCs/>
          <w:sz w:val="20"/>
          <w:szCs w:val="20"/>
          <w:lang w:eastAsia="en-GB"/>
        </w:rPr>
        <w:t xml:space="preserve">y’s stringent </w:t>
      </w:r>
      <w:r w:rsidRPr="00DB4435">
        <w:rPr>
          <w:rFonts w:ascii="Hind Light" w:hAnsi="Hind Light" w:cs="Hind Light"/>
          <w:bCs/>
          <w:sz w:val="20"/>
          <w:szCs w:val="20"/>
          <w:lang w:eastAsia="en-GB"/>
        </w:rPr>
        <w:t>telecom</w:t>
      </w:r>
      <w:r w:rsidR="00DB4435" w:rsidRPr="00DB4435">
        <w:rPr>
          <w:rFonts w:ascii="Hind Light" w:hAnsi="Hind Light" w:cs="Hind Light"/>
          <w:bCs/>
          <w:sz w:val="20"/>
          <w:szCs w:val="20"/>
          <w:lang w:eastAsia="en-GB"/>
        </w:rPr>
        <w:t>s</w:t>
      </w:r>
      <w:r w:rsidRPr="00DB4435">
        <w:rPr>
          <w:rFonts w:ascii="Hind Light" w:hAnsi="Hind Light" w:cs="Hind Light"/>
          <w:bCs/>
          <w:sz w:val="20"/>
          <w:szCs w:val="20"/>
          <w:lang w:eastAsia="en-GB"/>
        </w:rPr>
        <w:t xml:space="preserve"> rules. </w:t>
      </w:r>
    </w:p>
    <w:p w14:paraId="53CFD8D1" w14:textId="4606890C" w:rsidR="00EE6973" w:rsidRPr="00DB4435" w:rsidRDefault="00EE6973" w:rsidP="00DF4516">
      <w:pPr>
        <w:pStyle w:val="Paragraphedeliste"/>
        <w:numPr>
          <w:ilvl w:val="0"/>
          <w:numId w:val="22"/>
        </w:numPr>
        <w:jc w:val="both"/>
        <w:rPr>
          <w:rFonts w:ascii="Hind Light" w:hAnsi="Hind Light" w:cs="Hind Light"/>
          <w:b/>
          <w:sz w:val="20"/>
          <w:szCs w:val="20"/>
          <w:lang w:eastAsia="en-GB"/>
        </w:rPr>
      </w:pPr>
      <w:r w:rsidRPr="00DB4435">
        <w:rPr>
          <w:rFonts w:ascii="Hind Light" w:hAnsi="Hind Light" w:cs="Hind Light"/>
          <w:bCs/>
          <w:sz w:val="20"/>
          <w:szCs w:val="20"/>
          <w:lang w:eastAsia="en-GB"/>
        </w:rPr>
        <w:lastRenderedPageBreak/>
        <w:t xml:space="preserve">The </w:t>
      </w:r>
      <w:r w:rsidR="001609F6" w:rsidRPr="00DB4435">
        <w:rPr>
          <w:rFonts w:ascii="Hind Light" w:hAnsi="Hind Light" w:cs="Hind Light"/>
          <w:bCs/>
          <w:sz w:val="20"/>
          <w:szCs w:val="20"/>
          <w:lang w:eastAsia="en-GB"/>
        </w:rPr>
        <w:t xml:space="preserve">ECJ </w:t>
      </w:r>
      <w:r w:rsidR="008E29FB" w:rsidRPr="00DB4435">
        <w:rPr>
          <w:rFonts w:ascii="Hind Light" w:hAnsi="Hind Light" w:cs="Hind Light"/>
          <w:bCs/>
          <w:sz w:val="20"/>
          <w:szCs w:val="20"/>
          <w:lang w:eastAsia="en-GB"/>
        </w:rPr>
        <w:t xml:space="preserve">explains that </w:t>
      </w:r>
      <w:r w:rsidRPr="00DB4435">
        <w:rPr>
          <w:rFonts w:ascii="Hind Light" w:hAnsi="Hind Light" w:cs="Hind Light"/>
          <w:bCs/>
          <w:sz w:val="20"/>
          <w:szCs w:val="20"/>
          <w:lang w:eastAsia="en-GB"/>
        </w:rPr>
        <w:t>“</w:t>
      </w:r>
      <w:r w:rsidR="00DB4435" w:rsidRPr="00DB4435">
        <w:rPr>
          <w:rFonts w:ascii="Hind Light" w:hAnsi="Hind Light" w:cs="Hind Light"/>
          <w:bCs/>
          <w:sz w:val="20"/>
          <w:szCs w:val="20"/>
          <w:lang w:eastAsia="en-GB"/>
        </w:rPr>
        <w:t>a</w:t>
      </w:r>
      <w:r w:rsidRPr="00DB4435">
        <w:rPr>
          <w:rFonts w:ascii="Hind Light" w:hAnsi="Hind Light" w:cs="Hind Light"/>
          <w:bCs/>
          <w:sz w:val="20"/>
          <w:szCs w:val="20"/>
          <w:lang w:eastAsia="en-GB"/>
        </w:rPr>
        <w:t xml:space="preserve">n </w:t>
      </w:r>
      <w:r w:rsidR="00994DE7">
        <w:rPr>
          <w:rFonts w:ascii="Hind Light" w:hAnsi="Hind Light" w:cs="Hind Light"/>
          <w:bCs/>
          <w:sz w:val="20"/>
          <w:szCs w:val="20"/>
          <w:lang w:eastAsia="en-GB"/>
        </w:rPr>
        <w:t>I</w:t>
      </w:r>
      <w:r w:rsidRPr="00DB4435">
        <w:rPr>
          <w:rFonts w:ascii="Hind Light" w:hAnsi="Hind Light" w:cs="Hind Light"/>
          <w:bCs/>
          <w:sz w:val="20"/>
          <w:szCs w:val="20"/>
          <w:lang w:eastAsia="en-GB"/>
        </w:rPr>
        <w:t xml:space="preserve">nternet electronic messaging service that does not include </w:t>
      </w:r>
      <w:r w:rsidR="00994DE7">
        <w:rPr>
          <w:rFonts w:ascii="Hind Light" w:hAnsi="Hind Light" w:cs="Hind Light"/>
          <w:bCs/>
          <w:sz w:val="20"/>
          <w:szCs w:val="20"/>
          <w:lang w:eastAsia="en-GB"/>
        </w:rPr>
        <w:t>I</w:t>
      </w:r>
      <w:r w:rsidRPr="00DB4435">
        <w:rPr>
          <w:rFonts w:ascii="Hind Light" w:hAnsi="Hind Light" w:cs="Hind Light"/>
          <w:bCs/>
          <w:sz w:val="20"/>
          <w:szCs w:val="20"/>
          <w:lang w:eastAsia="en-GB"/>
        </w:rPr>
        <w:t xml:space="preserve">nternet access, such as Gmail, is not an ‘electronic communications service’”. </w:t>
      </w:r>
    </w:p>
    <w:p w14:paraId="3534BBBB" w14:textId="7D749302" w:rsidR="00EE6973" w:rsidRPr="00DB4435" w:rsidRDefault="00EE6973" w:rsidP="00DF4516">
      <w:pPr>
        <w:pStyle w:val="Paragraphedeliste"/>
        <w:numPr>
          <w:ilvl w:val="0"/>
          <w:numId w:val="22"/>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This ruling </w:t>
      </w:r>
      <w:r w:rsidR="00DB4435" w:rsidRPr="00DB4435">
        <w:rPr>
          <w:rFonts w:ascii="Hind Light" w:hAnsi="Hind Light" w:cs="Hind Light"/>
          <w:bCs/>
          <w:sz w:val="20"/>
          <w:szCs w:val="20"/>
          <w:lang w:eastAsia="en-GB"/>
        </w:rPr>
        <w:t xml:space="preserve">contrasts with the court’s </w:t>
      </w:r>
      <w:hyperlink r:id="rId11" w:history="1">
        <w:r w:rsidR="00DB4435" w:rsidRPr="00DB4435">
          <w:rPr>
            <w:rStyle w:val="Lienhypertexte"/>
            <w:rFonts w:ascii="Hind Light" w:hAnsi="Hind Light" w:cs="Hind Light"/>
            <w:bCs/>
            <w:sz w:val="20"/>
            <w:szCs w:val="20"/>
            <w:lang w:eastAsia="en-GB"/>
          </w:rPr>
          <w:t>decision</w:t>
        </w:r>
      </w:hyperlink>
      <w:r w:rsidR="00DB4435" w:rsidRPr="00DB4435">
        <w:rPr>
          <w:rFonts w:ascii="Hind Light" w:hAnsi="Hind Light" w:cs="Hind Light"/>
          <w:bCs/>
          <w:sz w:val="20"/>
          <w:szCs w:val="20"/>
          <w:lang w:eastAsia="en-GB"/>
        </w:rPr>
        <w:t xml:space="preserve"> </w:t>
      </w:r>
      <w:r w:rsidRPr="00DB4435">
        <w:rPr>
          <w:rFonts w:ascii="Hind Light" w:hAnsi="Hind Light" w:cs="Hind Light"/>
          <w:bCs/>
          <w:sz w:val="20"/>
          <w:szCs w:val="20"/>
          <w:lang w:eastAsia="en-GB"/>
        </w:rPr>
        <w:t>last week’s on Skype</w:t>
      </w:r>
      <w:r w:rsidR="00DB4435" w:rsidRPr="00DB4435">
        <w:rPr>
          <w:rFonts w:ascii="Hind Light" w:hAnsi="Hind Light" w:cs="Hind Light"/>
          <w:bCs/>
          <w:sz w:val="20"/>
          <w:szCs w:val="20"/>
          <w:lang w:eastAsia="en-GB"/>
        </w:rPr>
        <w:t xml:space="preserve"> that stated </w:t>
      </w:r>
      <w:r w:rsidRPr="00DB4435">
        <w:rPr>
          <w:rFonts w:ascii="Hind Light" w:hAnsi="Hind Light" w:cs="Hind Light"/>
          <w:bCs/>
          <w:sz w:val="20"/>
          <w:szCs w:val="20"/>
          <w:lang w:eastAsia="en-GB"/>
        </w:rPr>
        <w:t xml:space="preserve">that their calling service </w:t>
      </w:r>
      <w:r w:rsidR="00DB4435" w:rsidRPr="00DB4435">
        <w:rPr>
          <w:rFonts w:ascii="Hind Light" w:hAnsi="Hind Light" w:cs="Hind Light"/>
          <w:bCs/>
          <w:sz w:val="20"/>
          <w:szCs w:val="20"/>
          <w:lang w:eastAsia="en-GB"/>
        </w:rPr>
        <w:t xml:space="preserve">did constitute </w:t>
      </w:r>
      <w:r w:rsidRPr="00DB4435">
        <w:rPr>
          <w:rFonts w:ascii="Hind Light" w:hAnsi="Hind Light" w:cs="Hind Light"/>
          <w:bCs/>
          <w:sz w:val="20"/>
          <w:szCs w:val="20"/>
          <w:lang w:eastAsia="en-GB"/>
        </w:rPr>
        <w:t xml:space="preserve">a telecoms service. </w:t>
      </w:r>
    </w:p>
    <w:p w14:paraId="63C52E02" w14:textId="1E82E58F" w:rsidR="00700571" w:rsidRPr="00DB4435" w:rsidRDefault="00700571" w:rsidP="00700571">
      <w:pPr>
        <w:jc w:val="both"/>
        <w:rPr>
          <w:rFonts w:ascii="Hind Light" w:hAnsi="Hind Light" w:cs="Hind Light"/>
          <w:b/>
          <w:sz w:val="20"/>
          <w:szCs w:val="20"/>
          <w:lang w:eastAsia="en-GB"/>
        </w:rPr>
      </w:pPr>
    </w:p>
    <w:p w14:paraId="1EAD68D5" w14:textId="35E74FA9" w:rsidR="00700571" w:rsidRPr="00DB4435" w:rsidRDefault="00700571" w:rsidP="00700571">
      <w:pPr>
        <w:jc w:val="both"/>
        <w:rPr>
          <w:rFonts w:ascii="Hind Light" w:hAnsi="Hind Light" w:cs="Hind Light"/>
          <w:b/>
          <w:sz w:val="20"/>
          <w:szCs w:val="20"/>
          <w:lang w:eastAsia="en-GB"/>
        </w:rPr>
      </w:pPr>
      <w:r w:rsidRPr="00DB4435">
        <w:rPr>
          <w:rFonts w:ascii="Hind Light" w:hAnsi="Hind Light" w:cs="Hind Light"/>
          <w:b/>
          <w:sz w:val="20"/>
          <w:szCs w:val="20"/>
          <w:lang w:eastAsia="en-GB"/>
        </w:rPr>
        <w:t>Russia: National authority to soon block a list of VPNs</w:t>
      </w:r>
    </w:p>
    <w:p w14:paraId="05E7E376" w14:textId="5961CD43" w:rsidR="00700571" w:rsidRPr="00DB4435" w:rsidRDefault="00795772" w:rsidP="00700571">
      <w:pPr>
        <w:pStyle w:val="Paragraphedeliste"/>
        <w:numPr>
          <w:ilvl w:val="0"/>
          <w:numId w:val="32"/>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Roscomnadzor, the </w:t>
      </w:r>
      <w:r w:rsidR="00700571" w:rsidRPr="00DB4435">
        <w:rPr>
          <w:rFonts w:ascii="Hind Light" w:hAnsi="Hind Light" w:cs="Hind Light"/>
          <w:bCs/>
          <w:sz w:val="20"/>
          <w:szCs w:val="20"/>
          <w:lang w:eastAsia="en-GB"/>
        </w:rPr>
        <w:t>Russian telecoms authority</w:t>
      </w:r>
      <w:r w:rsidRPr="00DB4435">
        <w:rPr>
          <w:rFonts w:ascii="Hind Light" w:hAnsi="Hind Light" w:cs="Hind Light"/>
          <w:bCs/>
          <w:sz w:val="20"/>
          <w:szCs w:val="20"/>
          <w:lang w:eastAsia="en-GB"/>
        </w:rPr>
        <w:t>,</w:t>
      </w:r>
      <w:r w:rsidR="00700571" w:rsidRPr="00DB4435">
        <w:rPr>
          <w:rFonts w:ascii="Hind Light" w:hAnsi="Hind Light" w:cs="Hind Light"/>
          <w:bCs/>
          <w:sz w:val="20"/>
          <w:szCs w:val="20"/>
          <w:lang w:eastAsia="en-GB"/>
        </w:rPr>
        <w:t xml:space="preserve"> </w:t>
      </w:r>
      <w:hyperlink r:id="rId12" w:history="1">
        <w:r w:rsidRPr="00DB4435">
          <w:rPr>
            <w:rStyle w:val="Lienhypertexte"/>
            <w:rFonts w:ascii="Hind Light" w:hAnsi="Hind Light" w:cs="Hind Light"/>
            <w:bCs/>
            <w:sz w:val="20"/>
            <w:szCs w:val="20"/>
            <w:lang w:eastAsia="en-GB"/>
          </w:rPr>
          <w:t>asked</w:t>
        </w:r>
      </w:hyperlink>
      <w:r w:rsidR="00700571" w:rsidRPr="00DB4435">
        <w:rPr>
          <w:rFonts w:ascii="Hind Light" w:hAnsi="Hind Light" w:cs="Hind Light"/>
          <w:bCs/>
          <w:sz w:val="20"/>
          <w:szCs w:val="20"/>
          <w:lang w:eastAsia="en-GB"/>
        </w:rPr>
        <w:t xml:space="preserve"> in March ten of the most important VPN providers – including ExpressVPN, NordVPN, IPVanish –</w:t>
      </w:r>
      <w:r w:rsidRPr="00DB4435">
        <w:rPr>
          <w:rFonts w:ascii="Hind Light" w:hAnsi="Hind Light" w:cs="Hind Light"/>
          <w:bCs/>
          <w:sz w:val="20"/>
          <w:szCs w:val="20"/>
          <w:lang w:eastAsia="en-GB"/>
        </w:rPr>
        <w:t xml:space="preserve"> </w:t>
      </w:r>
      <w:r w:rsidR="00700571" w:rsidRPr="00DB4435">
        <w:rPr>
          <w:rFonts w:ascii="Hind Light" w:hAnsi="Hind Light" w:cs="Hind Light"/>
          <w:bCs/>
          <w:sz w:val="20"/>
          <w:szCs w:val="20"/>
          <w:lang w:eastAsia="en-GB"/>
        </w:rPr>
        <w:t xml:space="preserve">to block websites from the country’s blacklist. </w:t>
      </w:r>
    </w:p>
    <w:p w14:paraId="49CC872D" w14:textId="4F1EDE1F" w:rsidR="00700571" w:rsidRPr="00DB4435" w:rsidRDefault="00DB4435" w:rsidP="00700571">
      <w:pPr>
        <w:pStyle w:val="Paragraphedeliste"/>
        <w:numPr>
          <w:ilvl w:val="0"/>
          <w:numId w:val="32"/>
        </w:numPr>
        <w:jc w:val="both"/>
        <w:rPr>
          <w:rFonts w:ascii="Hind Light" w:hAnsi="Hind Light" w:cs="Hind Light"/>
          <w:b/>
          <w:sz w:val="20"/>
          <w:szCs w:val="20"/>
          <w:lang w:eastAsia="en-GB"/>
        </w:rPr>
      </w:pPr>
      <w:r>
        <w:rPr>
          <w:rFonts w:ascii="Hind Light" w:hAnsi="Hind Light" w:cs="Hind Light"/>
          <w:bCs/>
          <w:sz w:val="20"/>
          <w:szCs w:val="20"/>
          <w:lang w:eastAsia="en-GB"/>
        </w:rPr>
        <w:t>Following</w:t>
      </w:r>
      <w:r w:rsidR="00700571" w:rsidRPr="00DB4435">
        <w:rPr>
          <w:rFonts w:ascii="Hind Light" w:hAnsi="Hind Light" w:cs="Hind Light"/>
          <w:bCs/>
          <w:sz w:val="20"/>
          <w:szCs w:val="20"/>
          <w:lang w:eastAsia="en-GB"/>
        </w:rPr>
        <w:t xml:space="preserve"> the companies’ </w:t>
      </w:r>
      <w:r w:rsidR="00795772" w:rsidRPr="00DB4435">
        <w:rPr>
          <w:rFonts w:ascii="Hind Light" w:hAnsi="Hind Light" w:cs="Hind Light"/>
          <w:bCs/>
          <w:sz w:val="20"/>
          <w:szCs w:val="20"/>
          <w:lang w:eastAsia="en-GB"/>
        </w:rPr>
        <w:t xml:space="preserve">non-compliance, Roscomnadzor’s Alexander Zharov stated </w:t>
      </w:r>
      <w:r w:rsidR="00520931">
        <w:rPr>
          <w:rFonts w:ascii="Hind Light" w:hAnsi="Hind Light" w:cs="Hind Light"/>
          <w:bCs/>
          <w:sz w:val="20"/>
          <w:szCs w:val="20"/>
          <w:lang w:eastAsia="en-GB"/>
        </w:rPr>
        <w:t xml:space="preserve">that </w:t>
      </w:r>
      <w:r w:rsidR="00795772" w:rsidRPr="00DB4435">
        <w:rPr>
          <w:rFonts w:ascii="Hind Light" w:hAnsi="Hind Light" w:cs="Hind Light"/>
          <w:bCs/>
          <w:sz w:val="20"/>
          <w:szCs w:val="20"/>
          <w:lang w:eastAsia="en-GB"/>
        </w:rPr>
        <w:t>“</w:t>
      </w:r>
      <w:r w:rsidR="00520931">
        <w:rPr>
          <w:rFonts w:ascii="Hind Light" w:hAnsi="Hind Light" w:cs="Hind Light"/>
          <w:bCs/>
          <w:sz w:val="20"/>
          <w:szCs w:val="20"/>
          <w:lang w:eastAsia="en-GB"/>
        </w:rPr>
        <w:t>t</w:t>
      </w:r>
      <w:r w:rsidR="00795772" w:rsidRPr="00DB4435">
        <w:rPr>
          <w:rFonts w:ascii="Hind Light" w:hAnsi="Hind Light" w:cs="Hind Light"/>
          <w:bCs/>
          <w:sz w:val="20"/>
          <w:szCs w:val="20"/>
          <w:lang w:eastAsia="en-GB"/>
        </w:rPr>
        <w:t>he [Russian] law says unequivocally if the company refuses to comply with the law – it should be blocked”.</w:t>
      </w:r>
    </w:p>
    <w:p w14:paraId="5BB62EE8" w14:textId="5D26604C" w:rsidR="00795772" w:rsidRPr="00DB4435" w:rsidRDefault="00795772" w:rsidP="001D64D2">
      <w:pPr>
        <w:pStyle w:val="Paragraphedeliste"/>
        <w:numPr>
          <w:ilvl w:val="0"/>
          <w:numId w:val="32"/>
        </w:numPr>
        <w:jc w:val="both"/>
        <w:rPr>
          <w:rFonts w:ascii="Hind Light" w:hAnsi="Hind Light" w:cs="Hind Light"/>
          <w:b/>
          <w:sz w:val="20"/>
          <w:szCs w:val="20"/>
          <w:lang w:eastAsia="en-GB"/>
        </w:rPr>
      </w:pPr>
      <w:r w:rsidRPr="00DB4435">
        <w:rPr>
          <w:rFonts w:ascii="Hind Light" w:hAnsi="Hind Light" w:cs="Hind Light"/>
          <w:bCs/>
          <w:sz w:val="20"/>
          <w:szCs w:val="20"/>
          <w:lang w:eastAsia="en-GB"/>
        </w:rPr>
        <w:t>Implications of the statements would mean that the VPN providers would be placed in the country’s blacklist.</w:t>
      </w:r>
    </w:p>
    <w:p w14:paraId="24493D5F" w14:textId="602B1A46" w:rsidR="00DB4435" w:rsidRPr="00DB4435" w:rsidRDefault="00DB4435" w:rsidP="00DB4435">
      <w:pPr>
        <w:jc w:val="both"/>
        <w:rPr>
          <w:rFonts w:ascii="Hind Light" w:hAnsi="Hind Light" w:cs="Hind Light"/>
          <w:b/>
          <w:sz w:val="20"/>
          <w:szCs w:val="20"/>
          <w:lang w:eastAsia="en-GB"/>
        </w:rPr>
      </w:pPr>
    </w:p>
    <w:p w14:paraId="2570B7A0" w14:textId="77777777" w:rsidR="00DB4435" w:rsidRPr="00DB4435" w:rsidRDefault="00DB4435" w:rsidP="00DB4435">
      <w:pPr>
        <w:jc w:val="both"/>
        <w:rPr>
          <w:rFonts w:ascii="Hind Light" w:hAnsi="Hind Light" w:cs="Hind Light"/>
          <w:b/>
          <w:sz w:val="20"/>
          <w:szCs w:val="20"/>
          <w:lang w:eastAsia="en-GB"/>
        </w:rPr>
      </w:pPr>
      <w:r w:rsidRPr="00DB4435">
        <w:rPr>
          <w:rFonts w:ascii="Hind Light" w:hAnsi="Hind Light" w:cs="Hind Light"/>
          <w:b/>
          <w:sz w:val="20"/>
          <w:szCs w:val="20"/>
          <w:lang w:eastAsia="en-GB"/>
        </w:rPr>
        <w:t xml:space="preserve">Global: Mexico and the EU to closely cooperate on connectivity </w:t>
      </w:r>
    </w:p>
    <w:p w14:paraId="7041406D" w14:textId="77777777" w:rsidR="00DB4435" w:rsidRPr="00DB4435" w:rsidRDefault="00DB4435" w:rsidP="00DB4435">
      <w:pPr>
        <w:pStyle w:val="Paragraphedeliste"/>
        <w:numPr>
          <w:ilvl w:val="0"/>
          <w:numId w:val="27"/>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On the occasion of the second EU-Mexico digital economy </w:t>
      </w:r>
      <w:hyperlink r:id="rId13" w:history="1">
        <w:r w:rsidRPr="00DB4435">
          <w:rPr>
            <w:rStyle w:val="Lienhypertexte"/>
            <w:rFonts w:ascii="Hind Light" w:hAnsi="Hind Light" w:cs="Hind Light"/>
            <w:bCs/>
            <w:sz w:val="20"/>
            <w:szCs w:val="20"/>
            <w:lang w:eastAsia="en-GB"/>
          </w:rPr>
          <w:t>dialogue</w:t>
        </w:r>
      </w:hyperlink>
      <w:r w:rsidRPr="00DB4435">
        <w:rPr>
          <w:rFonts w:ascii="Hind Light" w:hAnsi="Hind Light" w:cs="Hind Light"/>
          <w:bCs/>
          <w:sz w:val="20"/>
          <w:szCs w:val="20"/>
          <w:lang w:eastAsia="en-GB"/>
        </w:rPr>
        <w:t>,  Mexico and the EU agreed to deepen their digital cooperation in the fields of eCommerce, telecoms regulation, technological standardisation and the digitisation of industry.</w:t>
      </w:r>
    </w:p>
    <w:p w14:paraId="709BD614" w14:textId="5F48D595" w:rsidR="00DB4435" w:rsidRPr="00DB4435" w:rsidRDefault="00DB4435" w:rsidP="00DB4435">
      <w:pPr>
        <w:pStyle w:val="Paragraphedeliste"/>
        <w:numPr>
          <w:ilvl w:val="0"/>
          <w:numId w:val="27"/>
        </w:numPr>
        <w:jc w:val="both"/>
        <w:rPr>
          <w:rFonts w:ascii="Hind Light" w:hAnsi="Hind Light" w:cs="Hind Light"/>
          <w:b/>
          <w:sz w:val="20"/>
          <w:szCs w:val="20"/>
          <w:lang w:eastAsia="en-GB"/>
        </w:rPr>
      </w:pPr>
      <w:r w:rsidRPr="00DB4435">
        <w:rPr>
          <w:rFonts w:ascii="Hind Light" w:hAnsi="Hind Light" w:cs="Hind Light"/>
          <w:bCs/>
          <w:sz w:val="20"/>
          <w:szCs w:val="20"/>
          <w:lang w:eastAsia="en-GB"/>
        </w:rPr>
        <w:t>Among the recent projects discussed was “</w:t>
      </w:r>
      <w:hyperlink r:id="rId14" w:history="1">
        <w:r w:rsidRPr="00DB4435">
          <w:rPr>
            <w:rStyle w:val="Lienhypertexte"/>
            <w:rFonts w:ascii="Hind Light" w:hAnsi="Hind Light" w:cs="Hind Light"/>
            <w:bCs/>
            <w:sz w:val="20"/>
            <w:szCs w:val="20"/>
            <w:lang w:eastAsia="en-GB"/>
          </w:rPr>
          <w:t>BELLA</w:t>
        </w:r>
      </w:hyperlink>
      <w:r w:rsidRPr="00DB4435">
        <w:rPr>
          <w:rStyle w:val="Lienhypertexte"/>
          <w:rFonts w:ascii="Hind Light" w:hAnsi="Hind Light" w:cs="Hind Light"/>
          <w:bCs/>
          <w:sz w:val="20"/>
          <w:szCs w:val="20"/>
          <w:lang w:eastAsia="en-GB"/>
        </w:rPr>
        <w:t>”</w:t>
      </w:r>
      <w:r w:rsidRPr="00DB4435">
        <w:rPr>
          <w:rFonts w:ascii="Hind Light" w:hAnsi="Hind Light" w:cs="Hind Light"/>
          <w:bCs/>
          <w:sz w:val="20"/>
          <w:szCs w:val="20"/>
          <w:lang w:eastAsia="en-GB"/>
        </w:rPr>
        <w:t xml:space="preserve">, the new transatlantic submarine fibre-optic cable, as both sides highlighted the need to seize the opportunities enabled by this improved connectivity. </w:t>
      </w:r>
    </w:p>
    <w:p w14:paraId="47D446A2" w14:textId="77777777" w:rsidR="00C920BD" w:rsidRPr="00DB4435" w:rsidRDefault="00C920BD" w:rsidP="00C920BD">
      <w:pPr>
        <w:jc w:val="both"/>
        <w:rPr>
          <w:rFonts w:ascii="Hind Light" w:hAnsi="Hind Light" w:cs="Hind Light"/>
          <w:b/>
          <w:sz w:val="20"/>
          <w:szCs w:val="20"/>
          <w:lang w:eastAsia="en-GB"/>
        </w:rPr>
      </w:pPr>
    </w:p>
    <w:p w14:paraId="794D6371" w14:textId="1D9CFD73" w:rsidR="00C23033" w:rsidRPr="00DB4435" w:rsidRDefault="0094598F" w:rsidP="00CD4CAF">
      <w:pPr>
        <w:spacing w:after="160" w:line="259" w:lineRule="auto"/>
        <w:jc w:val="both"/>
        <w:rPr>
          <w:rFonts w:ascii="Hind Light" w:eastAsia="Hind Light" w:hAnsi="Hind Light" w:cs="Hind Light"/>
          <w:color w:val="3A82E4"/>
        </w:rPr>
      </w:pPr>
      <w:r w:rsidRPr="00DB4435">
        <w:rPr>
          <w:rFonts w:ascii="Hind Light" w:eastAsia="Hind Light" w:hAnsi="Hind Light" w:cs="Hind Light"/>
          <w:color w:val="3A82E4"/>
        </w:rPr>
        <w:t>Trust</w:t>
      </w:r>
      <w:bookmarkEnd w:id="0"/>
      <w:bookmarkEnd w:id="1"/>
    </w:p>
    <w:p w14:paraId="728D00CB" w14:textId="77777777" w:rsidR="00F57248" w:rsidRPr="00DB4435" w:rsidRDefault="00F57248" w:rsidP="00F57248">
      <w:pPr>
        <w:jc w:val="both"/>
        <w:rPr>
          <w:rFonts w:ascii="Hind Light" w:hAnsi="Hind Light" w:cs="Hind Light"/>
          <w:b/>
          <w:sz w:val="20"/>
          <w:szCs w:val="20"/>
          <w:lang w:eastAsia="en-GB"/>
        </w:rPr>
      </w:pPr>
      <w:r w:rsidRPr="00DB4435">
        <w:rPr>
          <w:rFonts w:ascii="Hind Light" w:hAnsi="Hind Light" w:cs="Hind Light"/>
          <w:b/>
          <w:sz w:val="20"/>
          <w:szCs w:val="20"/>
          <w:lang w:eastAsia="en-GB"/>
        </w:rPr>
        <w:t xml:space="preserve">Global: G20 main tech takeaways </w:t>
      </w:r>
    </w:p>
    <w:p w14:paraId="26646249" w14:textId="247CB39B" w:rsidR="00F57248" w:rsidRPr="00DB4435" w:rsidRDefault="00520931" w:rsidP="00F57248">
      <w:pPr>
        <w:pStyle w:val="Paragraphedeliste"/>
        <w:numPr>
          <w:ilvl w:val="0"/>
          <w:numId w:val="24"/>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ministers of G20 countries meeting in </w:t>
      </w:r>
      <w:r w:rsidR="00F57248" w:rsidRPr="00DB4435">
        <w:rPr>
          <w:rFonts w:ascii="Hind Light" w:hAnsi="Hind Light" w:cs="Hind Light"/>
          <w:bCs/>
          <w:sz w:val="20"/>
          <w:szCs w:val="20"/>
          <w:lang w:eastAsia="en-GB"/>
        </w:rPr>
        <w:t>Japan</w:t>
      </w:r>
      <w:r>
        <w:rPr>
          <w:rFonts w:ascii="Hind Light" w:hAnsi="Hind Light" w:cs="Hind Light"/>
          <w:bCs/>
          <w:sz w:val="20"/>
          <w:szCs w:val="20"/>
          <w:lang w:eastAsia="en-GB"/>
        </w:rPr>
        <w:t xml:space="preserve">, released this week their </w:t>
      </w:r>
      <w:hyperlink r:id="rId15" w:history="1">
        <w:r w:rsidR="00F57248" w:rsidRPr="00DB4435">
          <w:rPr>
            <w:rStyle w:val="Lienhypertexte"/>
            <w:rFonts w:ascii="Hind Light" w:hAnsi="Hind Light" w:cs="Hind Light"/>
            <w:bCs/>
            <w:sz w:val="20"/>
            <w:szCs w:val="20"/>
            <w:lang w:eastAsia="en-GB"/>
          </w:rPr>
          <w:t>Ministerial Statement</w:t>
        </w:r>
      </w:hyperlink>
      <w:r w:rsidR="00F57248" w:rsidRPr="00DB4435">
        <w:rPr>
          <w:rFonts w:ascii="Hind Light" w:hAnsi="Hind Light" w:cs="Hind Light"/>
          <w:bCs/>
          <w:sz w:val="20"/>
          <w:szCs w:val="20"/>
          <w:lang w:eastAsia="en-GB"/>
        </w:rPr>
        <w:t xml:space="preserve"> </w:t>
      </w:r>
      <w:r>
        <w:rPr>
          <w:rFonts w:ascii="Hind Light" w:hAnsi="Hind Light" w:cs="Hind Light"/>
          <w:bCs/>
          <w:sz w:val="20"/>
          <w:szCs w:val="20"/>
          <w:lang w:eastAsia="en-GB"/>
        </w:rPr>
        <w:t xml:space="preserve">on Trade and Digital Economy, </w:t>
      </w:r>
      <w:r w:rsidR="008E29FB" w:rsidRPr="00DB4435">
        <w:rPr>
          <w:rFonts w:ascii="Hind Light" w:hAnsi="Hind Light" w:cs="Hind Light"/>
          <w:bCs/>
          <w:sz w:val="20"/>
          <w:szCs w:val="20"/>
          <w:lang w:eastAsia="en-GB"/>
        </w:rPr>
        <w:t>highlight</w:t>
      </w:r>
      <w:r>
        <w:rPr>
          <w:rFonts w:ascii="Hind Light" w:hAnsi="Hind Light" w:cs="Hind Light"/>
          <w:bCs/>
          <w:sz w:val="20"/>
          <w:szCs w:val="20"/>
          <w:lang w:eastAsia="en-GB"/>
        </w:rPr>
        <w:t xml:space="preserve">ing </w:t>
      </w:r>
      <w:r w:rsidR="00814B00" w:rsidRPr="00DB4435">
        <w:rPr>
          <w:rFonts w:ascii="Hind Light" w:hAnsi="Hind Light" w:cs="Hind Light"/>
          <w:bCs/>
          <w:sz w:val="20"/>
          <w:szCs w:val="20"/>
          <w:lang w:eastAsia="en-GB"/>
        </w:rPr>
        <w:t>cross-border data flow</w:t>
      </w:r>
      <w:r>
        <w:rPr>
          <w:rFonts w:ascii="Hind Light" w:hAnsi="Hind Light" w:cs="Hind Light"/>
          <w:bCs/>
          <w:sz w:val="20"/>
          <w:szCs w:val="20"/>
          <w:lang w:eastAsia="en-GB"/>
        </w:rPr>
        <w:t>s</w:t>
      </w:r>
      <w:r w:rsidR="008E29FB" w:rsidRPr="00DB4435">
        <w:rPr>
          <w:rFonts w:ascii="Hind Light" w:hAnsi="Hind Light" w:cs="Hind Light"/>
          <w:bCs/>
          <w:sz w:val="20"/>
          <w:szCs w:val="20"/>
          <w:lang w:eastAsia="en-GB"/>
        </w:rPr>
        <w:t xml:space="preserve"> </w:t>
      </w:r>
      <w:r>
        <w:rPr>
          <w:rFonts w:ascii="Hind Light" w:hAnsi="Hind Light" w:cs="Hind Light"/>
          <w:bCs/>
          <w:sz w:val="20"/>
          <w:szCs w:val="20"/>
          <w:lang w:eastAsia="en-GB"/>
        </w:rPr>
        <w:t>as a major priority and important work area for discussions at international level.</w:t>
      </w:r>
      <w:r w:rsidR="00F57248" w:rsidRPr="00DB4435">
        <w:rPr>
          <w:rFonts w:ascii="Hind Light" w:hAnsi="Hind Light" w:cs="Hind Light"/>
          <w:bCs/>
          <w:sz w:val="20"/>
          <w:szCs w:val="20"/>
          <w:lang w:eastAsia="en-GB"/>
        </w:rPr>
        <w:t xml:space="preserve"> </w:t>
      </w:r>
    </w:p>
    <w:p w14:paraId="0AE4D378" w14:textId="1BFC200A" w:rsidR="00814B00" w:rsidRPr="00DB4435" w:rsidRDefault="00814B00" w:rsidP="00814B00">
      <w:pPr>
        <w:pStyle w:val="Paragraphedeliste"/>
        <w:numPr>
          <w:ilvl w:val="0"/>
          <w:numId w:val="24"/>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The document </w:t>
      </w:r>
      <w:r w:rsidR="00520931">
        <w:rPr>
          <w:rFonts w:ascii="Hind Light" w:hAnsi="Hind Light" w:cs="Hind Light"/>
          <w:bCs/>
          <w:sz w:val="20"/>
          <w:szCs w:val="20"/>
          <w:lang w:eastAsia="en-GB"/>
        </w:rPr>
        <w:t xml:space="preserve">includes conclusions on “human-centred AI”, “regulatory innovation”, “security in the digital economy” and </w:t>
      </w:r>
      <w:r w:rsidRPr="00DB4435">
        <w:rPr>
          <w:rFonts w:ascii="Hind Light" w:hAnsi="Hind Light" w:cs="Hind Light"/>
          <w:bCs/>
          <w:sz w:val="20"/>
          <w:szCs w:val="20"/>
          <w:lang w:eastAsia="en-GB"/>
        </w:rPr>
        <w:t xml:space="preserve">acknowledges </w:t>
      </w:r>
      <w:r w:rsidR="00520931">
        <w:rPr>
          <w:rFonts w:ascii="Hind Light" w:hAnsi="Hind Light" w:cs="Hind Light"/>
          <w:bCs/>
          <w:sz w:val="20"/>
          <w:szCs w:val="20"/>
          <w:lang w:eastAsia="en-GB"/>
        </w:rPr>
        <w:t xml:space="preserve">the </w:t>
      </w:r>
      <w:r w:rsidRPr="00DB4435">
        <w:rPr>
          <w:rFonts w:ascii="Hind Light" w:hAnsi="Hind Light" w:cs="Hind Light"/>
          <w:bCs/>
          <w:sz w:val="20"/>
          <w:szCs w:val="20"/>
          <w:lang w:eastAsia="en-GB"/>
        </w:rPr>
        <w:t>challenges presented by the free flow of data</w:t>
      </w:r>
      <w:r w:rsidR="00520931">
        <w:rPr>
          <w:rFonts w:ascii="Hind Light" w:hAnsi="Hind Light" w:cs="Hind Light"/>
          <w:bCs/>
          <w:sz w:val="20"/>
          <w:szCs w:val="20"/>
          <w:lang w:eastAsia="en-GB"/>
        </w:rPr>
        <w:t xml:space="preserve">, </w:t>
      </w:r>
      <w:r w:rsidRPr="00DB4435">
        <w:rPr>
          <w:rFonts w:ascii="Hind Light" w:hAnsi="Hind Light" w:cs="Hind Light"/>
          <w:bCs/>
          <w:sz w:val="20"/>
          <w:szCs w:val="20"/>
          <w:lang w:eastAsia="en-GB"/>
        </w:rPr>
        <w:t>call</w:t>
      </w:r>
      <w:r w:rsidR="00520931">
        <w:rPr>
          <w:rFonts w:ascii="Hind Light" w:hAnsi="Hind Light" w:cs="Hind Light"/>
          <w:bCs/>
          <w:sz w:val="20"/>
          <w:szCs w:val="20"/>
          <w:lang w:eastAsia="en-GB"/>
        </w:rPr>
        <w:t xml:space="preserve">ing on </w:t>
      </w:r>
      <w:r w:rsidRPr="00DB4435">
        <w:rPr>
          <w:rFonts w:ascii="Hind Light" w:hAnsi="Hind Light" w:cs="Hind Light"/>
          <w:bCs/>
          <w:sz w:val="20"/>
          <w:szCs w:val="20"/>
          <w:lang w:eastAsia="en-GB"/>
        </w:rPr>
        <w:t>countries to work together in order to address those related to privacy, data protection, intellectual property rights and security.</w:t>
      </w:r>
    </w:p>
    <w:p w14:paraId="7AEA4AE3" w14:textId="3738BF56" w:rsidR="00814B00" w:rsidRPr="00DB4435" w:rsidRDefault="00814B00" w:rsidP="001D64D2">
      <w:pPr>
        <w:pStyle w:val="Paragraphedeliste"/>
        <w:jc w:val="both"/>
        <w:rPr>
          <w:rFonts w:ascii="Hind Light" w:hAnsi="Hind Light" w:cs="Hind Light"/>
          <w:bCs/>
          <w:sz w:val="20"/>
          <w:szCs w:val="20"/>
          <w:lang w:eastAsia="en-GB"/>
        </w:rPr>
      </w:pPr>
    </w:p>
    <w:p w14:paraId="18A4B7B5" w14:textId="5722F7C1" w:rsidR="00034A50" w:rsidRPr="00DB4435" w:rsidRDefault="00034A50" w:rsidP="00322755">
      <w:pPr>
        <w:jc w:val="both"/>
        <w:rPr>
          <w:rFonts w:ascii="Hind Light" w:hAnsi="Hind Light" w:cs="Hind Light"/>
          <w:b/>
          <w:sz w:val="20"/>
          <w:szCs w:val="20"/>
          <w:lang w:eastAsia="en-GB"/>
        </w:rPr>
      </w:pPr>
      <w:r w:rsidRPr="00DB4435">
        <w:rPr>
          <w:rFonts w:ascii="Hind Light" w:hAnsi="Hind Light" w:cs="Hind Light"/>
          <w:b/>
          <w:sz w:val="20"/>
          <w:szCs w:val="20"/>
          <w:lang w:eastAsia="en-GB"/>
        </w:rPr>
        <w:t>Global: Facebook’s</w:t>
      </w:r>
      <w:r w:rsidR="00520931">
        <w:rPr>
          <w:rFonts w:ascii="Hind Light" w:hAnsi="Hind Light" w:cs="Hind Light"/>
          <w:b/>
          <w:sz w:val="20"/>
          <w:szCs w:val="20"/>
          <w:lang w:eastAsia="en-GB"/>
        </w:rPr>
        <w:t xml:space="preserve"> new</w:t>
      </w:r>
      <w:r w:rsidRPr="00DB4435">
        <w:rPr>
          <w:rFonts w:ascii="Hind Light" w:hAnsi="Hind Light" w:cs="Hind Light"/>
          <w:b/>
          <w:sz w:val="20"/>
          <w:szCs w:val="20"/>
          <w:lang w:eastAsia="en-GB"/>
        </w:rPr>
        <w:t xml:space="preserve"> cryptocurrency to be </w:t>
      </w:r>
      <w:r w:rsidR="00520931">
        <w:rPr>
          <w:rFonts w:ascii="Hind Light" w:hAnsi="Hind Light" w:cs="Hind Light"/>
          <w:b/>
          <w:sz w:val="20"/>
          <w:szCs w:val="20"/>
          <w:lang w:eastAsia="en-GB"/>
        </w:rPr>
        <w:t xml:space="preserve">unveiled </w:t>
      </w:r>
      <w:r w:rsidRPr="00DB4435">
        <w:rPr>
          <w:rFonts w:ascii="Hind Light" w:hAnsi="Hind Light" w:cs="Hind Light"/>
          <w:b/>
          <w:sz w:val="20"/>
          <w:szCs w:val="20"/>
          <w:lang w:eastAsia="en-GB"/>
        </w:rPr>
        <w:t>next week</w:t>
      </w:r>
    </w:p>
    <w:p w14:paraId="710C6E61" w14:textId="3AF05244" w:rsidR="00034A50" w:rsidRPr="00DB4435" w:rsidRDefault="00520931" w:rsidP="00034A50">
      <w:pPr>
        <w:pStyle w:val="Paragraphedeliste"/>
        <w:numPr>
          <w:ilvl w:val="0"/>
          <w:numId w:val="31"/>
        </w:numPr>
        <w:jc w:val="both"/>
        <w:rPr>
          <w:rFonts w:ascii="Hind Light" w:hAnsi="Hind Light" w:cs="Hind Light"/>
          <w:b/>
          <w:sz w:val="20"/>
          <w:szCs w:val="20"/>
          <w:lang w:eastAsia="en-GB"/>
        </w:rPr>
      </w:pPr>
      <w:r>
        <w:rPr>
          <w:rFonts w:ascii="Hind Light" w:hAnsi="Hind Light" w:cs="Hind Light"/>
          <w:bCs/>
          <w:sz w:val="20"/>
          <w:szCs w:val="20"/>
          <w:lang w:eastAsia="en-GB"/>
        </w:rPr>
        <w:t xml:space="preserve">According to </w:t>
      </w:r>
      <w:hyperlink r:id="rId16" w:history="1">
        <w:r w:rsidRPr="00520931">
          <w:rPr>
            <w:rStyle w:val="Lienhypertexte"/>
            <w:rFonts w:ascii="Hind Light" w:hAnsi="Hind Light" w:cs="Hind Light"/>
            <w:bCs/>
            <w:sz w:val="20"/>
            <w:szCs w:val="20"/>
            <w:lang w:eastAsia="en-GB"/>
          </w:rPr>
          <w:t>reports</w:t>
        </w:r>
      </w:hyperlink>
      <w:r>
        <w:rPr>
          <w:rFonts w:ascii="Hind Light" w:hAnsi="Hind Light" w:cs="Hind Light"/>
          <w:bCs/>
          <w:sz w:val="20"/>
          <w:szCs w:val="20"/>
          <w:lang w:eastAsia="en-GB"/>
        </w:rPr>
        <w:t xml:space="preserve"> in the Wall Street Journal, </w:t>
      </w:r>
      <w:r w:rsidR="00034A50" w:rsidRPr="00DB4435">
        <w:rPr>
          <w:rFonts w:ascii="Hind Light" w:hAnsi="Hind Light" w:cs="Hind Light"/>
          <w:bCs/>
          <w:sz w:val="20"/>
          <w:szCs w:val="20"/>
          <w:lang w:eastAsia="en-GB"/>
        </w:rPr>
        <w:t>Facebook</w:t>
      </w:r>
      <w:r>
        <w:rPr>
          <w:rFonts w:ascii="Hind Light" w:hAnsi="Hind Light" w:cs="Hind Light"/>
          <w:bCs/>
          <w:sz w:val="20"/>
          <w:szCs w:val="20"/>
          <w:lang w:eastAsia="en-GB"/>
        </w:rPr>
        <w:t xml:space="preserve"> intends to release </w:t>
      </w:r>
      <w:r w:rsidR="00034A50" w:rsidRPr="00DB4435">
        <w:rPr>
          <w:rFonts w:ascii="Hind Light" w:hAnsi="Hind Light" w:cs="Hind Light"/>
          <w:bCs/>
          <w:sz w:val="20"/>
          <w:szCs w:val="20"/>
          <w:lang w:eastAsia="en-GB"/>
        </w:rPr>
        <w:t xml:space="preserve">its white paper on its new digital currency next week. The </w:t>
      </w:r>
      <w:r>
        <w:rPr>
          <w:rFonts w:ascii="Hind Light" w:hAnsi="Hind Light" w:cs="Hind Light"/>
          <w:bCs/>
          <w:sz w:val="20"/>
          <w:szCs w:val="20"/>
          <w:lang w:eastAsia="en-GB"/>
        </w:rPr>
        <w:t xml:space="preserve">official </w:t>
      </w:r>
      <w:r w:rsidR="00034A50" w:rsidRPr="00DB4435">
        <w:rPr>
          <w:rFonts w:ascii="Hind Light" w:hAnsi="Hind Light" w:cs="Hind Light"/>
          <w:bCs/>
          <w:sz w:val="20"/>
          <w:szCs w:val="20"/>
          <w:lang w:eastAsia="en-GB"/>
        </w:rPr>
        <w:t xml:space="preserve">launch of the </w:t>
      </w:r>
      <w:r>
        <w:rPr>
          <w:rFonts w:ascii="Hind Light" w:hAnsi="Hind Light" w:cs="Hind Light"/>
          <w:bCs/>
          <w:sz w:val="20"/>
          <w:szCs w:val="20"/>
          <w:lang w:eastAsia="en-GB"/>
        </w:rPr>
        <w:t xml:space="preserve">actual </w:t>
      </w:r>
      <w:r w:rsidR="00034A50" w:rsidRPr="00DB4435">
        <w:rPr>
          <w:rFonts w:ascii="Hind Light" w:hAnsi="Hind Light" w:cs="Hind Light"/>
          <w:bCs/>
          <w:sz w:val="20"/>
          <w:szCs w:val="20"/>
          <w:lang w:eastAsia="en-GB"/>
        </w:rPr>
        <w:t xml:space="preserve">currency is </w:t>
      </w:r>
      <w:r>
        <w:rPr>
          <w:rFonts w:ascii="Hind Light" w:hAnsi="Hind Light" w:cs="Hind Light"/>
          <w:bCs/>
          <w:sz w:val="20"/>
          <w:szCs w:val="20"/>
          <w:lang w:eastAsia="en-GB"/>
        </w:rPr>
        <w:t xml:space="preserve">not </w:t>
      </w:r>
      <w:r w:rsidR="00034A50" w:rsidRPr="00DB4435">
        <w:rPr>
          <w:rFonts w:ascii="Hind Light" w:hAnsi="Hind Light" w:cs="Hind Light"/>
          <w:bCs/>
          <w:sz w:val="20"/>
          <w:szCs w:val="20"/>
          <w:lang w:eastAsia="en-GB"/>
        </w:rPr>
        <w:t xml:space="preserve">expected </w:t>
      </w:r>
      <w:r>
        <w:rPr>
          <w:rFonts w:ascii="Hind Light" w:hAnsi="Hind Light" w:cs="Hind Light"/>
          <w:bCs/>
          <w:sz w:val="20"/>
          <w:szCs w:val="20"/>
          <w:lang w:eastAsia="en-GB"/>
        </w:rPr>
        <w:t xml:space="preserve">before </w:t>
      </w:r>
      <w:r w:rsidR="00034A50" w:rsidRPr="00DB4435">
        <w:rPr>
          <w:rFonts w:ascii="Hind Light" w:hAnsi="Hind Light" w:cs="Hind Light"/>
          <w:bCs/>
          <w:sz w:val="20"/>
          <w:szCs w:val="20"/>
          <w:lang w:eastAsia="en-GB"/>
        </w:rPr>
        <w:t xml:space="preserve">next year. </w:t>
      </w:r>
    </w:p>
    <w:p w14:paraId="56B609D5" w14:textId="31F76A58" w:rsidR="00034A50" w:rsidRPr="00DB4435" w:rsidRDefault="00520931" w:rsidP="00034A50">
      <w:pPr>
        <w:pStyle w:val="Paragraphedeliste"/>
        <w:numPr>
          <w:ilvl w:val="0"/>
          <w:numId w:val="31"/>
        </w:numPr>
        <w:jc w:val="both"/>
        <w:rPr>
          <w:rFonts w:ascii="Hind Light" w:hAnsi="Hind Light" w:cs="Hind Light"/>
          <w:b/>
          <w:sz w:val="20"/>
          <w:szCs w:val="20"/>
          <w:lang w:eastAsia="en-GB"/>
        </w:rPr>
      </w:pPr>
      <w:r>
        <w:rPr>
          <w:rFonts w:ascii="Hind Light" w:hAnsi="Hind Light" w:cs="Hind Light"/>
          <w:bCs/>
          <w:sz w:val="20"/>
          <w:szCs w:val="20"/>
          <w:lang w:eastAsia="en-GB"/>
        </w:rPr>
        <w:t>Little</w:t>
      </w:r>
      <w:r w:rsidR="00034A50" w:rsidRPr="00DB4435">
        <w:rPr>
          <w:rFonts w:ascii="Hind Light" w:hAnsi="Hind Light" w:cs="Hind Light"/>
          <w:bCs/>
          <w:sz w:val="20"/>
          <w:szCs w:val="20"/>
          <w:lang w:eastAsia="en-GB"/>
        </w:rPr>
        <w:t xml:space="preserve"> is known </w:t>
      </w:r>
      <w:r>
        <w:rPr>
          <w:rFonts w:ascii="Hind Light" w:hAnsi="Hind Light" w:cs="Hind Light"/>
          <w:bCs/>
          <w:sz w:val="20"/>
          <w:szCs w:val="20"/>
          <w:lang w:eastAsia="en-GB"/>
        </w:rPr>
        <w:t xml:space="preserve">so far about </w:t>
      </w:r>
      <w:r w:rsidR="00034A50" w:rsidRPr="00DB4435">
        <w:rPr>
          <w:rFonts w:ascii="Hind Light" w:hAnsi="Hind Light" w:cs="Hind Light"/>
          <w:bCs/>
          <w:sz w:val="20"/>
          <w:szCs w:val="20"/>
          <w:lang w:eastAsia="en-GB"/>
        </w:rPr>
        <w:t xml:space="preserve">the newly created product, but companies such as Uber, Paypal, Visa and Mastercard have signed up as part of </w:t>
      </w:r>
      <w:r>
        <w:rPr>
          <w:rFonts w:ascii="Hind Light" w:hAnsi="Hind Light" w:cs="Hind Light"/>
          <w:bCs/>
          <w:sz w:val="20"/>
          <w:szCs w:val="20"/>
          <w:lang w:eastAsia="en-GB"/>
        </w:rPr>
        <w:t>a consortium to help administer the currency</w:t>
      </w:r>
      <w:r w:rsidR="00034A50" w:rsidRPr="00DB4435">
        <w:rPr>
          <w:rFonts w:ascii="Hind Light" w:hAnsi="Hind Light" w:cs="Hind Light"/>
          <w:bCs/>
          <w:sz w:val="20"/>
          <w:szCs w:val="20"/>
          <w:lang w:eastAsia="en-GB"/>
        </w:rPr>
        <w:t xml:space="preserve">. </w:t>
      </w:r>
    </w:p>
    <w:p w14:paraId="7B104B1D" w14:textId="6AF476FE" w:rsidR="00034A50" w:rsidRPr="00DB4435" w:rsidRDefault="00034A50" w:rsidP="001D64D2">
      <w:pPr>
        <w:pStyle w:val="Paragraphedeliste"/>
        <w:numPr>
          <w:ilvl w:val="0"/>
          <w:numId w:val="31"/>
        </w:numPr>
        <w:jc w:val="both"/>
        <w:rPr>
          <w:rFonts w:ascii="Hind Light" w:hAnsi="Hind Light" w:cs="Hind Light"/>
          <w:b/>
          <w:sz w:val="20"/>
          <w:szCs w:val="20"/>
          <w:lang w:eastAsia="en-GB"/>
        </w:rPr>
      </w:pPr>
      <w:r w:rsidRPr="00DB4435">
        <w:rPr>
          <w:rFonts w:ascii="Hind Light" w:hAnsi="Hind Light" w:cs="Hind Light"/>
          <w:bCs/>
          <w:sz w:val="20"/>
          <w:szCs w:val="20"/>
          <w:lang w:eastAsia="en-GB"/>
        </w:rPr>
        <w:t>The currency is expected to be a “stablecoin”, meaning it will be pegged to the value of a flat currency. It is believed that users will be able use the coin both inside and outside Facebook.</w:t>
      </w:r>
    </w:p>
    <w:p w14:paraId="55677D1C" w14:textId="77777777" w:rsidR="00034A50" w:rsidRPr="00DB4435" w:rsidRDefault="00034A50" w:rsidP="00322755">
      <w:pPr>
        <w:jc w:val="both"/>
        <w:rPr>
          <w:rFonts w:ascii="Hind Light" w:hAnsi="Hind Light" w:cs="Hind Light"/>
          <w:b/>
          <w:sz w:val="20"/>
          <w:szCs w:val="20"/>
          <w:lang w:eastAsia="en-GB"/>
        </w:rPr>
      </w:pPr>
    </w:p>
    <w:p w14:paraId="540E9872" w14:textId="6DA7B213" w:rsidR="00322755" w:rsidRPr="00DB4435" w:rsidRDefault="00322755" w:rsidP="00322755">
      <w:pPr>
        <w:jc w:val="both"/>
        <w:rPr>
          <w:rFonts w:ascii="Hind Light" w:hAnsi="Hind Light" w:cs="Hind Light"/>
          <w:b/>
          <w:sz w:val="20"/>
          <w:szCs w:val="20"/>
          <w:lang w:eastAsia="en-GB"/>
        </w:rPr>
      </w:pPr>
      <w:bookmarkStart w:id="3" w:name="_Hlk11430465"/>
      <w:r w:rsidRPr="00DB4435">
        <w:rPr>
          <w:rFonts w:ascii="Hind Light" w:hAnsi="Hind Light" w:cs="Hind Light"/>
          <w:b/>
          <w:sz w:val="20"/>
          <w:szCs w:val="20"/>
          <w:lang w:eastAsia="en-GB"/>
        </w:rPr>
        <w:t>EU: European Commission releases the 2019 Digital Economy and Society Index</w:t>
      </w:r>
    </w:p>
    <w:p w14:paraId="4EFB3471" w14:textId="77777777" w:rsidR="00322755" w:rsidRPr="00DB4435" w:rsidRDefault="00322755" w:rsidP="00322755">
      <w:pPr>
        <w:pStyle w:val="Paragraphedeliste"/>
        <w:numPr>
          <w:ilvl w:val="0"/>
          <w:numId w:val="18"/>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The European Commission </w:t>
      </w:r>
      <w:hyperlink r:id="rId17" w:history="1">
        <w:r w:rsidRPr="00DB4435">
          <w:rPr>
            <w:rStyle w:val="Lienhypertexte"/>
            <w:rFonts w:ascii="Hind Light" w:hAnsi="Hind Light" w:cs="Hind Light"/>
            <w:bCs/>
            <w:sz w:val="20"/>
            <w:szCs w:val="20"/>
            <w:lang w:eastAsia="en-GB"/>
          </w:rPr>
          <w:t>released</w:t>
        </w:r>
      </w:hyperlink>
      <w:r w:rsidRPr="00DB4435">
        <w:rPr>
          <w:rFonts w:ascii="Hind Light" w:hAnsi="Hind Light" w:cs="Hind Light"/>
          <w:bCs/>
          <w:sz w:val="20"/>
          <w:szCs w:val="20"/>
          <w:lang w:eastAsia="en-GB"/>
        </w:rPr>
        <w:t xml:space="preserve"> its 2019 Digital Economy and Society Index (DESI), which monitors the EU’s overall digital performance and tracks the progress of EU countries with regards to their competitiveness level.</w:t>
      </w:r>
    </w:p>
    <w:p w14:paraId="1617A387" w14:textId="7C9403B2" w:rsidR="00322755" w:rsidRPr="00520931" w:rsidRDefault="00814B00" w:rsidP="00520931">
      <w:pPr>
        <w:pStyle w:val="Paragraphedeliste"/>
        <w:numPr>
          <w:ilvl w:val="0"/>
          <w:numId w:val="18"/>
        </w:numPr>
        <w:jc w:val="both"/>
        <w:rPr>
          <w:rFonts w:ascii="Hind Light" w:hAnsi="Hind Light" w:cs="Hind Light"/>
          <w:b/>
          <w:sz w:val="20"/>
          <w:szCs w:val="20"/>
          <w:lang w:eastAsia="en-GB"/>
        </w:rPr>
      </w:pPr>
      <w:r w:rsidRPr="00DB4435">
        <w:rPr>
          <w:rFonts w:ascii="Hind Light" w:hAnsi="Hind Light" w:cs="Hind Light"/>
          <w:bCs/>
          <w:sz w:val="20"/>
          <w:szCs w:val="20"/>
          <w:lang w:eastAsia="en-GB"/>
        </w:rPr>
        <w:t>The study finds</w:t>
      </w:r>
      <w:r w:rsidR="00146CBA">
        <w:rPr>
          <w:rFonts w:ascii="Hind Light" w:hAnsi="Hind Light" w:cs="Hind Light"/>
          <w:bCs/>
          <w:sz w:val="20"/>
          <w:szCs w:val="20"/>
          <w:lang w:eastAsia="en-GB"/>
        </w:rPr>
        <w:t xml:space="preserve">, unsurprisingly, </w:t>
      </w:r>
      <w:r w:rsidRPr="00DB4435">
        <w:rPr>
          <w:rFonts w:ascii="Hind Light" w:hAnsi="Hind Light" w:cs="Hind Light"/>
          <w:bCs/>
          <w:sz w:val="20"/>
          <w:szCs w:val="20"/>
          <w:lang w:eastAsia="en-GB"/>
        </w:rPr>
        <w:t xml:space="preserve">that </w:t>
      </w:r>
      <w:r w:rsidR="00322755" w:rsidRPr="00DB4435">
        <w:rPr>
          <w:rFonts w:ascii="Hind Light" w:hAnsi="Hind Light" w:cs="Hind Light"/>
          <w:bCs/>
          <w:sz w:val="20"/>
          <w:szCs w:val="20"/>
          <w:lang w:eastAsia="en-GB"/>
        </w:rPr>
        <w:t xml:space="preserve">countries </w:t>
      </w:r>
      <w:r w:rsidR="00146CBA">
        <w:rPr>
          <w:rFonts w:ascii="Hind Light" w:hAnsi="Hind Light" w:cs="Hind Light"/>
          <w:bCs/>
          <w:sz w:val="20"/>
          <w:szCs w:val="20"/>
          <w:lang w:eastAsia="en-GB"/>
        </w:rPr>
        <w:t xml:space="preserve">with </w:t>
      </w:r>
      <w:r w:rsidR="00322755" w:rsidRPr="00DB4435">
        <w:rPr>
          <w:rFonts w:ascii="Hind Light" w:hAnsi="Hind Light" w:cs="Hind Light"/>
          <w:bCs/>
          <w:sz w:val="20"/>
          <w:szCs w:val="20"/>
          <w:lang w:eastAsia="en-GB"/>
        </w:rPr>
        <w:t xml:space="preserve">established ambitious targets in relation to the EU Digital Single Market achieve better performance results. </w:t>
      </w:r>
      <w:r w:rsidR="00146CBA">
        <w:rPr>
          <w:rFonts w:ascii="Hind Light" w:hAnsi="Hind Light" w:cs="Hind Light"/>
          <w:bCs/>
          <w:sz w:val="20"/>
          <w:szCs w:val="20"/>
          <w:lang w:eastAsia="en-GB"/>
        </w:rPr>
        <w:t xml:space="preserve">The report warns that </w:t>
      </w:r>
      <w:r w:rsidRPr="00DB4435">
        <w:rPr>
          <w:rFonts w:ascii="Hind Light" w:hAnsi="Hind Light" w:cs="Hind Light"/>
          <w:bCs/>
          <w:sz w:val="20"/>
          <w:szCs w:val="20"/>
          <w:lang w:eastAsia="en-GB"/>
        </w:rPr>
        <w:t xml:space="preserve">if the EU </w:t>
      </w:r>
      <w:r w:rsidR="00520931">
        <w:rPr>
          <w:rFonts w:ascii="Hind Light" w:hAnsi="Hind Light" w:cs="Hind Light"/>
          <w:bCs/>
          <w:sz w:val="20"/>
          <w:szCs w:val="20"/>
          <w:lang w:eastAsia="en-GB"/>
        </w:rPr>
        <w:t>wishes</w:t>
      </w:r>
      <w:r w:rsidRPr="00DB4435">
        <w:rPr>
          <w:rFonts w:ascii="Hind Light" w:hAnsi="Hind Light" w:cs="Hind Light"/>
          <w:bCs/>
          <w:sz w:val="20"/>
          <w:szCs w:val="20"/>
          <w:lang w:eastAsia="en-GB"/>
        </w:rPr>
        <w:t xml:space="preserve"> to be a </w:t>
      </w:r>
      <w:r w:rsidR="00520931">
        <w:rPr>
          <w:rFonts w:ascii="Hind Light" w:hAnsi="Hind Light" w:cs="Hind Light"/>
          <w:bCs/>
          <w:sz w:val="20"/>
          <w:szCs w:val="20"/>
          <w:lang w:eastAsia="en-GB"/>
        </w:rPr>
        <w:t xml:space="preserve">global </w:t>
      </w:r>
      <w:r w:rsidRPr="00DB4435">
        <w:rPr>
          <w:rFonts w:ascii="Hind Light" w:hAnsi="Hind Light" w:cs="Hind Light"/>
          <w:bCs/>
          <w:sz w:val="20"/>
          <w:szCs w:val="20"/>
          <w:lang w:eastAsia="en-GB"/>
        </w:rPr>
        <w:t xml:space="preserve">competitor, digital transformation </w:t>
      </w:r>
      <w:r w:rsidR="00520931">
        <w:rPr>
          <w:rFonts w:ascii="Hind Light" w:hAnsi="Hind Light" w:cs="Hind Light"/>
          <w:bCs/>
          <w:sz w:val="20"/>
          <w:szCs w:val="20"/>
          <w:lang w:eastAsia="en-GB"/>
        </w:rPr>
        <w:t>must</w:t>
      </w:r>
      <w:r w:rsidRPr="00DB4435">
        <w:rPr>
          <w:rFonts w:ascii="Hind Light" w:hAnsi="Hind Light" w:cs="Hind Light"/>
          <w:bCs/>
          <w:sz w:val="20"/>
          <w:szCs w:val="20"/>
          <w:lang w:eastAsia="en-GB"/>
        </w:rPr>
        <w:t xml:space="preserve"> </w:t>
      </w:r>
      <w:r w:rsidRPr="00520931">
        <w:rPr>
          <w:rFonts w:ascii="Hind Light" w:hAnsi="Hind Light" w:cs="Hind Light"/>
          <w:bCs/>
          <w:sz w:val="20"/>
          <w:szCs w:val="20"/>
          <w:lang w:eastAsia="en-GB"/>
        </w:rPr>
        <w:t>be accelerated.</w:t>
      </w:r>
    </w:p>
    <w:p w14:paraId="575E92B5" w14:textId="555EB6AE" w:rsidR="00322755" w:rsidRPr="00DB4435" w:rsidRDefault="00322755" w:rsidP="00322755">
      <w:pPr>
        <w:pStyle w:val="Paragraphedeliste"/>
        <w:numPr>
          <w:ilvl w:val="0"/>
          <w:numId w:val="18"/>
        </w:numPr>
        <w:jc w:val="both"/>
        <w:rPr>
          <w:rFonts w:ascii="Hind Light" w:hAnsi="Hind Light" w:cs="Hind Light"/>
          <w:b/>
          <w:sz w:val="20"/>
          <w:szCs w:val="20"/>
          <w:lang w:eastAsia="en-GB"/>
        </w:rPr>
      </w:pPr>
      <w:r w:rsidRPr="00DB4435">
        <w:rPr>
          <w:rFonts w:ascii="Hind Light" w:hAnsi="Hind Light" w:cs="Hind Light"/>
          <w:bCs/>
          <w:sz w:val="20"/>
          <w:szCs w:val="20"/>
          <w:lang w:eastAsia="en-GB"/>
        </w:rPr>
        <w:t>The country-by-country assessment of the Index f</w:t>
      </w:r>
      <w:r w:rsidR="00B176E7" w:rsidRPr="00DB4435">
        <w:rPr>
          <w:rFonts w:ascii="Hind Light" w:hAnsi="Hind Light" w:cs="Hind Light"/>
          <w:bCs/>
          <w:sz w:val="20"/>
          <w:szCs w:val="20"/>
          <w:lang w:eastAsia="en-GB"/>
        </w:rPr>
        <w:t>ound</w:t>
      </w:r>
      <w:r w:rsidRPr="00DB4435">
        <w:rPr>
          <w:rFonts w:ascii="Hind Light" w:hAnsi="Hind Light" w:cs="Hind Light"/>
          <w:bCs/>
          <w:sz w:val="20"/>
          <w:szCs w:val="20"/>
          <w:lang w:eastAsia="en-GB"/>
        </w:rPr>
        <w:t xml:space="preserve"> that Finland, Sweden and the Netherlands are at the head of digitisation. Whil</w:t>
      </w:r>
      <w:r w:rsidR="00146CBA">
        <w:rPr>
          <w:rFonts w:ascii="Hind Light" w:hAnsi="Hind Light" w:cs="Hind Light"/>
          <w:bCs/>
          <w:sz w:val="20"/>
          <w:szCs w:val="20"/>
          <w:lang w:eastAsia="en-GB"/>
        </w:rPr>
        <w:t>e</w:t>
      </w:r>
      <w:r w:rsidRPr="00DB4435">
        <w:rPr>
          <w:rFonts w:ascii="Hind Light" w:hAnsi="Hind Light" w:cs="Hind Light"/>
          <w:bCs/>
          <w:sz w:val="20"/>
          <w:szCs w:val="20"/>
          <w:lang w:eastAsia="en-GB"/>
        </w:rPr>
        <w:t xml:space="preserve"> Greece, Romania and Bulgaria, Italy and Poland have the lowest scores. </w:t>
      </w:r>
    </w:p>
    <w:p w14:paraId="27167C20" w14:textId="78E574BF" w:rsidR="00322755" w:rsidRPr="00DB4435" w:rsidRDefault="00322755" w:rsidP="00322755">
      <w:pPr>
        <w:pStyle w:val="Paragraphedeliste"/>
        <w:numPr>
          <w:ilvl w:val="0"/>
          <w:numId w:val="18"/>
        </w:numPr>
        <w:jc w:val="both"/>
        <w:rPr>
          <w:rFonts w:ascii="Hind Light" w:hAnsi="Hind Light" w:cs="Hind Light"/>
          <w:bCs/>
          <w:sz w:val="20"/>
          <w:szCs w:val="20"/>
          <w:lang w:eastAsia="en-GB"/>
        </w:rPr>
      </w:pPr>
      <w:r w:rsidRPr="00DB4435">
        <w:rPr>
          <w:rFonts w:ascii="Hind Light" w:hAnsi="Hind Light" w:cs="Hind Light"/>
          <w:bCs/>
          <w:sz w:val="20"/>
          <w:szCs w:val="20"/>
          <w:lang w:eastAsia="en-GB"/>
        </w:rPr>
        <w:lastRenderedPageBreak/>
        <w:t xml:space="preserve">Vice-President for the Digital Single Market Andrus Ansip </w:t>
      </w:r>
      <w:hyperlink r:id="rId18" w:history="1">
        <w:r w:rsidRPr="00DB4435">
          <w:rPr>
            <w:rStyle w:val="Lienhypertexte"/>
            <w:rFonts w:ascii="Hind Light" w:hAnsi="Hind Light" w:cs="Hind Light"/>
            <w:bCs/>
            <w:sz w:val="20"/>
            <w:szCs w:val="20"/>
            <w:lang w:eastAsia="en-GB"/>
          </w:rPr>
          <w:t>stated</w:t>
        </w:r>
      </w:hyperlink>
      <w:r w:rsidRPr="00DB4435">
        <w:rPr>
          <w:rFonts w:ascii="Hind Light" w:hAnsi="Hind Light" w:cs="Hind Light"/>
          <w:bCs/>
          <w:sz w:val="20"/>
          <w:szCs w:val="20"/>
          <w:lang w:eastAsia="en-GB"/>
        </w:rPr>
        <w:t>: “The successful implementation of the Digital Single Market can significantly contribute to further improving country results. It is urgent to implement new rules to boost connectivity, data economy and digital public services as well as help Member States to equip citizens with digital skills”.</w:t>
      </w:r>
    </w:p>
    <w:bookmarkEnd w:id="3"/>
    <w:p w14:paraId="4C54F6CD" w14:textId="77777777" w:rsidR="00F57248" w:rsidRPr="00DB4435" w:rsidRDefault="00F57248" w:rsidP="00732928">
      <w:pPr>
        <w:jc w:val="both"/>
        <w:rPr>
          <w:rFonts w:ascii="Hind Light" w:hAnsi="Hind Light" w:cs="Hind Light"/>
          <w:b/>
          <w:sz w:val="20"/>
          <w:szCs w:val="20"/>
          <w:lang w:eastAsia="en-GB"/>
        </w:rPr>
      </w:pPr>
    </w:p>
    <w:p w14:paraId="441E3319" w14:textId="6AEBEEF5" w:rsidR="00BE00FD" w:rsidRPr="00DB4435" w:rsidRDefault="002E634E" w:rsidP="00BE00FD">
      <w:pPr>
        <w:jc w:val="both"/>
        <w:rPr>
          <w:rFonts w:ascii="Hind Light" w:hAnsi="Hind Light" w:cs="Hind Light"/>
          <w:b/>
          <w:sz w:val="20"/>
          <w:szCs w:val="20"/>
          <w:lang w:eastAsia="en-GB"/>
        </w:rPr>
      </w:pPr>
      <w:r w:rsidRPr="00DB4435">
        <w:rPr>
          <w:rFonts w:ascii="Hind Light" w:hAnsi="Hind Light" w:cs="Hind Light"/>
          <w:b/>
          <w:sz w:val="20"/>
          <w:szCs w:val="20"/>
          <w:lang w:eastAsia="en-GB"/>
        </w:rPr>
        <w:t>EU: Publicly funded data is a key enabler towards digital innovation</w:t>
      </w:r>
    </w:p>
    <w:p w14:paraId="783B2C3B" w14:textId="080533D9" w:rsidR="002E634E" w:rsidRPr="00DB4435" w:rsidRDefault="002E634E" w:rsidP="002E634E">
      <w:pPr>
        <w:pStyle w:val="Paragraphedeliste"/>
        <w:numPr>
          <w:ilvl w:val="0"/>
          <w:numId w:val="19"/>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EU Ministers </w:t>
      </w:r>
      <w:hyperlink r:id="rId19" w:history="1">
        <w:r w:rsidRPr="00DB4435">
          <w:rPr>
            <w:rStyle w:val="Lienhypertexte"/>
            <w:rFonts w:ascii="Hind Light" w:hAnsi="Hind Light" w:cs="Hind Light"/>
            <w:bCs/>
            <w:sz w:val="20"/>
            <w:szCs w:val="20"/>
            <w:lang w:eastAsia="en-GB"/>
          </w:rPr>
          <w:t>adopted</w:t>
        </w:r>
      </w:hyperlink>
      <w:r w:rsidRPr="00DB4435">
        <w:rPr>
          <w:rFonts w:ascii="Hind Light" w:hAnsi="Hind Light" w:cs="Hind Light"/>
          <w:bCs/>
          <w:sz w:val="20"/>
          <w:szCs w:val="20"/>
          <w:lang w:eastAsia="en-GB"/>
        </w:rPr>
        <w:t xml:space="preserve"> last week new rules on open data and the reuse of public-sector information. </w:t>
      </w:r>
    </w:p>
    <w:p w14:paraId="5F58CB49" w14:textId="6939DB03" w:rsidR="00732928" w:rsidRPr="00DB4435" w:rsidRDefault="002E634E" w:rsidP="008E29FB">
      <w:pPr>
        <w:pStyle w:val="Paragraphedeliste"/>
        <w:numPr>
          <w:ilvl w:val="0"/>
          <w:numId w:val="19"/>
        </w:numPr>
        <w:jc w:val="both"/>
        <w:rPr>
          <w:rFonts w:ascii="Hind Light" w:hAnsi="Hind Light" w:cs="Hind Light"/>
          <w:bCs/>
          <w:sz w:val="20"/>
          <w:szCs w:val="20"/>
          <w:lang w:eastAsia="en-GB"/>
        </w:rPr>
      </w:pPr>
      <w:r w:rsidRPr="00DB4435">
        <w:rPr>
          <w:rFonts w:ascii="Hind Light" w:hAnsi="Hind Light" w:cs="Hind Light"/>
          <w:bCs/>
          <w:sz w:val="20"/>
          <w:szCs w:val="20"/>
          <w:lang w:eastAsia="en-GB"/>
        </w:rPr>
        <w:t>Alexandru Petrescu, Romania’s Minister for Communications and the Information Society, stated</w:t>
      </w:r>
      <w:r w:rsidR="008E29FB" w:rsidRPr="00DB4435">
        <w:rPr>
          <w:rFonts w:ascii="Hind Light" w:hAnsi="Hind Light" w:cs="Hind Light"/>
          <w:bCs/>
          <w:sz w:val="20"/>
          <w:szCs w:val="20"/>
          <w:lang w:eastAsia="en-GB"/>
        </w:rPr>
        <w:t xml:space="preserve"> that </w:t>
      </w:r>
      <w:r w:rsidRPr="00DB4435">
        <w:rPr>
          <w:rFonts w:ascii="Hind Light" w:hAnsi="Hind Light" w:cs="Hind Light"/>
          <w:bCs/>
          <w:sz w:val="20"/>
          <w:szCs w:val="20"/>
          <w:lang w:eastAsia="en-GB"/>
        </w:rPr>
        <w:t>“</w:t>
      </w:r>
      <w:r w:rsidR="008E29FB" w:rsidRPr="00DB4435">
        <w:rPr>
          <w:rFonts w:ascii="Hind Light" w:hAnsi="Hind Light" w:cs="Hind Light"/>
          <w:bCs/>
          <w:sz w:val="20"/>
          <w:szCs w:val="20"/>
          <w:lang w:eastAsia="en-GB"/>
        </w:rPr>
        <w:t xml:space="preserve">these </w:t>
      </w:r>
      <w:r w:rsidRPr="00DB4435">
        <w:rPr>
          <w:rFonts w:ascii="Hind Light" w:hAnsi="Hind Light" w:cs="Hind Light"/>
          <w:bCs/>
          <w:sz w:val="20"/>
          <w:szCs w:val="20"/>
          <w:lang w:eastAsia="en-GB"/>
        </w:rPr>
        <w:t>rules</w:t>
      </w:r>
      <w:r w:rsidR="008E29FB" w:rsidRPr="00DB4435">
        <w:rPr>
          <w:rFonts w:ascii="Hind Light" w:hAnsi="Hind Light" w:cs="Hind Light"/>
          <w:bCs/>
          <w:sz w:val="20"/>
          <w:szCs w:val="20"/>
          <w:lang w:eastAsia="en-GB"/>
        </w:rPr>
        <w:t>…</w:t>
      </w:r>
      <w:r w:rsidRPr="00DB4435">
        <w:rPr>
          <w:rFonts w:ascii="Hind Light" w:hAnsi="Hind Light" w:cs="Hind Light"/>
          <w:bCs/>
          <w:sz w:val="20"/>
          <w:szCs w:val="20"/>
          <w:lang w:eastAsia="en-GB"/>
        </w:rPr>
        <w:t>will bolster the EU</w:t>
      </w:r>
      <w:r w:rsidR="008E29FB" w:rsidRPr="00DB4435">
        <w:rPr>
          <w:rFonts w:ascii="Hind Light" w:hAnsi="Hind Light" w:cs="Hind Light"/>
          <w:bCs/>
          <w:sz w:val="20"/>
          <w:szCs w:val="20"/>
          <w:lang w:eastAsia="en-GB"/>
        </w:rPr>
        <w:t xml:space="preserve">’s </w:t>
      </w:r>
      <w:r w:rsidRPr="00DB4435">
        <w:rPr>
          <w:rFonts w:ascii="Hind Light" w:hAnsi="Hind Light" w:cs="Hind Light"/>
          <w:bCs/>
          <w:sz w:val="20"/>
          <w:szCs w:val="20"/>
          <w:lang w:eastAsia="en-GB"/>
        </w:rPr>
        <w:t>digital industry, especially smaller companies and start-ups, which would not otherwise have access to all the data they need to innovate and expand.”</w:t>
      </w:r>
    </w:p>
    <w:p w14:paraId="1AD44E98" w14:textId="349DA1E8" w:rsidR="002E634E" w:rsidRPr="00DB4435" w:rsidRDefault="008E29FB" w:rsidP="008E29FB">
      <w:pPr>
        <w:pStyle w:val="Paragraphedeliste"/>
        <w:numPr>
          <w:ilvl w:val="0"/>
          <w:numId w:val="19"/>
        </w:numPr>
        <w:jc w:val="both"/>
        <w:rPr>
          <w:rFonts w:ascii="Hind Light" w:hAnsi="Hind Light" w:cs="Hind Light"/>
          <w:bCs/>
          <w:sz w:val="20"/>
          <w:szCs w:val="20"/>
          <w:lang w:eastAsia="en-GB"/>
        </w:rPr>
      </w:pPr>
      <w:r w:rsidRPr="00DB4435">
        <w:rPr>
          <w:rFonts w:ascii="Hind Light" w:hAnsi="Hind Light" w:cs="Hind Light"/>
          <w:bCs/>
          <w:sz w:val="20"/>
          <w:szCs w:val="20"/>
          <w:lang w:eastAsia="en-GB"/>
        </w:rPr>
        <w:t xml:space="preserve">The text will be soon be published in the </w:t>
      </w:r>
      <w:r w:rsidR="002E634E" w:rsidRPr="00DB4435">
        <w:rPr>
          <w:rFonts w:ascii="Hind Light" w:hAnsi="Hind Light" w:cs="Hind Light"/>
          <w:bCs/>
          <w:sz w:val="20"/>
          <w:szCs w:val="20"/>
          <w:lang w:eastAsia="en-GB"/>
        </w:rPr>
        <w:t>Official Journal</w:t>
      </w:r>
      <w:r w:rsidRPr="00DB4435">
        <w:rPr>
          <w:rFonts w:ascii="Hind Light" w:hAnsi="Hind Light" w:cs="Hind Light"/>
          <w:bCs/>
          <w:sz w:val="20"/>
          <w:szCs w:val="20"/>
          <w:lang w:eastAsia="en-GB"/>
        </w:rPr>
        <w:t xml:space="preserve"> of the EU and enter into </w:t>
      </w:r>
      <w:r w:rsidR="002E634E" w:rsidRPr="00DB4435">
        <w:rPr>
          <w:rFonts w:ascii="Hind Light" w:hAnsi="Hind Light" w:cs="Hind Light"/>
          <w:bCs/>
          <w:sz w:val="20"/>
          <w:szCs w:val="20"/>
          <w:lang w:eastAsia="en-GB"/>
        </w:rPr>
        <w:t xml:space="preserve">force 20 days </w:t>
      </w:r>
      <w:r w:rsidRPr="00DB4435">
        <w:rPr>
          <w:rFonts w:ascii="Hind Light" w:hAnsi="Hind Light" w:cs="Hind Light"/>
          <w:bCs/>
          <w:sz w:val="20"/>
          <w:szCs w:val="20"/>
          <w:lang w:eastAsia="en-GB"/>
        </w:rPr>
        <w:t>thereafter</w:t>
      </w:r>
      <w:r w:rsidR="002E634E" w:rsidRPr="00DB4435">
        <w:rPr>
          <w:rFonts w:ascii="Hind Light" w:hAnsi="Hind Light" w:cs="Hind Light"/>
          <w:bCs/>
          <w:sz w:val="20"/>
          <w:szCs w:val="20"/>
          <w:lang w:eastAsia="en-GB"/>
        </w:rPr>
        <w:t xml:space="preserve">. </w:t>
      </w:r>
    </w:p>
    <w:p w14:paraId="2DA20AE9" w14:textId="1F533869" w:rsidR="00C920BD" w:rsidRPr="00DB4435" w:rsidRDefault="00C920BD" w:rsidP="00C920BD">
      <w:pPr>
        <w:jc w:val="both"/>
        <w:rPr>
          <w:rFonts w:ascii="Hind Light" w:hAnsi="Hind Light" w:cs="Hind Light"/>
          <w:bCs/>
          <w:sz w:val="20"/>
          <w:szCs w:val="20"/>
          <w:lang w:eastAsia="en-GB"/>
        </w:rPr>
      </w:pPr>
    </w:p>
    <w:p w14:paraId="56A7C9B8" w14:textId="014C300D" w:rsidR="00C920BD" w:rsidRPr="00DB4435" w:rsidRDefault="00C920BD" w:rsidP="00C920BD">
      <w:pPr>
        <w:jc w:val="both"/>
        <w:rPr>
          <w:rFonts w:ascii="Hind Light" w:hAnsi="Hind Light" w:cs="Hind Light"/>
          <w:b/>
          <w:sz w:val="20"/>
          <w:szCs w:val="20"/>
          <w:lang w:eastAsia="en-GB"/>
        </w:rPr>
      </w:pPr>
      <w:bookmarkStart w:id="4" w:name="_Hlk11430731"/>
      <w:r w:rsidRPr="00DB4435">
        <w:rPr>
          <w:rFonts w:ascii="Hind Light" w:hAnsi="Hind Light" w:cs="Hind Light"/>
          <w:b/>
          <w:sz w:val="20"/>
          <w:szCs w:val="20"/>
          <w:lang w:eastAsia="en-GB"/>
        </w:rPr>
        <w:t xml:space="preserve">EU: One year </w:t>
      </w:r>
      <w:r w:rsidR="00146CBA">
        <w:rPr>
          <w:rFonts w:ascii="Hind Light" w:hAnsi="Hind Light" w:cs="Hind Light"/>
          <w:b/>
          <w:sz w:val="20"/>
          <w:szCs w:val="20"/>
          <w:lang w:eastAsia="en-GB"/>
        </w:rPr>
        <w:t xml:space="preserve">of </w:t>
      </w:r>
      <w:r w:rsidRPr="00DB4435">
        <w:rPr>
          <w:rFonts w:ascii="Hind Light" w:hAnsi="Hind Light" w:cs="Hind Light"/>
          <w:b/>
          <w:sz w:val="20"/>
          <w:szCs w:val="20"/>
          <w:lang w:eastAsia="en-GB"/>
        </w:rPr>
        <w:t>GDPR</w:t>
      </w:r>
      <w:r w:rsidR="00146CBA">
        <w:rPr>
          <w:rFonts w:ascii="Hind Light" w:hAnsi="Hind Light" w:cs="Hind Light"/>
          <w:b/>
          <w:sz w:val="20"/>
          <w:szCs w:val="20"/>
          <w:lang w:eastAsia="en-GB"/>
        </w:rPr>
        <w:t xml:space="preserve"> – the Commission points to Greece, Portugal and Slovenia for lagging behind</w:t>
      </w:r>
    </w:p>
    <w:p w14:paraId="3B85493C" w14:textId="768B2F64" w:rsidR="00C920BD" w:rsidRPr="00DB4435" w:rsidRDefault="0013680E" w:rsidP="0013680E">
      <w:pPr>
        <w:pStyle w:val="Paragraphedeliste"/>
        <w:numPr>
          <w:ilvl w:val="0"/>
          <w:numId w:val="26"/>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Commissioner for Justice and Consumers Vera Jourová gave a </w:t>
      </w:r>
      <w:hyperlink r:id="rId20" w:history="1">
        <w:r w:rsidRPr="00DB4435">
          <w:rPr>
            <w:rStyle w:val="Lienhypertexte"/>
            <w:rFonts w:ascii="Hind Light" w:hAnsi="Hind Light" w:cs="Hind Light"/>
            <w:bCs/>
            <w:sz w:val="20"/>
            <w:szCs w:val="20"/>
            <w:lang w:eastAsia="en-GB"/>
          </w:rPr>
          <w:t>keynote speech</w:t>
        </w:r>
      </w:hyperlink>
      <w:r w:rsidRPr="00DB4435">
        <w:rPr>
          <w:rFonts w:ascii="Hind Light" w:hAnsi="Hind Light" w:cs="Hind Light"/>
          <w:bCs/>
          <w:sz w:val="20"/>
          <w:szCs w:val="20"/>
          <w:lang w:eastAsia="en-GB"/>
        </w:rPr>
        <w:t xml:space="preserve"> d</w:t>
      </w:r>
      <w:r w:rsidR="00C920BD" w:rsidRPr="00DB4435">
        <w:rPr>
          <w:rFonts w:ascii="Hind Light" w:hAnsi="Hind Light" w:cs="Hind Light"/>
          <w:bCs/>
          <w:sz w:val="20"/>
          <w:szCs w:val="20"/>
          <w:lang w:eastAsia="en-GB"/>
        </w:rPr>
        <w:t>uring yesterday’s event “The Data Protection Regulation one ye</w:t>
      </w:r>
      <w:r w:rsidRPr="00DB4435">
        <w:rPr>
          <w:rFonts w:ascii="Hind Light" w:hAnsi="Hind Light" w:cs="Hind Light"/>
          <w:bCs/>
          <w:sz w:val="20"/>
          <w:szCs w:val="20"/>
          <w:lang w:eastAsia="en-GB"/>
        </w:rPr>
        <w:t>a</w:t>
      </w:r>
      <w:r w:rsidR="00C920BD" w:rsidRPr="00DB4435">
        <w:rPr>
          <w:rFonts w:ascii="Hind Light" w:hAnsi="Hind Light" w:cs="Hind Light"/>
          <w:bCs/>
          <w:sz w:val="20"/>
          <w:szCs w:val="20"/>
          <w:lang w:eastAsia="en-GB"/>
        </w:rPr>
        <w:t>r on: Taking stock in the EU and beyond”</w:t>
      </w:r>
      <w:r w:rsidRPr="00DB4435">
        <w:rPr>
          <w:rFonts w:ascii="Hind Light" w:hAnsi="Hind Light" w:cs="Hind Light"/>
          <w:bCs/>
          <w:sz w:val="20"/>
          <w:szCs w:val="20"/>
          <w:lang w:eastAsia="en-GB"/>
        </w:rPr>
        <w:t xml:space="preserve">. </w:t>
      </w:r>
    </w:p>
    <w:p w14:paraId="165A9768" w14:textId="26234679" w:rsidR="0013680E" w:rsidRPr="00DB4435" w:rsidRDefault="0013680E" w:rsidP="0013680E">
      <w:pPr>
        <w:pStyle w:val="Paragraphedeliste"/>
        <w:numPr>
          <w:ilvl w:val="0"/>
          <w:numId w:val="26"/>
        </w:numPr>
        <w:jc w:val="both"/>
        <w:rPr>
          <w:rFonts w:ascii="Hind Light" w:hAnsi="Hind Light" w:cs="Hind Light"/>
          <w:b/>
          <w:sz w:val="20"/>
          <w:szCs w:val="20"/>
          <w:lang w:eastAsia="en-GB"/>
        </w:rPr>
      </w:pPr>
      <w:r w:rsidRPr="00DB4435">
        <w:rPr>
          <w:rFonts w:ascii="Hind Light" w:hAnsi="Hind Light" w:cs="Hind Light"/>
          <w:bCs/>
          <w:sz w:val="20"/>
          <w:szCs w:val="20"/>
          <w:lang w:eastAsia="en-GB"/>
        </w:rPr>
        <w:t>She reminded how Greece, Portugal and Slovenia are still lagging behind on the GDPR regulation and identified national data protection authorities as the key for GDPR success.</w:t>
      </w:r>
    </w:p>
    <w:p w14:paraId="29388882" w14:textId="0F822D82" w:rsidR="008E29FB" w:rsidRPr="00DB4435" w:rsidRDefault="0013680E" w:rsidP="008E29FB">
      <w:pPr>
        <w:pStyle w:val="Paragraphedeliste"/>
        <w:numPr>
          <w:ilvl w:val="0"/>
          <w:numId w:val="26"/>
        </w:numPr>
        <w:jc w:val="both"/>
        <w:rPr>
          <w:rFonts w:ascii="Hind Light" w:hAnsi="Hind Light" w:cs="Hind Light"/>
          <w:b/>
          <w:sz w:val="20"/>
          <w:szCs w:val="20"/>
          <w:lang w:eastAsia="en-GB"/>
        </w:rPr>
      </w:pPr>
      <w:r w:rsidRPr="00DB4435">
        <w:rPr>
          <w:rFonts w:ascii="Hind Light" w:hAnsi="Hind Light" w:cs="Hind Light"/>
          <w:bCs/>
          <w:sz w:val="20"/>
          <w:szCs w:val="20"/>
          <w:lang w:eastAsia="en-GB"/>
        </w:rPr>
        <w:t>The Commissioner also acknowledged that other countries such as Brazil, Chile or Kenya are adopting similar rules, which in her view demonstrated that more countries are now “recognising the importance of protecting privacy, for individuals, and for society as a whole”.</w:t>
      </w:r>
    </w:p>
    <w:bookmarkEnd w:id="4"/>
    <w:p w14:paraId="10189711" w14:textId="2C9C687D" w:rsidR="00AF257E" w:rsidRPr="00DB4435" w:rsidRDefault="00AF257E" w:rsidP="00AF257E">
      <w:pPr>
        <w:jc w:val="both"/>
        <w:rPr>
          <w:rFonts w:ascii="Hind Light" w:hAnsi="Hind Light" w:cs="Hind Light"/>
          <w:b/>
          <w:sz w:val="20"/>
          <w:szCs w:val="20"/>
          <w:lang w:eastAsia="en-GB"/>
        </w:rPr>
      </w:pPr>
    </w:p>
    <w:p w14:paraId="49A9FE13" w14:textId="288BFB9C" w:rsidR="00795772" w:rsidRPr="00DB4435" w:rsidRDefault="00795772" w:rsidP="00AF257E">
      <w:pPr>
        <w:jc w:val="both"/>
        <w:rPr>
          <w:rFonts w:ascii="Hind Light" w:hAnsi="Hind Light" w:cs="Hind Light"/>
          <w:b/>
          <w:sz w:val="20"/>
          <w:szCs w:val="20"/>
          <w:lang w:eastAsia="en-GB"/>
        </w:rPr>
      </w:pPr>
      <w:r w:rsidRPr="00DB4435">
        <w:rPr>
          <w:rFonts w:ascii="Hind Light" w:hAnsi="Hind Light" w:cs="Hind Light"/>
          <w:b/>
          <w:sz w:val="20"/>
          <w:szCs w:val="20"/>
          <w:lang w:eastAsia="en-GB"/>
        </w:rPr>
        <w:t xml:space="preserve">EU: Vice-President </w:t>
      </w:r>
      <w:r w:rsidR="00146CBA">
        <w:rPr>
          <w:rFonts w:ascii="Hind Light" w:hAnsi="Hind Light" w:cs="Hind Light"/>
          <w:b/>
          <w:sz w:val="20"/>
          <w:szCs w:val="20"/>
          <w:lang w:eastAsia="en-GB"/>
        </w:rPr>
        <w:t xml:space="preserve">Ansip </w:t>
      </w:r>
      <w:r w:rsidR="00AB0133">
        <w:rPr>
          <w:rFonts w:ascii="Hind Light" w:hAnsi="Hind Light" w:cs="Hind Light"/>
          <w:b/>
          <w:sz w:val="20"/>
          <w:szCs w:val="20"/>
          <w:lang w:eastAsia="en-GB"/>
        </w:rPr>
        <w:t>cautions against</w:t>
      </w:r>
      <w:r w:rsidR="00146CBA">
        <w:rPr>
          <w:rFonts w:ascii="Hind Light" w:hAnsi="Hind Light" w:cs="Hind Light"/>
          <w:b/>
          <w:sz w:val="20"/>
          <w:szCs w:val="20"/>
          <w:lang w:eastAsia="en-GB"/>
        </w:rPr>
        <w:t xml:space="preserve"> </w:t>
      </w:r>
      <w:r w:rsidRPr="00DB4435">
        <w:rPr>
          <w:rFonts w:ascii="Hind Light" w:hAnsi="Hind Light" w:cs="Hind Light"/>
          <w:b/>
          <w:sz w:val="20"/>
          <w:szCs w:val="20"/>
          <w:lang w:eastAsia="en-GB"/>
        </w:rPr>
        <w:t>re-opening the eCommerce Directive</w:t>
      </w:r>
    </w:p>
    <w:p w14:paraId="2AD1D5BE" w14:textId="66CA7F77" w:rsidR="00795772" w:rsidRPr="00AB0133" w:rsidRDefault="00795772" w:rsidP="00AB0133">
      <w:pPr>
        <w:pStyle w:val="Paragraphedeliste"/>
        <w:numPr>
          <w:ilvl w:val="0"/>
          <w:numId w:val="33"/>
        </w:numPr>
        <w:jc w:val="both"/>
        <w:rPr>
          <w:rFonts w:ascii="Hind Light" w:hAnsi="Hind Light" w:cs="Hind Light"/>
          <w:bCs/>
          <w:sz w:val="20"/>
          <w:szCs w:val="20"/>
          <w:lang w:eastAsia="en-GB"/>
        </w:rPr>
      </w:pPr>
      <w:r w:rsidRPr="00DB4435">
        <w:rPr>
          <w:rFonts w:ascii="Hind Light" w:hAnsi="Hind Light" w:cs="Hind Light"/>
          <w:bCs/>
          <w:sz w:val="20"/>
          <w:szCs w:val="20"/>
          <w:lang w:eastAsia="en-GB"/>
        </w:rPr>
        <w:t xml:space="preserve">In a </w:t>
      </w:r>
      <w:hyperlink r:id="rId21" w:history="1">
        <w:r w:rsidRPr="00DB4435">
          <w:rPr>
            <w:rStyle w:val="Lienhypertexte"/>
            <w:rFonts w:ascii="Hind Light" w:hAnsi="Hind Light" w:cs="Hind Light"/>
            <w:bCs/>
            <w:sz w:val="20"/>
            <w:szCs w:val="20"/>
            <w:lang w:eastAsia="en-GB"/>
          </w:rPr>
          <w:t>speech</w:t>
        </w:r>
      </w:hyperlink>
      <w:r w:rsidRPr="00DB4435">
        <w:rPr>
          <w:rFonts w:ascii="Hind Light" w:hAnsi="Hind Light" w:cs="Hind Light"/>
          <w:bCs/>
          <w:sz w:val="20"/>
          <w:szCs w:val="20"/>
          <w:lang w:eastAsia="en-GB"/>
        </w:rPr>
        <w:t xml:space="preserve"> given earlier this week, Andrus Ansip, </w:t>
      </w:r>
      <w:r w:rsidR="00146CBA">
        <w:rPr>
          <w:rFonts w:ascii="Hind Light" w:hAnsi="Hind Light" w:cs="Hind Light"/>
          <w:bCs/>
          <w:sz w:val="20"/>
          <w:szCs w:val="20"/>
          <w:lang w:eastAsia="en-GB"/>
        </w:rPr>
        <w:t xml:space="preserve">the European Commission </w:t>
      </w:r>
      <w:r w:rsidRPr="00DB4435">
        <w:rPr>
          <w:rFonts w:ascii="Hind Light" w:hAnsi="Hind Light" w:cs="Hind Light"/>
          <w:bCs/>
          <w:sz w:val="20"/>
          <w:szCs w:val="20"/>
          <w:lang w:eastAsia="en-GB"/>
        </w:rPr>
        <w:t>Vice-President</w:t>
      </w:r>
      <w:r w:rsidR="00146CBA">
        <w:rPr>
          <w:rFonts w:ascii="Hind Light" w:hAnsi="Hind Light" w:cs="Hind Light"/>
          <w:bCs/>
          <w:sz w:val="20"/>
          <w:szCs w:val="20"/>
          <w:lang w:eastAsia="en-GB"/>
        </w:rPr>
        <w:t xml:space="preserve"> for the Digital Single Market</w:t>
      </w:r>
      <w:r w:rsidRPr="00DB4435">
        <w:rPr>
          <w:rFonts w:ascii="Hind Light" w:hAnsi="Hind Light" w:cs="Hind Light"/>
          <w:bCs/>
          <w:sz w:val="20"/>
          <w:szCs w:val="20"/>
          <w:lang w:eastAsia="en-GB"/>
        </w:rPr>
        <w:t xml:space="preserve">, </w:t>
      </w:r>
      <w:r w:rsidR="00E226B0" w:rsidRPr="00AB0133">
        <w:rPr>
          <w:rFonts w:ascii="Hind Light" w:hAnsi="Hind Light" w:cs="Hind Light"/>
          <w:bCs/>
          <w:sz w:val="20"/>
          <w:szCs w:val="20"/>
          <w:lang w:eastAsia="en-GB"/>
        </w:rPr>
        <w:t xml:space="preserve">stated </w:t>
      </w:r>
      <w:r w:rsidR="00AB0133">
        <w:rPr>
          <w:rFonts w:ascii="Hind Light" w:hAnsi="Hind Light" w:cs="Hind Light"/>
          <w:bCs/>
          <w:sz w:val="20"/>
          <w:szCs w:val="20"/>
          <w:lang w:eastAsia="en-GB"/>
        </w:rPr>
        <w:t xml:space="preserve">that </w:t>
      </w:r>
      <w:r w:rsidR="00E226B0" w:rsidRPr="00AB0133">
        <w:rPr>
          <w:rFonts w:ascii="Hind Light" w:hAnsi="Hind Light" w:cs="Hind Light"/>
          <w:bCs/>
          <w:sz w:val="20"/>
          <w:szCs w:val="20"/>
          <w:lang w:eastAsia="en-GB"/>
        </w:rPr>
        <w:t>“</w:t>
      </w:r>
      <w:r w:rsidR="00AB0133">
        <w:rPr>
          <w:rFonts w:ascii="Hind Light" w:hAnsi="Hind Light" w:cs="Hind Light"/>
          <w:bCs/>
          <w:sz w:val="20"/>
          <w:szCs w:val="20"/>
          <w:lang w:eastAsia="en-GB"/>
        </w:rPr>
        <w:t>a</w:t>
      </w:r>
      <w:r w:rsidR="00E226B0" w:rsidRPr="00AB0133">
        <w:rPr>
          <w:rFonts w:ascii="Hind Light" w:hAnsi="Hind Light" w:cs="Hind Light"/>
          <w:bCs/>
          <w:sz w:val="20"/>
          <w:szCs w:val="20"/>
          <w:lang w:eastAsia="en-GB"/>
        </w:rPr>
        <w:t>fter each scandal, some want to prohibit, regulate, accusing the Internet of being responsible for everything going wrong. We have to be very careful”.</w:t>
      </w:r>
    </w:p>
    <w:p w14:paraId="7281DDE5" w14:textId="3D547B39" w:rsidR="00E226B0" w:rsidRPr="00DB4435" w:rsidRDefault="00E226B0" w:rsidP="00795772">
      <w:pPr>
        <w:pStyle w:val="Paragraphedeliste"/>
        <w:numPr>
          <w:ilvl w:val="0"/>
          <w:numId w:val="33"/>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Although the </w:t>
      </w:r>
      <w:r w:rsidR="00AB0133">
        <w:rPr>
          <w:rFonts w:ascii="Hind Light" w:hAnsi="Hind Light" w:cs="Hind Light"/>
          <w:bCs/>
          <w:sz w:val="20"/>
          <w:szCs w:val="20"/>
          <w:lang w:eastAsia="en-GB"/>
        </w:rPr>
        <w:t>Vice President</w:t>
      </w:r>
      <w:r w:rsidRPr="00DB4435">
        <w:rPr>
          <w:rFonts w:ascii="Hind Light" w:hAnsi="Hind Light" w:cs="Hind Light"/>
          <w:bCs/>
          <w:sz w:val="20"/>
          <w:szCs w:val="20"/>
          <w:lang w:eastAsia="en-GB"/>
        </w:rPr>
        <w:t xml:space="preserve"> recognised that legislation approved 10 years ago might not be up to speed with current technological developments, he also warned against re-opening the </w:t>
      </w:r>
      <w:r w:rsidR="00AB0133">
        <w:rPr>
          <w:rFonts w:ascii="Hind Light" w:hAnsi="Hind Light" w:cs="Hind Light"/>
          <w:bCs/>
          <w:sz w:val="20"/>
          <w:szCs w:val="20"/>
          <w:lang w:eastAsia="en-GB"/>
        </w:rPr>
        <w:t xml:space="preserve">2000 </w:t>
      </w:r>
      <w:r w:rsidRPr="00DB4435">
        <w:rPr>
          <w:rFonts w:ascii="Hind Light" w:hAnsi="Hind Light" w:cs="Hind Light"/>
          <w:bCs/>
          <w:sz w:val="20"/>
          <w:szCs w:val="20"/>
          <w:lang w:eastAsia="en-GB"/>
        </w:rPr>
        <w:t>e-</w:t>
      </w:r>
      <w:r w:rsidR="00AB0133">
        <w:rPr>
          <w:rFonts w:ascii="Hind Light" w:hAnsi="Hind Light" w:cs="Hind Light"/>
          <w:bCs/>
          <w:sz w:val="20"/>
          <w:szCs w:val="20"/>
          <w:lang w:eastAsia="en-GB"/>
        </w:rPr>
        <w:t>C</w:t>
      </w:r>
      <w:r w:rsidRPr="00DB4435">
        <w:rPr>
          <w:rFonts w:ascii="Hind Light" w:hAnsi="Hind Light" w:cs="Hind Light"/>
          <w:bCs/>
          <w:sz w:val="20"/>
          <w:szCs w:val="20"/>
          <w:lang w:eastAsia="en-GB"/>
        </w:rPr>
        <w:t>ommerce Directive</w:t>
      </w:r>
      <w:r w:rsidR="00AB0133">
        <w:rPr>
          <w:rFonts w:ascii="Hind Light" w:hAnsi="Hind Light" w:cs="Hind Light"/>
          <w:bCs/>
          <w:sz w:val="20"/>
          <w:szCs w:val="20"/>
          <w:lang w:eastAsia="en-GB"/>
        </w:rPr>
        <w:t>, which governs the current legal regime for many online platforms, with the intention of introducing more stringent requirements on platform liability.</w:t>
      </w:r>
    </w:p>
    <w:p w14:paraId="0A9A14C3" w14:textId="7CDDDE1D" w:rsidR="00E226B0" w:rsidRPr="00DB4435" w:rsidRDefault="00E226B0" w:rsidP="001D64D2">
      <w:pPr>
        <w:pStyle w:val="Paragraphedeliste"/>
        <w:numPr>
          <w:ilvl w:val="0"/>
          <w:numId w:val="33"/>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Ansip questioned the objectives </w:t>
      </w:r>
      <w:r w:rsidR="00AB0133">
        <w:rPr>
          <w:rFonts w:ascii="Hind Light" w:hAnsi="Hind Light" w:cs="Hind Light"/>
          <w:bCs/>
          <w:sz w:val="20"/>
          <w:szCs w:val="20"/>
          <w:lang w:eastAsia="en-GB"/>
        </w:rPr>
        <w:t>around</w:t>
      </w:r>
      <w:r w:rsidRPr="00DB4435">
        <w:rPr>
          <w:rFonts w:ascii="Hind Light" w:hAnsi="Hind Light" w:cs="Hind Light"/>
          <w:bCs/>
          <w:sz w:val="20"/>
          <w:szCs w:val="20"/>
          <w:lang w:eastAsia="en-GB"/>
        </w:rPr>
        <w:t xml:space="preserve"> re-openin</w:t>
      </w:r>
      <w:r w:rsidR="00994DE7">
        <w:rPr>
          <w:rFonts w:ascii="Hind Light" w:hAnsi="Hind Light" w:cs="Hind Light"/>
          <w:bCs/>
          <w:sz w:val="20"/>
          <w:szCs w:val="20"/>
          <w:lang w:eastAsia="en-GB"/>
        </w:rPr>
        <w:t>g the directive, adding that</w:t>
      </w:r>
      <w:r w:rsidRPr="00DB4435">
        <w:rPr>
          <w:rFonts w:ascii="Hind Light" w:hAnsi="Hind Light" w:cs="Hind Light"/>
          <w:bCs/>
          <w:sz w:val="20"/>
          <w:szCs w:val="20"/>
          <w:lang w:eastAsia="en-GB"/>
        </w:rPr>
        <w:t>:</w:t>
      </w:r>
      <w:r w:rsidR="00994DE7">
        <w:rPr>
          <w:rFonts w:ascii="Hind Light" w:hAnsi="Hind Light" w:cs="Hind Light"/>
          <w:bCs/>
          <w:sz w:val="20"/>
          <w:szCs w:val="20"/>
          <w:lang w:eastAsia="en-GB"/>
        </w:rPr>
        <w:t xml:space="preserve"> </w:t>
      </w:r>
      <w:r w:rsidR="00994DE7" w:rsidRPr="00DB4435">
        <w:rPr>
          <w:rFonts w:ascii="Hind Light" w:hAnsi="Hind Light" w:cs="Hind Light"/>
          <w:bCs/>
          <w:sz w:val="20"/>
          <w:szCs w:val="20"/>
          <w:lang w:eastAsia="en-GB"/>
        </w:rPr>
        <w:t xml:space="preserve"> </w:t>
      </w:r>
      <w:r w:rsidR="00994DE7">
        <w:rPr>
          <w:rFonts w:ascii="Hind Light" w:hAnsi="Hind Light" w:cs="Hind Light"/>
          <w:bCs/>
          <w:sz w:val="20"/>
          <w:szCs w:val="20"/>
          <w:lang w:eastAsia="en-GB"/>
        </w:rPr>
        <w:t>“</w:t>
      </w:r>
      <w:r w:rsidRPr="00DB4435">
        <w:rPr>
          <w:rFonts w:ascii="Hind Light" w:hAnsi="Hind Light" w:cs="Hind Light"/>
          <w:bCs/>
          <w:sz w:val="20"/>
          <w:szCs w:val="20"/>
          <w:lang w:eastAsia="en-GB"/>
        </w:rPr>
        <w:t>We have solved already many issues in other legislative acts over the past years. The principle of limited liability has to stay. If not, tech giants will adapt, but smaller platforms –</w:t>
      </w:r>
      <w:r w:rsidR="00994DE7">
        <w:rPr>
          <w:rFonts w:ascii="Hind Light" w:hAnsi="Hind Light" w:cs="Hind Light"/>
          <w:bCs/>
          <w:sz w:val="20"/>
          <w:szCs w:val="20"/>
          <w:lang w:eastAsia="en-GB"/>
        </w:rPr>
        <w:t xml:space="preserve"> </w:t>
      </w:r>
      <w:r w:rsidRPr="00DB4435">
        <w:rPr>
          <w:rFonts w:ascii="Hind Light" w:hAnsi="Hind Light" w:cs="Hind Light"/>
          <w:bCs/>
          <w:sz w:val="20"/>
          <w:szCs w:val="20"/>
          <w:lang w:eastAsia="en-GB"/>
        </w:rPr>
        <w:t>we have 7,000 of them in Europe</w:t>
      </w:r>
      <w:r w:rsidR="00994DE7">
        <w:rPr>
          <w:rFonts w:ascii="Hind Light" w:hAnsi="Hind Light" w:cs="Hind Light"/>
          <w:bCs/>
          <w:sz w:val="20"/>
          <w:szCs w:val="20"/>
          <w:lang w:eastAsia="en-GB"/>
        </w:rPr>
        <w:t xml:space="preserve"> </w:t>
      </w:r>
      <w:r w:rsidRPr="00DB4435">
        <w:rPr>
          <w:rFonts w:ascii="Hind Light" w:hAnsi="Hind Light" w:cs="Hind Light"/>
          <w:bCs/>
          <w:sz w:val="20"/>
          <w:szCs w:val="20"/>
          <w:lang w:eastAsia="en-GB"/>
        </w:rPr>
        <w:t>– will suffer</w:t>
      </w:r>
      <w:r w:rsidR="00994DE7">
        <w:rPr>
          <w:rFonts w:ascii="Hind Light" w:hAnsi="Hind Light" w:cs="Hind Light"/>
          <w:bCs/>
          <w:sz w:val="20"/>
          <w:szCs w:val="20"/>
          <w:lang w:eastAsia="en-GB"/>
        </w:rPr>
        <w:t>.</w:t>
      </w:r>
      <w:r w:rsidRPr="00DB4435">
        <w:rPr>
          <w:rFonts w:ascii="Hind Light" w:hAnsi="Hind Light" w:cs="Hind Light"/>
          <w:bCs/>
          <w:sz w:val="20"/>
          <w:szCs w:val="20"/>
          <w:lang w:eastAsia="en-GB"/>
        </w:rPr>
        <w:t>”</w:t>
      </w:r>
    </w:p>
    <w:p w14:paraId="1CFF85EE" w14:textId="77777777" w:rsidR="00795772" w:rsidRPr="00DB4435" w:rsidRDefault="00795772" w:rsidP="00AF257E">
      <w:pPr>
        <w:jc w:val="both"/>
        <w:rPr>
          <w:rFonts w:ascii="Hind Light" w:hAnsi="Hind Light" w:cs="Hind Light"/>
          <w:b/>
          <w:sz w:val="20"/>
          <w:szCs w:val="20"/>
          <w:lang w:eastAsia="en-GB"/>
        </w:rPr>
      </w:pPr>
    </w:p>
    <w:p w14:paraId="07615469" w14:textId="1B2A87D7" w:rsidR="00AF257E" w:rsidRPr="00DB4435" w:rsidRDefault="00AF257E" w:rsidP="00AF257E">
      <w:pPr>
        <w:jc w:val="both"/>
        <w:rPr>
          <w:rFonts w:ascii="Hind Light" w:hAnsi="Hind Light" w:cs="Hind Light"/>
          <w:b/>
          <w:sz w:val="20"/>
          <w:szCs w:val="20"/>
          <w:lang w:eastAsia="en-GB"/>
        </w:rPr>
      </w:pPr>
      <w:r w:rsidRPr="00DB4435">
        <w:rPr>
          <w:rFonts w:ascii="Hind Light" w:hAnsi="Hind Light" w:cs="Hind Light"/>
          <w:b/>
          <w:sz w:val="20"/>
          <w:szCs w:val="20"/>
          <w:lang w:eastAsia="en-GB"/>
        </w:rPr>
        <w:t>EU: European Parliament sets up its</w:t>
      </w:r>
      <w:r w:rsidR="00700571" w:rsidRPr="00DB4435">
        <w:rPr>
          <w:rFonts w:ascii="Hind Light" w:hAnsi="Hind Light" w:cs="Hind Light"/>
          <w:b/>
          <w:sz w:val="20"/>
          <w:szCs w:val="20"/>
          <w:lang w:eastAsia="en-GB"/>
        </w:rPr>
        <w:t xml:space="preserve"> new</w:t>
      </w:r>
      <w:r w:rsidRPr="00DB4435">
        <w:rPr>
          <w:rFonts w:ascii="Hind Light" w:hAnsi="Hind Light" w:cs="Hind Light"/>
          <w:b/>
          <w:sz w:val="20"/>
          <w:szCs w:val="20"/>
          <w:lang w:eastAsia="en-GB"/>
        </w:rPr>
        <w:t xml:space="preserve"> priorities</w:t>
      </w:r>
    </w:p>
    <w:p w14:paraId="7EC9E018" w14:textId="77777777" w:rsidR="00994DE7" w:rsidRPr="00994DE7" w:rsidRDefault="00AF257E" w:rsidP="00994DE7">
      <w:pPr>
        <w:pStyle w:val="Paragraphedeliste"/>
        <w:numPr>
          <w:ilvl w:val="0"/>
          <w:numId w:val="30"/>
        </w:numPr>
        <w:jc w:val="both"/>
        <w:rPr>
          <w:rFonts w:ascii="Hind Light" w:hAnsi="Hind Light" w:cs="Hind Light"/>
          <w:b/>
          <w:sz w:val="20"/>
          <w:szCs w:val="20"/>
          <w:lang w:eastAsia="en-GB"/>
        </w:rPr>
      </w:pPr>
      <w:r w:rsidRPr="00DB4435">
        <w:rPr>
          <w:rFonts w:ascii="Hind Light" w:hAnsi="Hind Light" w:cs="Hind Light"/>
          <w:bCs/>
          <w:sz w:val="20"/>
          <w:szCs w:val="20"/>
          <w:lang w:eastAsia="en-GB"/>
        </w:rPr>
        <w:t xml:space="preserve">In the context of the first weeks of work of the newly elected European Parliament, political group leaders have been holding meetings to </w:t>
      </w:r>
      <w:r w:rsidR="00994DE7">
        <w:rPr>
          <w:rFonts w:ascii="Hind Light" w:hAnsi="Hind Light" w:cs="Hind Light"/>
          <w:bCs/>
          <w:sz w:val="20"/>
          <w:szCs w:val="20"/>
          <w:lang w:eastAsia="en-GB"/>
        </w:rPr>
        <w:t xml:space="preserve">plan the </w:t>
      </w:r>
      <w:r w:rsidRPr="00DB4435">
        <w:rPr>
          <w:rFonts w:ascii="Hind Light" w:hAnsi="Hind Light" w:cs="Hind Light"/>
          <w:bCs/>
          <w:sz w:val="20"/>
          <w:szCs w:val="20"/>
          <w:lang w:eastAsia="en-GB"/>
        </w:rPr>
        <w:t xml:space="preserve">political priorities </w:t>
      </w:r>
      <w:r w:rsidR="00994DE7">
        <w:rPr>
          <w:rFonts w:ascii="Hind Light" w:hAnsi="Hind Light" w:cs="Hind Light"/>
          <w:bCs/>
          <w:sz w:val="20"/>
          <w:szCs w:val="20"/>
          <w:lang w:eastAsia="en-GB"/>
        </w:rPr>
        <w:t xml:space="preserve">of </w:t>
      </w:r>
      <w:r w:rsidRPr="00DB4435">
        <w:rPr>
          <w:rFonts w:ascii="Hind Light" w:hAnsi="Hind Light" w:cs="Hind Light"/>
          <w:bCs/>
          <w:sz w:val="20"/>
          <w:szCs w:val="20"/>
          <w:lang w:eastAsia="en-GB"/>
        </w:rPr>
        <w:t xml:space="preserve">the next mandate. </w:t>
      </w:r>
    </w:p>
    <w:p w14:paraId="3F922EC7" w14:textId="48CBE94E" w:rsidR="00E226B0" w:rsidRPr="00994DE7" w:rsidRDefault="00994DE7" w:rsidP="00994DE7">
      <w:pPr>
        <w:pStyle w:val="Paragraphedeliste"/>
        <w:numPr>
          <w:ilvl w:val="0"/>
          <w:numId w:val="30"/>
        </w:numPr>
        <w:jc w:val="both"/>
        <w:rPr>
          <w:rFonts w:ascii="Hind Light" w:hAnsi="Hind Light" w:cs="Hind Light"/>
          <w:b/>
          <w:sz w:val="20"/>
          <w:szCs w:val="20"/>
          <w:lang w:eastAsia="en-GB"/>
        </w:rPr>
      </w:pPr>
      <w:r>
        <w:rPr>
          <w:rFonts w:ascii="Hind Light" w:hAnsi="Hind Light" w:cs="Hind Light"/>
          <w:bCs/>
          <w:sz w:val="20"/>
          <w:szCs w:val="20"/>
          <w:lang w:eastAsia="en-GB"/>
        </w:rPr>
        <w:t xml:space="preserve">According to some media </w:t>
      </w:r>
      <w:r w:rsidR="00034A50" w:rsidRPr="00994DE7">
        <w:rPr>
          <w:rFonts w:ascii="Hind Light" w:hAnsi="Hind Light" w:cs="Hind Light"/>
          <w:bCs/>
          <w:sz w:val="20"/>
          <w:szCs w:val="20"/>
          <w:lang w:eastAsia="en-GB"/>
        </w:rPr>
        <w:t xml:space="preserve">reports </w:t>
      </w:r>
      <w:r>
        <w:rPr>
          <w:rFonts w:ascii="Hind Light" w:hAnsi="Hind Light" w:cs="Hind Light"/>
          <w:bCs/>
          <w:sz w:val="20"/>
          <w:szCs w:val="20"/>
          <w:lang w:eastAsia="en-GB"/>
        </w:rPr>
        <w:t xml:space="preserve">this week, </w:t>
      </w:r>
      <w:r w:rsidR="00034A50" w:rsidRPr="00994DE7">
        <w:rPr>
          <w:rFonts w:ascii="Hind Light" w:hAnsi="Hind Light" w:cs="Hind Light"/>
          <w:bCs/>
          <w:sz w:val="20"/>
          <w:szCs w:val="20"/>
          <w:lang w:eastAsia="en-GB"/>
        </w:rPr>
        <w:t>environment and industr</w:t>
      </w:r>
      <w:r>
        <w:rPr>
          <w:rFonts w:ascii="Hind Light" w:hAnsi="Hind Light" w:cs="Hind Light"/>
          <w:bCs/>
          <w:sz w:val="20"/>
          <w:szCs w:val="20"/>
          <w:lang w:eastAsia="en-GB"/>
        </w:rPr>
        <w:t xml:space="preserve">ial policy (with a focus on trade and defending European commercial interests on the global stage) </w:t>
      </w:r>
      <w:r w:rsidR="00034A50" w:rsidRPr="00994DE7">
        <w:rPr>
          <w:rFonts w:ascii="Hind Light" w:hAnsi="Hind Light" w:cs="Hind Light"/>
          <w:bCs/>
          <w:sz w:val="20"/>
          <w:szCs w:val="20"/>
          <w:lang w:eastAsia="en-GB"/>
        </w:rPr>
        <w:t xml:space="preserve">are at the top of the list, </w:t>
      </w:r>
      <w:r>
        <w:rPr>
          <w:rFonts w:ascii="Hind Light" w:hAnsi="Hind Light" w:cs="Hind Light"/>
          <w:bCs/>
          <w:sz w:val="20"/>
          <w:szCs w:val="20"/>
          <w:lang w:eastAsia="en-GB"/>
        </w:rPr>
        <w:t xml:space="preserve">however, </w:t>
      </w:r>
      <w:r w:rsidR="00034A50" w:rsidRPr="00994DE7">
        <w:rPr>
          <w:rFonts w:ascii="Hind Light" w:hAnsi="Hind Light" w:cs="Hind Light"/>
          <w:bCs/>
          <w:sz w:val="20"/>
          <w:szCs w:val="20"/>
          <w:lang w:eastAsia="en-GB"/>
        </w:rPr>
        <w:t xml:space="preserve">issues such as digitisation, Artificial Intelligence, and consumer policy </w:t>
      </w:r>
      <w:r>
        <w:rPr>
          <w:rFonts w:ascii="Hind Light" w:hAnsi="Hind Light" w:cs="Hind Light"/>
          <w:bCs/>
          <w:sz w:val="20"/>
          <w:szCs w:val="20"/>
          <w:lang w:eastAsia="en-GB"/>
        </w:rPr>
        <w:t xml:space="preserve">are also expected to </w:t>
      </w:r>
      <w:r w:rsidR="00034A50" w:rsidRPr="00994DE7">
        <w:rPr>
          <w:rFonts w:ascii="Hind Light" w:hAnsi="Hind Light" w:cs="Hind Light"/>
          <w:bCs/>
          <w:sz w:val="20"/>
          <w:szCs w:val="20"/>
          <w:lang w:eastAsia="en-GB"/>
        </w:rPr>
        <w:t>be of high relevance in the coming five years.</w:t>
      </w:r>
    </w:p>
    <w:p w14:paraId="08E065CD" w14:textId="77777777" w:rsidR="00E226B0" w:rsidRPr="00DB4435" w:rsidRDefault="00E226B0" w:rsidP="001D64D2">
      <w:pPr>
        <w:pStyle w:val="Paragraphedeliste"/>
        <w:jc w:val="both"/>
        <w:rPr>
          <w:rFonts w:ascii="Hind Light" w:hAnsi="Hind Light" w:cs="Hind Light"/>
          <w:b/>
          <w:sz w:val="20"/>
          <w:szCs w:val="20"/>
          <w:lang w:eastAsia="en-GB"/>
        </w:rPr>
      </w:pPr>
    </w:p>
    <w:p w14:paraId="64A1FC11" w14:textId="77777777" w:rsidR="00795772" w:rsidRPr="00DB4435" w:rsidRDefault="00795772" w:rsidP="001D64D2">
      <w:pPr>
        <w:pStyle w:val="Paragraphedeliste"/>
        <w:jc w:val="both"/>
        <w:rPr>
          <w:rFonts w:ascii="Hind Light" w:hAnsi="Hind Light" w:cs="Hind Light"/>
          <w:b/>
          <w:sz w:val="20"/>
          <w:szCs w:val="20"/>
          <w:lang w:eastAsia="en-GB"/>
        </w:rPr>
      </w:pPr>
    </w:p>
    <w:p w14:paraId="0AF1F1B1" w14:textId="77777777" w:rsidR="00795772" w:rsidRPr="00DB4435" w:rsidRDefault="00795772" w:rsidP="001D64D2">
      <w:pPr>
        <w:pStyle w:val="Paragraphedeliste"/>
        <w:jc w:val="both"/>
        <w:rPr>
          <w:rFonts w:ascii="Hind Light" w:hAnsi="Hind Light" w:cs="Hind Light"/>
          <w:bCs/>
          <w:sz w:val="20"/>
          <w:szCs w:val="20"/>
          <w:lang w:eastAsia="en-GB"/>
        </w:rPr>
      </w:pPr>
    </w:p>
    <w:p w14:paraId="64E5D780" w14:textId="77777777" w:rsidR="00795772" w:rsidRPr="00DB4435" w:rsidRDefault="00795772" w:rsidP="001D64D2">
      <w:pPr>
        <w:pStyle w:val="Paragraphedeliste"/>
        <w:jc w:val="both"/>
        <w:rPr>
          <w:rStyle w:val="lev"/>
        </w:rPr>
      </w:pPr>
    </w:p>
    <w:p w14:paraId="1D078121" w14:textId="77777777" w:rsidR="008F03B8" w:rsidRPr="00DB4435" w:rsidRDefault="008F03B8" w:rsidP="001D64D2">
      <w:pPr>
        <w:pStyle w:val="NormalWeb"/>
        <w:rPr>
          <w:rFonts w:ascii="Calibri" w:hAnsi="Calibri" w:cs="Calibri"/>
          <w:sz w:val="22"/>
          <w:szCs w:val="22"/>
        </w:rPr>
      </w:pPr>
    </w:p>
    <w:sectPr w:rsidR="008F03B8" w:rsidRPr="00DB4435" w:rsidSect="00CC5B49">
      <w:headerReference w:type="default" r:id="rId22"/>
      <w:footerReference w:type="default" r:id="rId23"/>
      <w:headerReference w:type="first" r:id="rId24"/>
      <w:footerReference w:type="first" r:id="rId25"/>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110A57" w14:textId="77777777" w:rsidR="005D6164" w:rsidRDefault="005D6164" w:rsidP="0094598F">
      <w:r>
        <w:separator/>
      </w:r>
    </w:p>
  </w:endnote>
  <w:endnote w:type="continuationSeparator" w:id="0">
    <w:p w14:paraId="6B224AC3" w14:textId="77777777" w:rsidR="005D6164" w:rsidRDefault="005D6164"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FCAC10" w14:textId="77777777" w:rsidR="005D6164" w:rsidRDefault="005D6164" w:rsidP="0094598F">
      <w:r>
        <w:separator/>
      </w:r>
    </w:p>
  </w:footnote>
  <w:footnote w:type="continuationSeparator" w:id="0">
    <w:p w14:paraId="64AB9267" w14:textId="77777777" w:rsidR="005D6164" w:rsidRDefault="005D6164"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5A8C4047"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7A4DF4">
      <w:rPr>
        <w:spacing w:val="4"/>
        <w:szCs w:val="12"/>
      </w:rPr>
      <w:t>8</w:t>
    </w:r>
    <w:r w:rsidR="00047B25">
      <w:rPr>
        <w:spacing w:val="4"/>
        <w:szCs w:val="12"/>
      </w:rPr>
      <w:t xml:space="preserve"> June 2019</w:t>
    </w:r>
    <w:r w:rsidR="00786F1C">
      <w:rPr>
        <w:spacing w:val="4"/>
        <w:szCs w:val="12"/>
      </w:rPr>
      <w:t xml:space="preserve"> – </w:t>
    </w:r>
    <w:r w:rsidR="007A4DF4">
      <w:rPr>
        <w:spacing w:val="4"/>
        <w:szCs w:val="12"/>
      </w:rPr>
      <w:t>14</w:t>
    </w:r>
    <w:r w:rsidR="00047B25">
      <w:rPr>
        <w:spacing w:val="4"/>
        <w:szCs w:val="12"/>
      </w:rPr>
      <w:t xml:space="preserve"> June</w:t>
    </w:r>
    <w:r w:rsidR="00786F1C">
      <w:rPr>
        <w:spacing w:val="4"/>
        <w:szCs w:val="12"/>
      </w:rPr>
      <w:t xml:space="preserve">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451580" w14:paraId="04AE19CD" w14:textId="77777777" w:rsidTr="00CC5B49">
      <w:trPr>
        <w:cantSplit/>
        <w:trHeight w:hRule="exact" w:val="1134"/>
      </w:trPr>
      <w:tc>
        <w:tcPr>
          <w:tcW w:w="10402" w:type="dxa"/>
          <w:shd w:val="clear" w:color="auto" w:fill="auto"/>
        </w:tcPr>
        <w:p w14:paraId="3498600C" w14:textId="52BC9C76" w:rsidR="0018126E" w:rsidRPr="001609F6" w:rsidRDefault="007A4DF4" w:rsidP="006B1AFE">
          <w:pPr>
            <w:pStyle w:val="Coverdate"/>
            <w:rPr>
              <w:lang w:val="fr-FR"/>
            </w:rPr>
          </w:pPr>
          <w:bookmarkStart w:id="5" w:name="_Hlk7111155"/>
          <w:r w:rsidRPr="001609F6">
            <w:rPr>
              <w:lang w:val="fr-FR"/>
            </w:rPr>
            <w:t>8</w:t>
          </w:r>
          <w:r w:rsidR="00047B25" w:rsidRPr="001609F6">
            <w:rPr>
              <w:lang w:val="fr-FR"/>
            </w:rPr>
            <w:t xml:space="preserve"> June</w:t>
          </w:r>
          <w:r w:rsidR="00D60DEC" w:rsidRPr="001609F6">
            <w:rPr>
              <w:lang w:val="fr-FR"/>
            </w:rPr>
            <w:t xml:space="preserve"> 2019 </w:t>
          </w:r>
          <w:r w:rsidR="0018126E" w:rsidRPr="001609F6">
            <w:rPr>
              <w:lang w:val="fr-FR"/>
            </w:rPr>
            <w:t>–</w:t>
          </w:r>
          <w:r w:rsidR="00BF6706" w:rsidRPr="001609F6">
            <w:rPr>
              <w:lang w:val="fr-FR"/>
            </w:rPr>
            <w:t xml:space="preserve"> </w:t>
          </w:r>
          <w:r w:rsidRPr="001609F6">
            <w:rPr>
              <w:lang w:val="fr-FR"/>
            </w:rPr>
            <w:t>14</w:t>
          </w:r>
          <w:r w:rsidR="00047B25" w:rsidRPr="001609F6">
            <w:rPr>
              <w:lang w:val="fr-FR"/>
            </w:rPr>
            <w:t xml:space="preserve"> June</w:t>
          </w:r>
          <w:r w:rsidR="00AF4F48" w:rsidRPr="001609F6">
            <w:rPr>
              <w:lang w:val="fr-FR"/>
            </w:rPr>
            <w:t xml:space="preserve"> </w:t>
          </w:r>
          <w:r w:rsidR="007E0789" w:rsidRPr="001609F6">
            <w:rPr>
              <w:lang w:val="fr-FR"/>
            </w:rPr>
            <w:t>2019</w:t>
          </w:r>
        </w:p>
        <w:bookmarkEnd w:id="5"/>
        <w:p w14:paraId="379D0B49" w14:textId="77777777" w:rsidR="0018126E" w:rsidRPr="00451580" w:rsidRDefault="00731115" w:rsidP="006B1AFE">
          <w:pPr>
            <w:pStyle w:val="Coverdate"/>
            <w:rPr>
              <w:rStyle w:val="Lienhypertexte"/>
              <w:lang w:val="fr-BE"/>
            </w:rPr>
          </w:pPr>
          <w:r>
            <w:fldChar w:fldCharType="begin"/>
          </w:r>
          <w:r w:rsidRPr="001609F6">
            <w:rPr>
              <w:lang w:val="fr-FR"/>
            </w:rPr>
            <w:instrText xml:space="preserve"> HYPERLINK "https://www.internetsociety.org/regions/europe/" </w:instrText>
          </w:r>
          <w:r>
            <w:fldChar w:fldCharType="separate"/>
          </w:r>
          <w:r w:rsidR="0018126E" w:rsidRPr="001609F6">
            <w:rPr>
              <w:rStyle w:val="Lienhypertexte"/>
              <w:lang w:val="fr-FR"/>
            </w:rPr>
            <w:t>https://www.Internetsociety.org/regions/europe/</w:t>
          </w:r>
          <w:r>
            <w:rPr>
              <w:rStyle w:val="Lienhypertexte"/>
            </w:rPr>
            <w:fldChar w:fldCharType="end"/>
          </w:r>
        </w:p>
        <w:p w14:paraId="54A979AF" w14:textId="76D38BCB" w:rsidR="00451580" w:rsidRPr="00451580" w:rsidRDefault="00451580" w:rsidP="006B1AFE">
          <w:pPr>
            <w:pStyle w:val="Coverdate"/>
            <w:rPr>
              <w:lang w:val="fr-BE"/>
            </w:rPr>
          </w:pPr>
          <w:r>
            <w:rPr>
              <w:lang w:val="fr-BE"/>
            </w:rPr>
            <w:t>Frédéric Donck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3574655"/>
    <w:multiLevelType w:val="hybridMultilevel"/>
    <w:tmpl w:val="FA10F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8F2F42"/>
    <w:multiLevelType w:val="hybridMultilevel"/>
    <w:tmpl w:val="4530B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610A6F"/>
    <w:multiLevelType w:val="hybridMultilevel"/>
    <w:tmpl w:val="0FBAA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7E2A2C"/>
    <w:multiLevelType w:val="hybridMultilevel"/>
    <w:tmpl w:val="1ED65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A521B2"/>
    <w:multiLevelType w:val="hybridMultilevel"/>
    <w:tmpl w:val="AE3E2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096F95"/>
    <w:multiLevelType w:val="hybridMultilevel"/>
    <w:tmpl w:val="12AA7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382BB7"/>
    <w:multiLevelType w:val="hybridMultilevel"/>
    <w:tmpl w:val="923A4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1C16A8"/>
    <w:multiLevelType w:val="hybridMultilevel"/>
    <w:tmpl w:val="B608D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043909"/>
    <w:multiLevelType w:val="hybridMultilevel"/>
    <w:tmpl w:val="9A94B2DE"/>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0" w15:restartNumberingAfterBreak="0">
    <w:nsid w:val="20A34FAC"/>
    <w:multiLevelType w:val="hybridMultilevel"/>
    <w:tmpl w:val="883E3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0505C3"/>
    <w:multiLevelType w:val="hybridMultilevel"/>
    <w:tmpl w:val="5A4213B4"/>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2" w15:restartNumberingAfterBreak="0">
    <w:nsid w:val="25D925CE"/>
    <w:multiLevelType w:val="hybridMultilevel"/>
    <w:tmpl w:val="2266F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342914"/>
    <w:multiLevelType w:val="hybridMultilevel"/>
    <w:tmpl w:val="4FB8D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0D2807"/>
    <w:multiLevelType w:val="hybridMultilevel"/>
    <w:tmpl w:val="94504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0C0B43"/>
    <w:multiLevelType w:val="hybridMultilevel"/>
    <w:tmpl w:val="8DD81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4423B9"/>
    <w:multiLevelType w:val="hybridMultilevel"/>
    <w:tmpl w:val="36AE3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4B41BE"/>
    <w:multiLevelType w:val="hybridMultilevel"/>
    <w:tmpl w:val="B4083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C34331"/>
    <w:multiLevelType w:val="hybridMultilevel"/>
    <w:tmpl w:val="C71AE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AF6837"/>
    <w:multiLevelType w:val="hybridMultilevel"/>
    <w:tmpl w:val="CB10B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321C3E"/>
    <w:multiLevelType w:val="hybridMultilevel"/>
    <w:tmpl w:val="6E542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6D080B"/>
    <w:multiLevelType w:val="hybridMultilevel"/>
    <w:tmpl w:val="5D7E1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871E28"/>
    <w:multiLevelType w:val="hybridMultilevel"/>
    <w:tmpl w:val="1DACC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254819"/>
    <w:multiLevelType w:val="hybridMultilevel"/>
    <w:tmpl w:val="494EC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F61B48"/>
    <w:multiLevelType w:val="hybridMultilevel"/>
    <w:tmpl w:val="84B6B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615380"/>
    <w:multiLevelType w:val="hybridMultilevel"/>
    <w:tmpl w:val="505C2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995C06"/>
    <w:multiLevelType w:val="hybridMultilevel"/>
    <w:tmpl w:val="47829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39372C"/>
    <w:multiLevelType w:val="hybridMultilevel"/>
    <w:tmpl w:val="A05C5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912A59"/>
    <w:multiLevelType w:val="hybridMultilevel"/>
    <w:tmpl w:val="B8EA9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7246CA"/>
    <w:multiLevelType w:val="hybridMultilevel"/>
    <w:tmpl w:val="F6469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864520"/>
    <w:multiLevelType w:val="hybridMultilevel"/>
    <w:tmpl w:val="487E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067407"/>
    <w:multiLevelType w:val="hybridMultilevel"/>
    <w:tmpl w:val="ED4C1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761905"/>
    <w:multiLevelType w:val="hybridMultilevel"/>
    <w:tmpl w:val="236EA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1"/>
  </w:num>
  <w:num w:numId="3">
    <w:abstractNumId w:val="12"/>
  </w:num>
  <w:num w:numId="4">
    <w:abstractNumId w:val="30"/>
  </w:num>
  <w:num w:numId="5">
    <w:abstractNumId w:val="15"/>
  </w:num>
  <w:num w:numId="6">
    <w:abstractNumId w:val="19"/>
  </w:num>
  <w:num w:numId="7">
    <w:abstractNumId w:val="7"/>
  </w:num>
  <w:num w:numId="8">
    <w:abstractNumId w:val="9"/>
  </w:num>
  <w:num w:numId="9">
    <w:abstractNumId w:val="18"/>
  </w:num>
  <w:num w:numId="10">
    <w:abstractNumId w:val="17"/>
  </w:num>
  <w:num w:numId="11">
    <w:abstractNumId w:val="26"/>
  </w:num>
  <w:num w:numId="12">
    <w:abstractNumId w:val="6"/>
  </w:num>
  <w:num w:numId="13">
    <w:abstractNumId w:val="11"/>
  </w:num>
  <w:num w:numId="14">
    <w:abstractNumId w:val="32"/>
  </w:num>
  <w:num w:numId="15">
    <w:abstractNumId w:val="2"/>
  </w:num>
  <w:num w:numId="16">
    <w:abstractNumId w:val="13"/>
  </w:num>
  <w:num w:numId="17">
    <w:abstractNumId w:val="16"/>
  </w:num>
  <w:num w:numId="18">
    <w:abstractNumId w:val="28"/>
  </w:num>
  <w:num w:numId="19">
    <w:abstractNumId w:val="8"/>
  </w:num>
  <w:num w:numId="20">
    <w:abstractNumId w:val="24"/>
  </w:num>
  <w:num w:numId="21">
    <w:abstractNumId w:val="25"/>
  </w:num>
  <w:num w:numId="22">
    <w:abstractNumId w:val="29"/>
  </w:num>
  <w:num w:numId="23">
    <w:abstractNumId w:val="21"/>
  </w:num>
  <w:num w:numId="24">
    <w:abstractNumId w:val="4"/>
  </w:num>
  <w:num w:numId="25">
    <w:abstractNumId w:val="23"/>
  </w:num>
  <w:num w:numId="26">
    <w:abstractNumId w:val="1"/>
  </w:num>
  <w:num w:numId="27">
    <w:abstractNumId w:val="5"/>
  </w:num>
  <w:num w:numId="28">
    <w:abstractNumId w:val="22"/>
  </w:num>
  <w:num w:numId="29">
    <w:abstractNumId w:val="27"/>
  </w:num>
  <w:num w:numId="30">
    <w:abstractNumId w:val="20"/>
  </w:num>
  <w:num w:numId="31">
    <w:abstractNumId w:val="10"/>
  </w:num>
  <w:num w:numId="32">
    <w:abstractNumId w:val="14"/>
  </w:num>
  <w:num w:numId="3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4A50"/>
    <w:rsid w:val="00035943"/>
    <w:rsid w:val="00035CA0"/>
    <w:rsid w:val="00036D9D"/>
    <w:rsid w:val="00036ECE"/>
    <w:rsid w:val="00037320"/>
    <w:rsid w:val="00037A44"/>
    <w:rsid w:val="000406CB"/>
    <w:rsid w:val="00040923"/>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5E86"/>
    <w:rsid w:val="0004691A"/>
    <w:rsid w:val="00046EAB"/>
    <w:rsid w:val="00047748"/>
    <w:rsid w:val="00047B25"/>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714"/>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044"/>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237"/>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2316"/>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9A2"/>
    <w:rsid w:val="00106D69"/>
    <w:rsid w:val="00107E04"/>
    <w:rsid w:val="001105A9"/>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1317"/>
    <w:rsid w:val="001224B3"/>
    <w:rsid w:val="00122ACB"/>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C6D"/>
    <w:rsid w:val="00135F1A"/>
    <w:rsid w:val="001364CE"/>
    <w:rsid w:val="0013680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5C65"/>
    <w:rsid w:val="00146953"/>
    <w:rsid w:val="00146CBA"/>
    <w:rsid w:val="00150611"/>
    <w:rsid w:val="0015096D"/>
    <w:rsid w:val="00151164"/>
    <w:rsid w:val="00151A5C"/>
    <w:rsid w:val="00151BB3"/>
    <w:rsid w:val="00151E3C"/>
    <w:rsid w:val="0015234A"/>
    <w:rsid w:val="0015257C"/>
    <w:rsid w:val="00152BE8"/>
    <w:rsid w:val="001532CA"/>
    <w:rsid w:val="0015335D"/>
    <w:rsid w:val="001535F3"/>
    <w:rsid w:val="00153880"/>
    <w:rsid w:val="001549C7"/>
    <w:rsid w:val="00154CD2"/>
    <w:rsid w:val="00155315"/>
    <w:rsid w:val="00155ABF"/>
    <w:rsid w:val="0015622E"/>
    <w:rsid w:val="001564D7"/>
    <w:rsid w:val="00156AD5"/>
    <w:rsid w:val="00157CED"/>
    <w:rsid w:val="00160583"/>
    <w:rsid w:val="0016072F"/>
    <w:rsid w:val="001609F6"/>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6F6"/>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5F43"/>
    <w:rsid w:val="00186A5C"/>
    <w:rsid w:val="00191B22"/>
    <w:rsid w:val="00191CAA"/>
    <w:rsid w:val="00191D11"/>
    <w:rsid w:val="0019217D"/>
    <w:rsid w:val="001921F7"/>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4D2"/>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4D28"/>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121B"/>
    <w:rsid w:val="00291688"/>
    <w:rsid w:val="00291978"/>
    <w:rsid w:val="00291DCA"/>
    <w:rsid w:val="002936F5"/>
    <w:rsid w:val="00293A0B"/>
    <w:rsid w:val="00293A33"/>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2E1"/>
    <w:rsid w:val="002A4A01"/>
    <w:rsid w:val="002A52F1"/>
    <w:rsid w:val="002A6301"/>
    <w:rsid w:val="002A65BE"/>
    <w:rsid w:val="002A6C3A"/>
    <w:rsid w:val="002A79D5"/>
    <w:rsid w:val="002B020A"/>
    <w:rsid w:val="002B0878"/>
    <w:rsid w:val="002B1189"/>
    <w:rsid w:val="002B2068"/>
    <w:rsid w:val="002B227B"/>
    <w:rsid w:val="002B2FA5"/>
    <w:rsid w:val="002B4136"/>
    <w:rsid w:val="002B4FE1"/>
    <w:rsid w:val="002B6ECE"/>
    <w:rsid w:val="002B79B8"/>
    <w:rsid w:val="002B7CCA"/>
    <w:rsid w:val="002B7CD3"/>
    <w:rsid w:val="002B7E0B"/>
    <w:rsid w:val="002C01F5"/>
    <w:rsid w:val="002C058E"/>
    <w:rsid w:val="002C1375"/>
    <w:rsid w:val="002C161E"/>
    <w:rsid w:val="002C17F5"/>
    <w:rsid w:val="002C1997"/>
    <w:rsid w:val="002C3133"/>
    <w:rsid w:val="002C3358"/>
    <w:rsid w:val="002C3527"/>
    <w:rsid w:val="002C586C"/>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4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75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5D2"/>
    <w:rsid w:val="00334925"/>
    <w:rsid w:val="00334BDD"/>
    <w:rsid w:val="003351B7"/>
    <w:rsid w:val="00336B6B"/>
    <w:rsid w:val="00336BF8"/>
    <w:rsid w:val="00337BE4"/>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29D"/>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3DA7"/>
    <w:rsid w:val="00384498"/>
    <w:rsid w:val="003845B1"/>
    <w:rsid w:val="00384ACA"/>
    <w:rsid w:val="003850AC"/>
    <w:rsid w:val="00385A84"/>
    <w:rsid w:val="003868FF"/>
    <w:rsid w:val="00386989"/>
    <w:rsid w:val="003869C5"/>
    <w:rsid w:val="00386F67"/>
    <w:rsid w:val="00387893"/>
    <w:rsid w:val="00387B31"/>
    <w:rsid w:val="00387C22"/>
    <w:rsid w:val="00390F5C"/>
    <w:rsid w:val="00391C3B"/>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84A"/>
    <w:rsid w:val="003B5946"/>
    <w:rsid w:val="003B5A58"/>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6F0A"/>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B83"/>
    <w:rsid w:val="0041017F"/>
    <w:rsid w:val="00411111"/>
    <w:rsid w:val="00411782"/>
    <w:rsid w:val="00413F28"/>
    <w:rsid w:val="00413F61"/>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580"/>
    <w:rsid w:val="00451B2A"/>
    <w:rsid w:val="00452EE3"/>
    <w:rsid w:val="00453247"/>
    <w:rsid w:val="0045327A"/>
    <w:rsid w:val="004547EE"/>
    <w:rsid w:val="00454D96"/>
    <w:rsid w:val="004555B6"/>
    <w:rsid w:val="004563B0"/>
    <w:rsid w:val="00457845"/>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280B"/>
    <w:rsid w:val="00492B50"/>
    <w:rsid w:val="00492BC2"/>
    <w:rsid w:val="004931C8"/>
    <w:rsid w:val="004939A0"/>
    <w:rsid w:val="00494447"/>
    <w:rsid w:val="004950D0"/>
    <w:rsid w:val="00497349"/>
    <w:rsid w:val="00497413"/>
    <w:rsid w:val="004977E4"/>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2EFA"/>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76"/>
    <w:rsid w:val="004E06D4"/>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0931"/>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4307"/>
    <w:rsid w:val="0053533E"/>
    <w:rsid w:val="0053585A"/>
    <w:rsid w:val="00536705"/>
    <w:rsid w:val="00537238"/>
    <w:rsid w:val="00540003"/>
    <w:rsid w:val="005402B3"/>
    <w:rsid w:val="005411B0"/>
    <w:rsid w:val="00541208"/>
    <w:rsid w:val="00541BC3"/>
    <w:rsid w:val="00541D9A"/>
    <w:rsid w:val="00542688"/>
    <w:rsid w:val="00542D5B"/>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312C"/>
    <w:rsid w:val="00594158"/>
    <w:rsid w:val="00594839"/>
    <w:rsid w:val="00594CBB"/>
    <w:rsid w:val="00594FE0"/>
    <w:rsid w:val="005955CD"/>
    <w:rsid w:val="00595CBF"/>
    <w:rsid w:val="00595D65"/>
    <w:rsid w:val="00595DC8"/>
    <w:rsid w:val="00596EEB"/>
    <w:rsid w:val="0059784E"/>
    <w:rsid w:val="00597932"/>
    <w:rsid w:val="005A09EF"/>
    <w:rsid w:val="005A0F98"/>
    <w:rsid w:val="005A15EC"/>
    <w:rsid w:val="005A1D85"/>
    <w:rsid w:val="005A25DE"/>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94E"/>
    <w:rsid w:val="005D395F"/>
    <w:rsid w:val="005D3FA2"/>
    <w:rsid w:val="005D4006"/>
    <w:rsid w:val="005D41E7"/>
    <w:rsid w:val="005D4BBC"/>
    <w:rsid w:val="005D5731"/>
    <w:rsid w:val="005D57C0"/>
    <w:rsid w:val="005D5808"/>
    <w:rsid w:val="005D5873"/>
    <w:rsid w:val="005D5EE9"/>
    <w:rsid w:val="005D5F80"/>
    <w:rsid w:val="005D6164"/>
    <w:rsid w:val="005D65C6"/>
    <w:rsid w:val="005D71D2"/>
    <w:rsid w:val="005D73DC"/>
    <w:rsid w:val="005D78BE"/>
    <w:rsid w:val="005E0D11"/>
    <w:rsid w:val="005E0DA7"/>
    <w:rsid w:val="005E1989"/>
    <w:rsid w:val="005E19AF"/>
    <w:rsid w:val="005E1F34"/>
    <w:rsid w:val="005E2A38"/>
    <w:rsid w:val="005E39B3"/>
    <w:rsid w:val="005E3E6D"/>
    <w:rsid w:val="005E4C92"/>
    <w:rsid w:val="005E4CF5"/>
    <w:rsid w:val="005E5C04"/>
    <w:rsid w:val="005E6A34"/>
    <w:rsid w:val="005E71DB"/>
    <w:rsid w:val="005E7C72"/>
    <w:rsid w:val="005F0093"/>
    <w:rsid w:val="005F06A9"/>
    <w:rsid w:val="005F0C07"/>
    <w:rsid w:val="005F1082"/>
    <w:rsid w:val="005F18B0"/>
    <w:rsid w:val="005F18D6"/>
    <w:rsid w:val="005F26F1"/>
    <w:rsid w:val="005F28C6"/>
    <w:rsid w:val="005F2B54"/>
    <w:rsid w:val="005F2E10"/>
    <w:rsid w:val="005F306F"/>
    <w:rsid w:val="005F351B"/>
    <w:rsid w:val="005F3F16"/>
    <w:rsid w:val="005F4078"/>
    <w:rsid w:val="005F444B"/>
    <w:rsid w:val="005F4693"/>
    <w:rsid w:val="005F57E4"/>
    <w:rsid w:val="005F66CD"/>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788"/>
    <w:rsid w:val="00607940"/>
    <w:rsid w:val="006102AE"/>
    <w:rsid w:val="00610B1F"/>
    <w:rsid w:val="00610D15"/>
    <w:rsid w:val="006110E9"/>
    <w:rsid w:val="00611176"/>
    <w:rsid w:val="0061186E"/>
    <w:rsid w:val="006119AC"/>
    <w:rsid w:val="006124E2"/>
    <w:rsid w:val="00613003"/>
    <w:rsid w:val="00613292"/>
    <w:rsid w:val="0061375F"/>
    <w:rsid w:val="006139DB"/>
    <w:rsid w:val="00614C03"/>
    <w:rsid w:val="00614E51"/>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F12"/>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43"/>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762"/>
    <w:rsid w:val="00667B84"/>
    <w:rsid w:val="00667D12"/>
    <w:rsid w:val="00670588"/>
    <w:rsid w:val="006707B0"/>
    <w:rsid w:val="0067113D"/>
    <w:rsid w:val="006714E0"/>
    <w:rsid w:val="00671D84"/>
    <w:rsid w:val="00671D95"/>
    <w:rsid w:val="00672292"/>
    <w:rsid w:val="006723C4"/>
    <w:rsid w:val="006726F0"/>
    <w:rsid w:val="00672EC9"/>
    <w:rsid w:val="0067450D"/>
    <w:rsid w:val="00676302"/>
    <w:rsid w:val="0067692D"/>
    <w:rsid w:val="00680BE6"/>
    <w:rsid w:val="0068107F"/>
    <w:rsid w:val="00681BA5"/>
    <w:rsid w:val="0068218D"/>
    <w:rsid w:val="00682648"/>
    <w:rsid w:val="006828B8"/>
    <w:rsid w:val="006837FF"/>
    <w:rsid w:val="00683A6D"/>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A4F"/>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6F7479"/>
    <w:rsid w:val="00700571"/>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39E3"/>
    <w:rsid w:val="00723B11"/>
    <w:rsid w:val="007242FE"/>
    <w:rsid w:val="00724D49"/>
    <w:rsid w:val="00725E86"/>
    <w:rsid w:val="00726A3B"/>
    <w:rsid w:val="0072700D"/>
    <w:rsid w:val="00727215"/>
    <w:rsid w:val="00731115"/>
    <w:rsid w:val="00732928"/>
    <w:rsid w:val="00732A71"/>
    <w:rsid w:val="00732A75"/>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BE4"/>
    <w:rsid w:val="00755CE9"/>
    <w:rsid w:val="0075600E"/>
    <w:rsid w:val="007562E9"/>
    <w:rsid w:val="007567F7"/>
    <w:rsid w:val="00756A3B"/>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2E21"/>
    <w:rsid w:val="007738CB"/>
    <w:rsid w:val="00773DEF"/>
    <w:rsid w:val="00774B7D"/>
    <w:rsid w:val="00774D10"/>
    <w:rsid w:val="007753E6"/>
    <w:rsid w:val="00776135"/>
    <w:rsid w:val="00776497"/>
    <w:rsid w:val="0077654B"/>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382"/>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772"/>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4DF4"/>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D1B"/>
    <w:rsid w:val="007E6FE1"/>
    <w:rsid w:val="007E7477"/>
    <w:rsid w:val="007E7752"/>
    <w:rsid w:val="007E7C29"/>
    <w:rsid w:val="007F0631"/>
    <w:rsid w:val="007F085E"/>
    <w:rsid w:val="007F0E44"/>
    <w:rsid w:val="007F149B"/>
    <w:rsid w:val="007F34CC"/>
    <w:rsid w:val="007F387A"/>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2E06"/>
    <w:rsid w:val="008134A6"/>
    <w:rsid w:val="00813D56"/>
    <w:rsid w:val="00814446"/>
    <w:rsid w:val="008147DB"/>
    <w:rsid w:val="00814B00"/>
    <w:rsid w:val="00815605"/>
    <w:rsid w:val="008172BE"/>
    <w:rsid w:val="0082012C"/>
    <w:rsid w:val="008214F5"/>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513A"/>
    <w:rsid w:val="008355BB"/>
    <w:rsid w:val="008369D7"/>
    <w:rsid w:val="00836D89"/>
    <w:rsid w:val="00836F1F"/>
    <w:rsid w:val="00837331"/>
    <w:rsid w:val="0083766B"/>
    <w:rsid w:val="00837AB2"/>
    <w:rsid w:val="008401D2"/>
    <w:rsid w:val="00841708"/>
    <w:rsid w:val="00841A19"/>
    <w:rsid w:val="0084277D"/>
    <w:rsid w:val="008428E1"/>
    <w:rsid w:val="00843C9D"/>
    <w:rsid w:val="00843D5B"/>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19D"/>
    <w:rsid w:val="00890355"/>
    <w:rsid w:val="008926A9"/>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4438"/>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49C"/>
    <w:rsid w:val="008E0A88"/>
    <w:rsid w:val="008E0F76"/>
    <w:rsid w:val="008E2189"/>
    <w:rsid w:val="008E2227"/>
    <w:rsid w:val="008E29FB"/>
    <w:rsid w:val="008E2BA2"/>
    <w:rsid w:val="008E3FBC"/>
    <w:rsid w:val="008E49F8"/>
    <w:rsid w:val="008E4ADC"/>
    <w:rsid w:val="008E4D5B"/>
    <w:rsid w:val="008E55D7"/>
    <w:rsid w:val="008E56A6"/>
    <w:rsid w:val="008E576D"/>
    <w:rsid w:val="008E6EFF"/>
    <w:rsid w:val="008E7F68"/>
    <w:rsid w:val="008F0244"/>
    <w:rsid w:val="008F033D"/>
    <w:rsid w:val="008F036F"/>
    <w:rsid w:val="008F03B8"/>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114FC"/>
    <w:rsid w:val="00912391"/>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37FBC"/>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3F58"/>
    <w:rsid w:val="00964027"/>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E4C"/>
    <w:rsid w:val="0099259E"/>
    <w:rsid w:val="00992970"/>
    <w:rsid w:val="00993233"/>
    <w:rsid w:val="009935F8"/>
    <w:rsid w:val="00993E00"/>
    <w:rsid w:val="00994DE7"/>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3FB"/>
    <w:rsid w:val="009C6417"/>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84E"/>
    <w:rsid w:val="009F3C5E"/>
    <w:rsid w:val="009F3F37"/>
    <w:rsid w:val="009F40FE"/>
    <w:rsid w:val="009F41AE"/>
    <w:rsid w:val="009F445E"/>
    <w:rsid w:val="009F47D2"/>
    <w:rsid w:val="009F6587"/>
    <w:rsid w:val="009F6A4D"/>
    <w:rsid w:val="009F6AA8"/>
    <w:rsid w:val="009F6D71"/>
    <w:rsid w:val="009F7143"/>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4983"/>
    <w:rsid w:val="00A45E23"/>
    <w:rsid w:val="00A46480"/>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3E97"/>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36C"/>
    <w:rsid w:val="00AA544F"/>
    <w:rsid w:val="00AA65E4"/>
    <w:rsid w:val="00AA6E63"/>
    <w:rsid w:val="00AB0133"/>
    <w:rsid w:val="00AB01B4"/>
    <w:rsid w:val="00AB2093"/>
    <w:rsid w:val="00AB24BD"/>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57E"/>
    <w:rsid w:val="00AF27F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B6F"/>
    <w:rsid w:val="00B1722C"/>
    <w:rsid w:val="00B176E7"/>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001"/>
    <w:rsid w:val="00B55573"/>
    <w:rsid w:val="00B5577F"/>
    <w:rsid w:val="00B55B4C"/>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00A3"/>
    <w:rsid w:val="00B71777"/>
    <w:rsid w:val="00B72149"/>
    <w:rsid w:val="00B721BD"/>
    <w:rsid w:val="00B72F13"/>
    <w:rsid w:val="00B731E1"/>
    <w:rsid w:val="00B734E1"/>
    <w:rsid w:val="00B738DE"/>
    <w:rsid w:val="00B7401C"/>
    <w:rsid w:val="00B74068"/>
    <w:rsid w:val="00B74F62"/>
    <w:rsid w:val="00B74F80"/>
    <w:rsid w:val="00B754E8"/>
    <w:rsid w:val="00B761CA"/>
    <w:rsid w:val="00B767E9"/>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C40"/>
    <w:rsid w:val="00B91174"/>
    <w:rsid w:val="00B911D6"/>
    <w:rsid w:val="00B91292"/>
    <w:rsid w:val="00B912D1"/>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59F2"/>
    <w:rsid w:val="00BA6B21"/>
    <w:rsid w:val="00BA7BA3"/>
    <w:rsid w:val="00BB0485"/>
    <w:rsid w:val="00BB05F8"/>
    <w:rsid w:val="00BB0A04"/>
    <w:rsid w:val="00BB1352"/>
    <w:rsid w:val="00BB2EAE"/>
    <w:rsid w:val="00BB38F7"/>
    <w:rsid w:val="00BB416C"/>
    <w:rsid w:val="00BB4782"/>
    <w:rsid w:val="00BB4A0E"/>
    <w:rsid w:val="00BB547D"/>
    <w:rsid w:val="00BB5999"/>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0FD"/>
    <w:rsid w:val="00BE0AB4"/>
    <w:rsid w:val="00BE0E02"/>
    <w:rsid w:val="00BE0EA7"/>
    <w:rsid w:val="00BE13E0"/>
    <w:rsid w:val="00BE212E"/>
    <w:rsid w:val="00BE2686"/>
    <w:rsid w:val="00BE3244"/>
    <w:rsid w:val="00BE33FF"/>
    <w:rsid w:val="00BE3B63"/>
    <w:rsid w:val="00BE4437"/>
    <w:rsid w:val="00BE5008"/>
    <w:rsid w:val="00BE50B1"/>
    <w:rsid w:val="00BE5137"/>
    <w:rsid w:val="00BE564B"/>
    <w:rsid w:val="00BE5969"/>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3A0"/>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033"/>
    <w:rsid w:val="00C238A2"/>
    <w:rsid w:val="00C238BC"/>
    <w:rsid w:val="00C23901"/>
    <w:rsid w:val="00C24734"/>
    <w:rsid w:val="00C24A76"/>
    <w:rsid w:val="00C254F0"/>
    <w:rsid w:val="00C256A2"/>
    <w:rsid w:val="00C2590C"/>
    <w:rsid w:val="00C25A26"/>
    <w:rsid w:val="00C25FAC"/>
    <w:rsid w:val="00C26184"/>
    <w:rsid w:val="00C26383"/>
    <w:rsid w:val="00C26949"/>
    <w:rsid w:val="00C26F83"/>
    <w:rsid w:val="00C27668"/>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98A"/>
    <w:rsid w:val="00C51F2C"/>
    <w:rsid w:val="00C52F58"/>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0BD"/>
    <w:rsid w:val="00C92866"/>
    <w:rsid w:val="00C92B42"/>
    <w:rsid w:val="00C93ABC"/>
    <w:rsid w:val="00C93FA0"/>
    <w:rsid w:val="00C96CD1"/>
    <w:rsid w:val="00C9759A"/>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00D"/>
    <w:rsid w:val="00CB0164"/>
    <w:rsid w:val="00CB0B9E"/>
    <w:rsid w:val="00CB100C"/>
    <w:rsid w:val="00CB19DC"/>
    <w:rsid w:val="00CB1B55"/>
    <w:rsid w:val="00CB2227"/>
    <w:rsid w:val="00CB271E"/>
    <w:rsid w:val="00CB2B2C"/>
    <w:rsid w:val="00CB2E31"/>
    <w:rsid w:val="00CB34EF"/>
    <w:rsid w:val="00CB4F64"/>
    <w:rsid w:val="00CB5838"/>
    <w:rsid w:val="00CB5E6C"/>
    <w:rsid w:val="00CB6AC2"/>
    <w:rsid w:val="00CB71C2"/>
    <w:rsid w:val="00CB75B0"/>
    <w:rsid w:val="00CB760C"/>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4CAF"/>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2A25"/>
    <w:rsid w:val="00CF36FF"/>
    <w:rsid w:val="00CF3849"/>
    <w:rsid w:val="00CF576D"/>
    <w:rsid w:val="00CF5BA4"/>
    <w:rsid w:val="00CF5D5B"/>
    <w:rsid w:val="00CF60DE"/>
    <w:rsid w:val="00CF6F54"/>
    <w:rsid w:val="00CF727C"/>
    <w:rsid w:val="00CF73B0"/>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8E9"/>
    <w:rsid w:val="00D83DF7"/>
    <w:rsid w:val="00D843E7"/>
    <w:rsid w:val="00D8441C"/>
    <w:rsid w:val="00D8483B"/>
    <w:rsid w:val="00D84EB2"/>
    <w:rsid w:val="00D853E9"/>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6C9"/>
    <w:rsid w:val="00D9684A"/>
    <w:rsid w:val="00D96873"/>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435"/>
    <w:rsid w:val="00DB4F21"/>
    <w:rsid w:val="00DB4FC0"/>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3DF0"/>
    <w:rsid w:val="00DD4D2F"/>
    <w:rsid w:val="00DD63B5"/>
    <w:rsid w:val="00DD78C8"/>
    <w:rsid w:val="00DE020E"/>
    <w:rsid w:val="00DE0A03"/>
    <w:rsid w:val="00DE1140"/>
    <w:rsid w:val="00DE2944"/>
    <w:rsid w:val="00DE2A40"/>
    <w:rsid w:val="00DE2DFD"/>
    <w:rsid w:val="00DE3B43"/>
    <w:rsid w:val="00DE413B"/>
    <w:rsid w:val="00DE4AFC"/>
    <w:rsid w:val="00DE4BB2"/>
    <w:rsid w:val="00DE4CB2"/>
    <w:rsid w:val="00DE4F0D"/>
    <w:rsid w:val="00DE572C"/>
    <w:rsid w:val="00DE5B97"/>
    <w:rsid w:val="00DE6459"/>
    <w:rsid w:val="00DE7ACD"/>
    <w:rsid w:val="00DE7C77"/>
    <w:rsid w:val="00DF000F"/>
    <w:rsid w:val="00DF00EA"/>
    <w:rsid w:val="00DF0CB6"/>
    <w:rsid w:val="00DF0DF4"/>
    <w:rsid w:val="00DF1E5A"/>
    <w:rsid w:val="00DF2271"/>
    <w:rsid w:val="00DF3239"/>
    <w:rsid w:val="00DF3843"/>
    <w:rsid w:val="00DF3B64"/>
    <w:rsid w:val="00DF3E4C"/>
    <w:rsid w:val="00DF4516"/>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973"/>
    <w:rsid w:val="00E226B0"/>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36A"/>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587"/>
    <w:rsid w:val="00E8062A"/>
    <w:rsid w:val="00E80BD1"/>
    <w:rsid w:val="00E811D5"/>
    <w:rsid w:val="00E82091"/>
    <w:rsid w:val="00E8234B"/>
    <w:rsid w:val="00E82538"/>
    <w:rsid w:val="00E8298E"/>
    <w:rsid w:val="00E83414"/>
    <w:rsid w:val="00E834B9"/>
    <w:rsid w:val="00E835B4"/>
    <w:rsid w:val="00E838A2"/>
    <w:rsid w:val="00E83EE6"/>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D7572"/>
    <w:rsid w:val="00EE090B"/>
    <w:rsid w:val="00EE1032"/>
    <w:rsid w:val="00EE123D"/>
    <w:rsid w:val="00EE1D19"/>
    <w:rsid w:val="00EE2AC8"/>
    <w:rsid w:val="00EE3175"/>
    <w:rsid w:val="00EE3AF9"/>
    <w:rsid w:val="00EE3EE4"/>
    <w:rsid w:val="00EE3F2A"/>
    <w:rsid w:val="00EE55A7"/>
    <w:rsid w:val="00EE55FE"/>
    <w:rsid w:val="00EE5E4D"/>
    <w:rsid w:val="00EE6144"/>
    <w:rsid w:val="00EE659D"/>
    <w:rsid w:val="00EE6973"/>
    <w:rsid w:val="00EE7778"/>
    <w:rsid w:val="00EE7899"/>
    <w:rsid w:val="00EE7AB6"/>
    <w:rsid w:val="00EE7C4D"/>
    <w:rsid w:val="00EE7CCC"/>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0C5"/>
    <w:rsid w:val="00F0043D"/>
    <w:rsid w:val="00F00453"/>
    <w:rsid w:val="00F007A7"/>
    <w:rsid w:val="00F00ED5"/>
    <w:rsid w:val="00F01239"/>
    <w:rsid w:val="00F02162"/>
    <w:rsid w:val="00F021F6"/>
    <w:rsid w:val="00F02E11"/>
    <w:rsid w:val="00F03169"/>
    <w:rsid w:val="00F03362"/>
    <w:rsid w:val="00F03A95"/>
    <w:rsid w:val="00F04386"/>
    <w:rsid w:val="00F0597F"/>
    <w:rsid w:val="00F07CDC"/>
    <w:rsid w:val="00F102BE"/>
    <w:rsid w:val="00F102CA"/>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E8A"/>
    <w:rsid w:val="00F404B1"/>
    <w:rsid w:val="00F407A6"/>
    <w:rsid w:val="00F40F3E"/>
    <w:rsid w:val="00F41379"/>
    <w:rsid w:val="00F42CD0"/>
    <w:rsid w:val="00F42E4E"/>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48"/>
    <w:rsid w:val="00F572DC"/>
    <w:rsid w:val="00F57A9C"/>
    <w:rsid w:val="00F600AE"/>
    <w:rsid w:val="00F60F2C"/>
    <w:rsid w:val="00F60FD4"/>
    <w:rsid w:val="00F61BAF"/>
    <w:rsid w:val="00F62499"/>
    <w:rsid w:val="00F624A9"/>
    <w:rsid w:val="00F62623"/>
    <w:rsid w:val="00F63411"/>
    <w:rsid w:val="00F63658"/>
    <w:rsid w:val="00F63BB5"/>
    <w:rsid w:val="00F640A2"/>
    <w:rsid w:val="00F649E7"/>
    <w:rsid w:val="00F64B86"/>
    <w:rsid w:val="00F656D5"/>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4F66"/>
    <w:rsid w:val="00F95F6D"/>
    <w:rsid w:val="00F95FD2"/>
    <w:rsid w:val="00F963D6"/>
    <w:rsid w:val="00F96C41"/>
    <w:rsid w:val="00F97503"/>
    <w:rsid w:val="00F97835"/>
    <w:rsid w:val="00FA0508"/>
    <w:rsid w:val="00FA09C0"/>
    <w:rsid w:val="00FA0B8A"/>
    <w:rsid w:val="00FA1B64"/>
    <w:rsid w:val="00FA24A8"/>
    <w:rsid w:val="00FA3042"/>
    <w:rsid w:val="00FA3EC1"/>
    <w:rsid w:val="00FA4527"/>
    <w:rsid w:val="00FA469F"/>
    <w:rsid w:val="00FA5E1E"/>
    <w:rsid w:val="00FA613D"/>
    <w:rsid w:val="00FA6263"/>
    <w:rsid w:val="00FA779F"/>
    <w:rsid w:val="00FB05BF"/>
    <w:rsid w:val="00FB05FB"/>
    <w:rsid w:val="00FB07B4"/>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0C1B"/>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01A0"/>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34220535">
      <w:bodyDiv w:val="1"/>
      <w:marLeft w:val="0"/>
      <w:marRight w:val="0"/>
      <w:marTop w:val="0"/>
      <w:marBottom w:val="0"/>
      <w:divBdr>
        <w:top w:val="none" w:sz="0" w:space="0" w:color="auto"/>
        <w:left w:val="none" w:sz="0" w:space="0" w:color="auto"/>
        <w:bottom w:val="none" w:sz="0" w:space="0" w:color="auto"/>
        <w:right w:val="none" w:sz="0" w:space="0" w:color="auto"/>
      </w:divBdr>
    </w:div>
    <w:div w:id="83769260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77857274">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0807067">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ilium.europa.eu/media/39667/st10102-en19.pdf" TargetMode="External"/><Relationship Id="rId13" Type="http://schemas.openxmlformats.org/officeDocument/2006/relationships/hyperlink" Target="https://ec.europa.eu/digital-single-market/en/news/eu-and-mexico-reinforce-cooperation-digital-and-connectivity" TargetMode="External"/><Relationship Id="rId18" Type="http://schemas.openxmlformats.org/officeDocument/2006/relationships/hyperlink" Target="http://europa.eu/rapid/press-release_IP-19-2930_en.ht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c.europa.eu/commission/commissioners/2014-2019/ansip/announcements/speech-vice-president-ansip-digitalisation-new-challenge-regulation-conference-ethical-business_en" TargetMode="External"/><Relationship Id="rId7" Type="http://schemas.openxmlformats.org/officeDocument/2006/relationships/endnotes" Target="endnotes.xml"/><Relationship Id="rId12" Type="http://schemas.openxmlformats.org/officeDocument/2006/relationships/hyperlink" Target="https://torrentfreak.com/russia-says-it-will-soon-begin-blocking-major-vpns/" TargetMode="External"/><Relationship Id="rId17" Type="http://schemas.openxmlformats.org/officeDocument/2006/relationships/hyperlink" Target="https://ec.europa.eu/digital-single-market/desi"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technologyreview.com/f/613770/facebook-is-expected-to-unveil-its-secretive-cryptocurrency-next-week/" TargetMode="External"/><Relationship Id="rId20" Type="http://schemas.openxmlformats.org/officeDocument/2006/relationships/hyperlink" Target="http://europa.eu/rapid/press-release_SPEECH-19-2999_en.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litico.eu/pro/skype-to-phone-calls-ruled-telecom-service-by-eu-top-court/"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trade.ec.europa.eu/doclib/docs/2019/june/tradoc_157920.pdf" TargetMode="External"/><Relationship Id="rId23" Type="http://schemas.openxmlformats.org/officeDocument/2006/relationships/footer" Target="footer1.xml"/><Relationship Id="rId10" Type="http://schemas.openxmlformats.org/officeDocument/2006/relationships/hyperlink" Target="http://curia.europa.eu/juris/document/document.jsf?text=&amp;docid=214944&amp;pageIndex=0&amp;doclang=FR&amp;mode=req&amp;dir=&amp;occ=first&amp;part=1&amp;cid=9018760" TargetMode="External"/><Relationship Id="rId19" Type="http://schemas.openxmlformats.org/officeDocument/2006/relationships/hyperlink" Target="https://www.consilium.europa.eu/en/press/press-releases/2019/06/06/eu-stimulates-digital-innovation-by-increasing-the-availability-of-publicly-funded-data/" TargetMode="External"/><Relationship Id="rId4" Type="http://schemas.openxmlformats.org/officeDocument/2006/relationships/settings" Target="settings.xml"/><Relationship Id="rId9" Type="http://schemas.openxmlformats.org/officeDocument/2006/relationships/hyperlink" Target="https://ec.europa.eu/digital-single-market/en/news/launch-digital-innovation-and-scale-initiative-disc" TargetMode="External"/><Relationship Id="rId14" Type="http://schemas.openxmlformats.org/officeDocument/2006/relationships/hyperlink" Target="http://www.bella-programme.eu/index.php/en/"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663D6-C945-9A4F-B1C4-75458A58F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1614</Words>
  <Characters>8880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2</cp:revision>
  <cp:lastPrinted>2019-02-15T17:25:00Z</cp:lastPrinted>
  <dcterms:created xsi:type="dcterms:W3CDTF">2019-06-17T12:38:00Z</dcterms:created>
  <dcterms:modified xsi:type="dcterms:W3CDTF">2019-06-17T12:38:00Z</dcterms:modified>
</cp:coreProperties>
</file>