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0341F" w14:textId="3C7BB9CE" w:rsidR="00645943" w:rsidRPr="006E5C40" w:rsidRDefault="00645943" w:rsidP="006E5C40">
      <w:pPr>
        <w:spacing w:after="200" w:line="280" w:lineRule="exact"/>
        <w:jc w:val="both"/>
        <w:rPr>
          <w:rFonts w:ascii="Hind Light" w:eastAsia="Hind Light" w:hAnsi="Hind Light" w:cs="Hind Light"/>
          <w:color w:val="3A82E4"/>
        </w:rPr>
      </w:pPr>
      <w:bookmarkStart w:id="0" w:name="_Hlk478029639"/>
      <w:bookmarkStart w:id="1" w:name="_Hlk8378360"/>
      <w:r w:rsidRPr="00216CB4">
        <w:rPr>
          <w:rFonts w:ascii="Hind Light" w:eastAsia="Hind Light" w:hAnsi="Hind Light" w:cs="Hind Light"/>
          <w:color w:val="3A82E4"/>
        </w:rPr>
        <w:t>Internet Access</w:t>
      </w:r>
    </w:p>
    <w:p w14:paraId="574C7D79" w14:textId="77777777" w:rsidR="00645943" w:rsidRDefault="00645943" w:rsidP="00645943">
      <w:pPr>
        <w:jc w:val="both"/>
        <w:rPr>
          <w:rFonts w:ascii="Hind Light" w:hAnsi="Hind Light" w:cs="Hind Light"/>
          <w:b/>
          <w:sz w:val="20"/>
          <w:szCs w:val="20"/>
          <w:lang w:eastAsia="en-GB"/>
        </w:rPr>
      </w:pPr>
      <w:r>
        <w:rPr>
          <w:rFonts w:ascii="Hind Light" w:hAnsi="Hind Light" w:cs="Hind Light"/>
          <w:b/>
          <w:sz w:val="20"/>
          <w:szCs w:val="20"/>
          <w:lang w:eastAsia="en-GB"/>
        </w:rPr>
        <w:t>EU: SILKA Project – Getting the EU ready for the 5G revolution</w:t>
      </w:r>
    </w:p>
    <w:p w14:paraId="6BD80A9F" w14:textId="41C17F37" w:rsidR="00DE4AFC" w:rsidRPr="00DE4AFC" w:rsidRDefault="00DE4AFC" w:rsidP="00645943">
      <w:pPr>
        <w:pStyle w:val="Paragraphedeliste"/>
        <w:numPr>
          <w:ilvl w:val="0"/>
          <w:numId w:val="43"/>
        </w:numPr>
        <w:jc w:val="both"/>
        <w:rPr>
          <w:rFonts w:ascii="Hind Light" w:hAnsi="Hind Light" w:cs="Hind Light"/>
          <w:bCs/>
          <w:sz w:val="20"/>
          <w:szCs w:val="20"/>
          <w:lang w:eastAsia="en-GB"/>
        </w:rPr>
      </w:pPr>
      <w:r w:rsidRPr="00DE4AFC">
        <w:rPr>
          <w:rFonts w:ascii="Hind Light" w:hAnsi="Hind Light" w:cs="Hind Light"/>
          <w:bCs/>
          <w:sz w:val="20"/>
          <w:szCs w:val="20"/>
          <w:lang w:eastAsia="en-GB"/>
        </w:rPr>
        <w:t>As part of its ongoing commitment to 5G, the European Commission</w:t>
      </w:r>
      <w:r>
        <w:rPr>
          <w:rFonts w:ascii="Hind Light" w:hAnsi="Hind Light" w:cs="Hind Light"/>
          <w:bCs/>
          <w:sz w:val="20"/>
          <w:szCs w:val="20"/>
          <w:lang w:eastAsia="en-GB"/>
        </w:rPr>
        <w:t xml:space="preserve"> (EC)</w:t>
      </w:r>
      <w:r w:rsidRPr="00DE4AFC">
        <w:rPr>
          <w:rFonts w:ascii="Hind Light" w:hAnsi="Hind Light" w:cs="Hind Light"/>
          <w:bCs/>
          <w:sz w:val="20"/>
          <w:szCs w:val="20"/>
          <w:lang w:eastAsia="en-GB"/>
        </w:rPr>
        <w:t xml:space="preserve"> is funding projects to develop more efficient antennae, electronics and signal-processing algorithms.</w:t>
      </w:r>
    </w:p>
    <w:p w14:paraId="2C768099" w14:textId="7ADA3C14" w:rsidR="00645943" w:rsidRPr="00EE27A0" w:rsidRDefault="00DE4AFC" w:rsidP="00645943">
      <w:pPr>
        <w:pStyle w:val="Paragraphedeliste"/>
        <w:numPr>
          <w:ilvl w:val="0"/>
          <w:numId w:val="43"/>
        </w:numPr>
        <w:jc w:val="both"/>
        <w:rPr>
          <w:rFonts w:ascii="Hind Light" w:hAnsi="Hind Light" w:cs="Hind Light"/>
          <w:b/>
          <w:sz w:val="20"/>
          <w:szCs w:val="20"/>
          <w:lang w:eastAsia="en-GB"/>
        </w:rPr>
      </w:pPr>
      <w:r>
        <w:rPr>
          <w:rFonts w:ascii="Hind Light" w:hAnsi="Hind Light" w:cs="Hind Light"/>
          <w:bCs/>
          <w:sz w:val="20"/>
          <w:szCs w:val="20"/>
          <w:lang w:eastAsia="en-GB"/>
        </w:rPr>
        <w:t xml:space="preserve">Spotlighting one of these projects, the EC </w:t>
      </w:r>
      <w:hyperlink r:id="rId8" w:history="1">
        <w:r w:rsidRPr="00DE4AFC">
          <w:rPr>
            <w:rStyle w:val="Lienhypertexte"/>
            <w:rFonts w:ascii="Hind Light" w:hAnsi="Hind Light" w:cs="Hind Light"/>
            <w:bCs/>
            <w:sz w:val="20"/>
            <w:szCs w:val="20"/>
            <w:lang w:eastAsia="en-GB"/>
          </w:rPr>
          <w:t>published</w:t>
        </w:r>
      </w:hyperlink>
      <w:r>
        <w:rPr>
          <w:rFonts w:ascii="Hind Light" w:hAnsi="Hind Light" w:cs="Hind Light"/>
          <w:bCs/>
          <w:sz w:val="20"/>
          <w:szCs w:val="20"/>
          <w:lang w:eastAsia="en-GB"/>
        </w:rPr>
        <w:t xml:space="preserve"> this week more information on the SILKA Project, a project launched in 2016 with a €3m budget by researchers in Sweden and Belgium to test various types of antennae needed for 5G base-stations.  </w:t>
      </w:r>
    </w:p>
    <w:p w14:paraId="1EF8CED0" w14:textId="5ABC29D8" w:rsidR="00645943" w:rsidRPr="00DE4AFC" w:rsidRDefault="00645943" w:rsidP="00645943">
      <w:pPr>
        <w:pStyle w:val="Paragraphedeliste"/>
        <w:numPr>
          <w:ilvl w:val="0"/>
          <w:numId w:val="43"/>
        </w:numPr>
        <w:jc w:val="both"/>
        <w:rPr>
          <w:rFonts w:ascii="Hind Light" w:hAnsi="Hind Light" w:cs="Hind Light"/>
          <w:b/>
          <w:sz w:val="20"/>
          <w:szCs w:val="20"/>
          <w:lang w:eastAsia="en-GB"/>
        </w:rPr>
      </w:pPr>
      <w:r>
        <w:rPr>
          <w:rFonts w:ascii="Hind Light" w:hAnsi="Hind Light" w:cs="Hind Light"/>
          <w:bCs/>
          <w:sz w:val="20"/>
          <w:szCs w:val="20"/>
          <w:lang w:eastAsia="en-GB"/>
        </w:rPr>
        <w:t xml:space="preserve">Project Coordinator Ulf Johannsen from Eindhoven Technical University </w:t>
      </w:r>
      <w:r w:rsidR="00A44983">
        <w:rPr>
          <w:rFonts w:ascii="Hind Light" w:hAnsi="Hind Light" w:cs="Hind Light"/>
          <w:bCs/>
          <w:sz w:val="20"/>
          <w:szCs w:val="20"/>
          <w:lang w:eastAsia="en-GB"/>
        </w:rPr>
        <w:t>explained that</w:t>
      </w:r>
      <w:r>
        <w:rPr>
          <w:rFonts w:ascii="Hind Light" w:hAnsi="Hind Light" w:cs="Hind Light"/>
          <w:bCs/>
          <w:sz w:val="20"/>
          <w:szCs w:val="20"/>
          <w:lang w:eastAsia="en-GB"/>
        </w:rPr>
        <w:t xml:space="preserve"> “</w:t>
      </w:r>
      <w:r w:rsidR="00A44983">
        <w:rPr>
          <w:rFonts w:ascii="Hind Light" w:hAnsi="Hind Light" w:cs="Hind Light"/>
          <w:bCs/>
          <w:sz w:val="20"/>
          <w:szCs w:val="20"/>
          <w:lang w:eastAsia="en-GB"/>
        </w:rPr>
        <w:t>t</w:t>
      </w:r>
      <w:r>
        <w:rPr>
          <w:rFonts w:ascii="Hind Light" w:hAnsi="Hind Light" w:cs="Hind Light"/>
          <w:bCs/>
          <w:sz w:val="20"/>
          <w:szCs w:val="20"/>
          <w:lang w:eastAsia="en-GB"/>
        </w:rPr>
        <w:t xml:space="preserve">o make use of the new frequency bands for 5G, SILIKA’s base station combines the signal power of many antenna elements into beams that can be automatically directed towards the users. Based on this concept, the project team is working towards a system demonstrator and has already manufactured the first </w:t>
      </w:r>
      <w:r w:rsidR="00DE4AFC">
        <w:rPr>
          <w:rFonts w:ascii="Hind Light" w:hAnsi="Hind Light" w:cs="Hind Light"/>
          <w:bCs/>
          <w:sz w:val="20"/>
          <w:szCs w:val="20"/>
          <w:lang w:eastAsia="en-GB"/>
        </w:rPr>
        <w:t>c</w:t>
      </w:r>
      <w:r>
        <w:rPr>
          <w:rFonts w:ascii="Hind Light" w:hAnsi="Hind Light" w:cs="Hind Light"/>
          <w:bCs/>
          <w:sz w:val="20"/>
          <w:szCs w:val="20"/>
          <w:lang w:eastAsia="en-GB"/>
        </w:rPr>
        <w:t xml:space="preserve">omponents”. </w:t>
      </w:r>
    </w:p>
    <w:p w14:paraId="33D80C28" w14:textId="77777777" w:rsidR="00645943" w:rsidRDefault="00645943" w:rsidP="00645943">
      <w:pPr>
        <w:jc w:val="both"/>
        <w:rPr>
          <w:rFonts w:ascii="Hind Light" w:hAnsi="Hind Light" w:cs="Hind Light"/>
          <w:b/>
          <w:sz w:val="20"/>
          <w:szCs w:val="20"/>
          <w:lang w:eastAsia="en-GB"/>
        </w:rPr>
      </w:pPr>
    </w:p>
    <w:p w14:paraId="0257197A" w14:textId="1B3CC396" w:rsidR="00645943" w:rsidRDefault="00645943" w:rsidP="00645943">
      <w:pPr>
        <w:jc w:val="both"/>
        <w:rPr>
          <w:rFonts w:ascii="Hind Light" w:hAnsi="Hind Light" w:cs="Hind Light"/>
          <w:b/>
          <w:sz w:val="20"/>
          <w:szCs w:val="20"/>
          <w:lang w:eastAsia="en-GB"/>
        </w:rPr>
      </w:pPr>
      <w:r>
        <w:rPr>
          <w:rFonts w:ascii="Hind Light" w:hAnsi="Hind Light" w:cs="Hind Light"/>
          <w:b/>
          <w:sz w:val="20"/>
          <w:szCs w:val="20"/>
          <w:lang w:eastAsia="en-GB"/>
        </w:rPr>
        <w:t xml:space="preserve">UK: </w:t>
      </w:r>
      <w:r w:rsidR="00B721BD">
        <w:rPr>
          <w:rFonts w:ascii="Hind Light" w:hAnsi="Hind Light" w:cs="Hind Light"/>
          <w:b/>
          <w:sz w:val="20"/>
          <w:szCs w:val="20"/>
          <w:lang w:eastAsia="en-GB"/>
        </w:rPr>
        <w:t>Digital divide – residents in rural England frustrated with slow broadband</w:t>
      </w:r>
    </w:p>
    <w:p w14:paraId="6279009C" w14:textId="7C0BAA47" w:rsidR="00645943" w:rsidRPr="009C689E" w:rsidRDefault="00645943" w:rsidP="00645943">
      <w:pPr>
        <w:pStyle w:val="Paragraphedeliste"/>
        <w:numPr>
          <w:ilvl w:val="0"/>
          <w:numId w:val="45"/>
        </w:numPr>
        <w:jc w:val="both"/>
        <w:rPr>
          <w:rFonts w:ascii="Hind Light" w:hAnsi="Hind Light" w:cs="Hind Light"/>
          <w:b/>
          <w:sz w:val="20"/>
          <w:szCs w:val="20"/>
          <w:lang w:eastAsia="en-GB"/>
        </w:rPr>
      </w:pPr>
      <w:r>
        <w:rPr>
          <w:rFonts w:ascii="Hind Light" w:hAnsi="Hind Light" w:cs="Hind Light"/>
          <w:bCs/>
          <w:sz w:val="20"/>
          <w:szCs w:val="20"/>
          <w:lang w:eastAsia="en-GB"/>
        </w:rPr>
        <w:t>County Broadband</w:t>
      </w:r>
      <w:r w:rsidR="00A83E97">
        <w:rPr>
          <w:rFonts w:ascii="Hind Light" w:hAnsi="Hind Light" w:cs="Hind Light"/>
          <w:bCs/>
          <w:sz w:val="20"/>
          <w:szCs w:val="20"/>
          <w:lang w:eastAsia="en-GB"/>
        </w:rPr>
        <w:t xml:space="preserve">, a </w:t>
      </w:r>
      <w:r w:rsidR="00A44983">
        <w:rPr>
          <w:rFonts w:ascii="Hind Light" w:hAnsi="Hind Light" w:cs="Hind Light"/>
          <w:bCs/>
          <w:sz w:val="20"/>
          <w:szCs w:val="20"/>
          <w:lang w:eastAsia="en-GB"/>
        </w:rPr>
        <w:t xml:space="preserve">leading </w:t>
      </w:r>
      <w:r w:rsidR="00B721BD">
        <w:rPr>
          <w:rFonts w:ascii="Hind Light" w:hAnsi="Hind Light" w:cs="Hind Light"/>
          <w:bCs/>
          <w:sz w:val="20"/>
          <w:szCs w:val="20"/>
          <w:lang w:eastAsia="en-GB"/>
        </w:rPr>
        <w:t xml:space="preserve">British </w:t>
      </w:r>
      <w:r w:rsidR="00A83E97">
        <w:rPr>
          <w:rFonts w:ascii="Hind Light" w:hAnsi="Hind Light" w:cs="Hind Light"/>
          <w:bCs/>
          <w:sz w:val="20"/>
          <w:szCs w:val="20"/>
          <w:lang w:eastAsia="en-GB"/>
        </w:rPr>
        <w:t>provider of wireless Internet services</w:t>
      </w:r>
      <w:r w:rsidR="00A44983">
        <w:rPr>
          <w:rFonts w:ascii="Hind Light" w:hAnsi="Hind Light" w:cs="Hind Light"/>
          <w:bCs/>
          <w:sz w:val="20"/>
          <w:szCs w:val="20"/>
          <w:lang w:eastAsia="en-GB"/>
        </w:rPr>
        <w:t xml:space="preserve"> in rural regions</w:t>
      </w:r>
      <w:r w:rsidR="00A83E97">
        <w:rPr>
          <w:rFonts w:ascii="Hind Light" w:hAnsi="Hind Light" w:cs="Hind Light"/>
          <w:bCs/>
          <w:sz w:val="20"/>
          <w:szCs w:val="20"/>
          <w:lang w:eastAsia="en-GB"/>
        </w:rPr>
        <w:t xml:space="preserve">, </w:t>
      </w:r>
      <w:r>
        <w:rPr>
          <w:rFonts w:ascii="Hind Light" w:hAnsi="Hind Light" w:cs="Hind Light"/>
          <w:bCs/>
          <w:sz w:val="20"/>
          <w:szCs w:val="20"/>
          <w:lang w:eastAsia="en-GB"/>
        </w:rPr>
        <w:t xml:space="preserve">has conducted a </w:t>
      </w:r>
      <w:hyperlink r:id="rId9" w:history="1">
        <w:r w:rsidRPr="009C689E">
          <w:rPr>
            <w:rStyle w:val="Lienhypertexte"/>
            <w:rFonts w:ascii="Hind Light" w:hAnsi="Hind Light" w:cs="Hind Light"/>
            <w:bCs/>
            <w:sz w:val="20"/>
            <w:szCs w:val="20"/>
            <w:lang w:eastAsia="en-GB"/>
          </w:rPr>
          <w:t>survey</w:t>
        </w:r>
      </w:hyperlink>
      <w:r>
        <w:rPr>
          <w:rFonts w:ascii="Hind Light" w:hAnsi="Hind Light" w:cs="Hind Light"/>
          <w:bCs/>
          <w:sz w:val="20"/>
          <w:szCs w:val="20"/>
          <w:lang w:eastAsia="en-GB"/>
        </w:rPr>
        <w:t xml:space="preserve"> among more than 2000 rural England residents </w:t>
      </w:r>
      <w:r w:rsidR="00B721BD">
        <w:rPr>
          <w:rFonts w:ascii="Hind Light" w:hAnsi="Hind Light" w:cs="Hind Light"/>
          <w:bCs/>
          <w:sz w:val="20"/>
          <w:szCs w:val="20"/>
          <w:lang w:eastAsia="en-GB"/>
        </w:rPr>
        <w:t xml:space="preserve">finding </w:t>
      </w:r>
      <w:r>
        <w:rPr>
          <w:rFonts w:ascii="Hind Light" w:hAnsi="Hind Light" w:cs="Hind Light"/>
          <w:bCs/>
          <w:sz w:val="20"/>
          <w:szCs w:val="20"/>
          <w:lang w:eastAsia="en-GB"/>
        </w:rPr>
        <w:t>that they are “often left frustrated with slow broadband speeds and uncertain over the type of service they are subscribed to”.</w:t>
      </w:r>
    </w:p>
    <w:p w14:paraId="57194FB8" w14:textId="77C98EA6" w:rsidR="00645943" w:rsidRPr="009C689E" w:rsidRDefault="00645943" w:rsidP="00645943">
      <w:pPr>
        <w:pStyle w:val="Paragraphedeliste"/>
        <w:numPr>
          <w:ilvl w:val="0"/>
          <w:numId w:val="45"/>
        </w:numPr>
        <w:jc w:val="both"/>
        <w:rPr>
          <w:rFonts w:ascii="Hind Light" w:hAnsi="Hind Light" w:cs="Hind Light"/>
          <w:b/>
          <w:sz w:val="20"/>
          <w:szCs w:val="20"/>
          <w:lang w:eastAsia="en-GB"/>
        </w:rPr>
      </w:pPr>
      <w:r>
        <w:rPr>
          <w:rFonts w:ascii="Hind Light" w:hAnsi="Hind Light" w:cs="Hind Light"/>
          <w:bCs/>
          <w:sz w:val="20"/>
          <w:szCs w:val="20"/>
          <w:lang w:eastAsia="en-GB"/>
        </w:rPr>
        <w:t xml:space="preserve">County Broadband’s </w:t>
      </w:r>
      <w:r w:rsidR="00B721BD">
        <w:rPr>
          <w:rFonts w:ascii="Hind Light" w:hAnsi="Hind Light" w:cs="Hind Light"/>
          <w:bCs/>
          <w:sz w:val="20"/>
          <w:szCs w:val="20"/>
          <w:lang w:eastAsia="en-GB"/>
        </w:rPr>
        <w:t>C</w:t>
      </w:r>
      <w:r>
        <w:rPr>
          <w:rFonts w:ascii="Hind Light" w:hAnsi="Hind Light" w:cs="Hind Light"/>
          <w:bCs/>
          <w:sz w:val="20"/>
          <w:szCs w:val="20"/>
          <w:lang w:eastAsia="en-GB"/>
        </w:rPr>
        <w:t xml:space="preserve">hief </w:t>
      </w:r>
      <w:r w:rsidR="00B721BD">
        <w:rPr>
          <w:rFonts w:ascii="Hind Light" w:hAnsi="Hind Light" w:cs="Hind Light"/>
          <w:bCs/>
          <w:sz w:val="20"/>
          <w:szCs w:val="20"/>
          <w:lang w:eastAsia="en-GB"/>
        </w:rPr>
        <w:t>E</w:t>
      </w:r>
      <w:r>
        <w:rPr>
          <w:rFonts w:ascii="Hind Light" w:hAnsi="Hind Light" w:cs="Hind Light"/>
          <w:bCs/>
          <w:sz w:val="20"/>
          <w:szCs w:val="20"/>
          <w:lang w:eastAsia="en-GB"/>
        </w:rPr>
        <w:t xml:space="preserve">xecutive Lloyd Felton </w:t>
      </w:r>
      <w:r w:rsidR="00B721BD">
        <w:rPr>
          <w:rFonts w:ascii="Hind Light" w:hAnsi="Hind Light" w:cs="Hind Light"/>
          <w:bCs/>
          <w:sz w:val="20"/>
          <w:szCs w:val="20"/>
          <w:lang w:eastAsia="en-GB"/>
        </w:rPr>
        <w:t xml:space="preserve">commented on the survey, saying that “it </w:t>
      </w:r>
      <w:r>
        <w:rPr>
          <w:rFonts w:ascii="Hind Light" w:hAnsi="Hind Light" w:cs="Hind Light"/>
          <w:bCs/>
          <w:sz w:val="20"/>
          <w:szCs w:val="20"/>
          <w:lang w:eastAsia="en-GB"/>
        </w:rPr>
        <w:t>reveals a lot of confusion with many homes and business signing up for ‘fibre’ thinking they are getting the faster speeds, when in fact their superfast connection relies on existing copper which significantly reduces speed and reliability”.</w:t>
      </w:r>
    </w:p>
    <w:p w14:paraId="011417AB" w14:textId="3EC6A10D" w:rsidR="00645943" w:rsidRPr="009C689E" w:rsidRDefault="00645943" w:rsidP="00645943">
      <w:pPr>
        <w:pStyle w:val="Paragraphedeliste"/>
        <w:numPr>
          <w:ilvl w:val="0"/>
          <w:numId w:val="45"/>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survey comes after County Broadband’s announcement of plans to launch a new ultrafast full-fibre network in rural villages in the East Anglia region, and finds that 57% of the interviewed were frustrated, and a 22% did not know the broadband speeds they had contracted from their provider.  </w:t>
      </w:r>
    </w:p>
    <w:p w14:paraId="507FD8F2" w14:textId="77777777" w:rsidR="00090517" w:rsidRPr="00090517" w:rsidRDefault="00090517" w:rsidP="00090517">
      <w:pPr>
        <w:jc w:val="both"/>
        <w:rPr>
          <w:rFonts w:ascii="Hind Light" w:hAnsi="Hind Light" w:cs="Hind Light"/>
          <w:b/>
          <w:sz w:val="20"/>
          <w:szCs w:val="20"/>
          <w:lang w:eastAsia="en-GB"/>
        </w:rPr>
      </w:pPr>
    </w:p>
    <w:p w14:paraId="001EB1BA" w14:textId="0D45B2FC" w:rsidR="00B113EB" w:rsidRPr="00027639" w:rsidRDefault="0094598F" w:rsidP="00607788">
      <w:pPr>
        <w:spacing w:after="160" w:line="259" w:lineRule="auto"/>
        <w:jc w:val="both"/>
        <w:rPr>
          <w:rFonts w:ascii="Hind Light" w:eastAsia="Hind Light" w:hAnsi="Hind Light" w:cs="Hind Light"/>
          <w:color w:val="3A82E4"/>
        </w:rPr>
      </w:pPr>
      <w:r w:rsidRPr="00087BCF">
        <w:rPr>
          <w:rFonts w:ascii="Hind Light" w:eastAsia="Hind Light" w:hAnsi="Hind Light" w:cs="Hind Light"/>
          <w:color w:val="3A82E4"/>
        </w:rPr>
        <w:t>Trust</w:t>
      </w:r>
      <w:bookmarkEnd w:id="0"/>
    </w:p>
    <w:p w14:paraId="1B43CF5B" w14:textId="56A5293F" w:rsidR="00FC0C1B" w:rsidRDefault="00DA111E" w:rsidP="00601AF8">
      <w:pPr>
        <w:jc w:val="both"/>
        <w:rPr>
          <w:rFonts w:ascii="Hind Light" w:hAnsi="Hind Light" w:cs="Hind Light"/>
          <w:b/>
          <w:sz w:val="20"/>
          <w:szCs w:val="20"/>
          <w:lang w:eastAsia="en-GB"/>
        </w:rPr>
      </w:pPr>
      <w:r>
        <w:rPr>
          <w:rFonts w:ascii="Hind Light" w:hAnsi="Hind Light" w:cs="Hind Light"/>
          <w:b/>
          <w:sz w:val="20"/>
          <w:szCs w:val="20"/>
          <w:lang w:eastAsia="en-GB"/>
        </w:rPr>
        <w:t>Global: Facebook deletes more than two billion fake accounts in less than a year</w:t>
      </w:r>
    </w:p>
    <w:p w14:paraId="5859D7E8" w14:textId="618D09C0" w:rsidR="00DA111E" w:rsidRPr="00DA111E" w:rsidRDefault="00DA111E" w:rsidP="00DA111E">
      <w:pPr>
        <w:pStyle w:val="Paragraphedeliste"/>
        <w:numPr>
          <w:ilvl w:val="0"/>
          <w:numId w:val="37"/>
        </w:numPr>
        <w:jc w:val="both"/>
        <w:rPr>
          <w:rFonts w:ascii="Hind Light" w:hAnsi="Hind Light" w:cs="Hind Light"/>
          <w:b/>
          <w:sz w:val="20"/>
          <w:szCs w:val="20"/>
          <w:lang w:eastAsia="en-GB"/>
        </w:rPr>
      </w:pPr>
      <w:r>
        <w:rPr>
          <w:rFonts w:ascii="Hind Light" w:hAnsi="Hind Light" w:cs="Hind Light"/>
          <w:bCs/>
          <w:sz w:val="20"/>
          <w:szCs w:val="20"/>
          <w:lang w:eastAsia="en-GB"/>
        </w:rPr>
        <w:t xml:space="preserve">In a </w:t>
      </w:r>
      <w:hyperlink r:id="rId10" w:history="1">
        <w:r w:rsidRPr="00DA111E">
          <w:rPr>
            <w:rStyle w:val="Lienhypertexte"/>
            <w:rFonts w:ascii="Hind Light" w:hAnsi="Hind Light" w:cs="Hind Light"/>
            <w:bCs/>
            <w:sz w:val="20"/>
            <w:szCs w:val="20"/>
            <w:lang w:eastAsia="en-GB"/>
          </w:rPr>
          <w:t>blog post</w:t>
        </w:r>
      </w:hyperlink>
      <w:r>
        <w:rPr>
          <w:rFonts w:ascii="Hind Light" w:hAnsi="Hind Light" w:cs="Hind Light"/>
          <w:bCs/>
          <w:sz w:val="20"/>
          <w:szCs w:val="20"/>
          <w:lang w:eastAsia="en-GB"/>
        </w:rPr>
        <w:t xml:space="preserve"> published by Guy Rosen, Facebook’s Vice President of Integrity, the social media giant announced it has taken down around 2.2 billion fake accounts in the first quarter of 2019 in comparison to the total of 1.2 billion erased last year.</w:t>
      </w:r>
    </w:p>
    <w:p w14:paraId="13734E13" w14:textId="408ED2E0" w:rsidR="00DA111E" w:rsidRPr="00DA111E" w:rsidRDefault="00DA111E" w:rsidP="00DA111E">
      <w:pPr>
        <w:pStyle w:val="Paragraphedeliste"/>
        <w:numPr>
          <w:ilvl w:val="0"/>
          <w:numId w:val="37"/>
        </w:numPr>
        <w:jc w:val="both"/>
        <w:rPr>
          <w:rFonts w:ascii="Hind Light" w:hAnsi="Hind Light" w:cs="Hind Light"/>
          <w:b/>
          <w:sz w:val="20"/>
          <w:szCs w:val="20"/>
          <w:lang w:eastAsia="en-GB"/>
        </w:rPr>
      </w:pPr>
      <w:r>
        <w:rPr>
          <w:rFonts w:ascii="Hind Light" w:hAnsi="Hind Light" w:cs="Hind Light"/>
          <w:bCs/>
          <w:sz w:val="20"/>
          <w:szCs w:val="20"/>
          <w:lang w:eastAsia="en-GB"/>
        </w:rPr>
        <w:lastRenderedPageBreak/>
        <w:t xml:space="preserve">Guy Rosen links the rise of fake accounts to “automated attacks by bad actors who attempt to create large volumes of accounts at one time”. He also told reporters that the company could not attribute the authorship of the accounts, adding they are “spammers who are constantly trying to evade our systems”. </w:t>
      </w:r>
    </w:p>
    <w:p w14:paraId="53C6292B" w14:textId="0F8275B3" w:rsidR="00B72F13" w:rsidRPr="008B4438" w:rsidRDefault="00B721BD" w:rsidP="00B72F13">
      <w:pPr>
        <w:pStyle w:val="Paragraphedeliste"/>
        <w:numPr>
          <w:ilvl w:val="0"/>
          <w:numId w:val="37"/>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announcement </w:t>
      </w:r>
      <w:r w:rsidR="00B72F13">
        <w:rPr>
          <w:rFonts w:ascii="Hind Light" w:hAnsi="Hind Light" w:cs="Hind Light"/>
          <w:bCs/>
          <w:sz w:val="20"/>
          <w:szCs w:val="20"/>
          <w:lang w:eastAsia="en-GB"/>
        </w:rPr>
        <w:t xml:space="preserve">is framed in the context of Facebook’s </w:t>
      </w:r>
      <w:hyperlink r:id="rId11" w:history="1">
        <w:r w:rsidR="00B72F13" w:rsidRPr="00B72F13">
          <w:rPr>
            <w:rStyle w:val="Lienhypertexte"/>
            <w:rFonts w:ascii="Hind Light" w:hAnsi="Hind Light" w:cs="Hind Light"/>
            <w:bCs/>
            <w:sz w:val="20"/>
            <w:szCs w:val="20"/>
            <w:lang w:eastAsia="en-GB"/>
          </w:rPr>
          <w:t>Community Standards Enforcement Report</w:t>
        </w:r>
      </w:hyperlink>
      <w:r w:rsidR="00B72F13">
        <w:rPr>
          <w:rFonts w:ascii="Hind Light" w:hAnsi="Hind Light" w:cs="Hind Light"/>
          <w:bCs/>
          <w:sz w:val="20"/>
          <w:szCs w:val="20"/>
          <w:lang w:eastAsia="en-GB"/>
        </w:rPr>
        <w:t xml:space="preserve">, which tracks the company’s performance on preventing and removing content that goes against its Community Standards. </w:t>
      </w:r>
    </w:p>
    <w:p w14:paraId="136D852C" w14:textId="45F017E2" w:rsidR="008B4438" w:rsidRDefault="008B4438" w:rsidP="008B4438">
      <w:pPr>
        <w:jc w:val="both"/>
        <w:rPr>
          <w:rFonts w:ascii="Hind Light" w:hAnsi="Hind Light" w:cs="Hind Light"/>
          <w:b/>
          <w:sz w:val="20"/>
          <w:szCs w:val="20"/>
          <w:lang w:eastAsia="en-GB"/>
        </w:rPr>
      </w:pPr>
    </w:p>
    <w:p w14:paraId="26D104A2" w14:textId="3BAB71ED" w:rsidR="00607788" w:rsidRDefault="00607788" w:rsidP="008B4438">
      <w:pPr>
        <w:jc w:val="both"/>
        <w:rPr>
          <w:rFonts w:ascii="Hind Light" w:hAnsi="Hind Light" w:cs="Hind Light"/>
          <w:b/>
          <w:sz w:val="20"/>
          <w:szCs w:val="20"/>
          <w:lang w:eastAsia="en-GB"/>
        </w:rPr>
      </w:pPr>
    </w:p>
    <w:p w14:paraId="49B827B1" w14:textId="77777777" w:rsidR="00607788" w:rsidRPr="0077654B" w:rsidRDefault="00607788" w:rsidP="00607788">
      <w:pPr>
        <w:jc w:val="both"/>
        <w:rPr>
          <w:rFonts w:ascii="Hind Light" w:hAnsi="Hind Light" w:cs="Hind Light"/>
          <w:b/>
          <w:sz w:val="20"/>
          <w:szCs w:val="20"/>
          <w:lang w:eastAsia="en-GB"/>
        </w:rPr>
      </w:pPr>
      <w:r w:rsidRPr="0077654B">
        <w:rPr>
          <w:rFonts w:ascii="Hind Light" w:hAnsi="Hind Light" w:cs="Hind Light"/>
          <w:b/>
          <w:sz w:val="20"/>
          <w:szCs w:val="20"/>
          <w:lang w:eastAsia="en-GB"/>
        </w:rPr>
        <w:t xml:space="preserve">EU: </w:t>
      </w:r>
      <w:r>
        <w:rPr>
          <w:rFonts w:ascii="Hind Light" w:hAnsi="Hind Light" w:cs="Hind Light"/>
          <w:b/>
          <w:sz w:val="20"/>
          <w:szCs w:val="20"/>
          <w:lang w:eastAsia="en-GB"/>
        </w:rPr>
        <w:t xml:space="preserve">Fake news - </w:t>
      </w:r>
      <w:r w:rsidRPr="0077654B">
        <w:rPr>
          <w:rFonts w:ascii="Hind Light" w:hAnsi="Hind Light" w:cs="Hind Light"/>
          <w:b/>
          <w:sz w:val="20"/>
          <w:szCs w:val="20"/>
          <w:lang w:eastAsia="en-GB"/>
        </w:rPr>
        <w:t xml:space="preserve">Populist </w:t>
      </w:r>
      <w:r>
        <w:rPr>
          <w:rFonts w:ascii="Hind Light" w:hAnsi="Hind Light" w:cs="Hind Light"/>
          <w:b/>
          <w:sz w:val="20"/>
          <w:szCs w:val="20"/>
          <w:lang w:eastAsia="en-GB"/>
        </w:rPr>
        <w:t xml:space="preserve">anti-immigration themes are the </w:t>
      </w:r>
      <w:r w:rsidRPr="00A83E97">
        <w:rPr>
          <w:rFonts w:ascii="Hind Light" w:hAnsi="Hind Light" w:cs="Hind Light"/>
          <w:b/>
          <w:sz w:val="20"/>
          <w:szCs w:val="20"/>
          <w:lang w:eastAsia="en-GB"/>
        </w:rPr>
        <w:t xml:space="preserve">most </w:t>
      </w:r>
      <w:r>
        <w:rPr>
          <w:rFonts w:ascii="Hind Light" w:hAnsi="Hind Light" w:cs="Hind Light"/>
          <w:b/>
          <w:sz w:val="20"/>
          <w:szCs w:val="20"/>
          <w:lang w:eastAsia="en-GB"/>
        </w:rPr>
        <w:t>prevalent type, says report</w:t>
      </w:r>
    </w:p>
    <w:p w14:paraId="38D794BB" w14:textId="77777777" w:rsidR="00607788" w:rsidRPr="00A83E97" w:rsidRDefault="00607788" w:rsidP="00607788">
      <w:pPr>
        <w:pStyle w:val="Paragraphedeliste"/>
        <w:numPr>
          <w:ilvl w:val="0"/>
          <w:numId w:val="40"/>
        </w:numPr>
        <w:jc w:val="both"/>
        <w:rPr>
          <w:rFonts w:ascii="Hind Light" w:hAnsi="Hind Light" w:cs="Hind Light"/>
          <w:b/>
          <w:sz w:val="20"/>
          <w:szCs w:val="20"/>
          <w:lang w:eastAsia="en-GB"/>
        </w:rPr>
      </w:pPr>
      <w:r>
        <w:rPr>
          <w:rFonts w:ascii="Hind Light" w:hAnsi="Hind Light" w:cs="Hind Light"/>
          <w:bCs/>
          <w:sz w:val="20"/>
          <w:szCs w:val="20"/>
          <w:lang w:eastAsia="en-GB"/>
        </w:rPr>
        <w:t>A report published this week entitled “</w:t>
      </w:r>
      <w:hyperlink r:id="rId12" w:history="1">
        <w:r w:rsidRPr="00A83E97">
          <w:rPr>
            <w:rStyle w:val="Lienhypertexte"/>
            <w:rFonts w:ascii="Hind Light" w:hAnsi="Hind Light" w:cs="Hind Light"/>
            <w:bCs/>
            <w:sz w:val="20"/>
            <w:szCs w:val="20"/>
            <w:lang w:eastAsia="en-GB"/>
          </w:rPr>
          <w:t>Junk News during the EU Parliamentary Elections</w:t>
        </w:r>
      </w:hyperlink>
      <w:r>
        <w:rPr>
          <w:rFonts w:ascii="Hind Light" w:hAnsi="Hind Light" w:cs="Hind Light"/>
          <w:bCs/>
          <w:sz w:val="20"/>
          <w:szCs w:val="20"/>
          <w:lang w:eastAsia="en-GB"/>
        </w:rPr>
        <w:t>” analyses the nature of the disinformation being shared prior to the EU elections, as part of The Computational Propaganda Project of the University of Oxford’s Internet Institute.</w:t>
      </w:r>
    </w:p>
    <w:p w14:paraId="4171A532" w14:textId="1AEA18AA" w:rsidR="00607788" w:rsidRPr="008B4438" w:rsidRDefault="00607788" w:rsidP="00607788">
      <w:pPr>
        <w:pStyle w:val="Paragraphedeliste"/>
        <w:numPr>
          <w:ilvl w:val="0"/>
          <w:numId w:val="40"/>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study found that that Twitter is less likely than Facebook to share fake news, as less than 4% of sources shared were junk news or known Russian sources. </w:t>
      </w:r>
    </w:p>
    <w:p w14:paraId="3FDB5225" w14:textId="77777777" w:rsidR="00607788" w:rsidRPr="008926A9" w:rsidRDefault="00607788" w:rsidP="00607788">
      <w:pPr>
        <w:pStyle w:val="Paragraphedeliste"/>
        <w:numPr>
          <w:ilvl w:val="0"/>
          <w:numId w:val="40"/>
        </w:numPr>
        <w:jc w:val="both"/>
        <w:rPr>
          <w:rFonts w:ascii="Hind Light" w:hAnsi="Hind Light" w:cs="Hind Light"/>
          <w:bCs/>
          <w:sz w:val="20"/>
          <w:szCs w:val="20"/>
          <w:lang w:eastAsia="en-GB"/>
        </w:rPr>
      </w:pPr>
      <w:r>
        <w:rPr>
          <w:rFonts w:ascii="Hind Light" w:hAnsi="Hind Light" w:cs="Hind Light"/>
          <w:bCs/>
          <w:sz w:val="20"/>
          <w:szCs w:val="20"/>
          <w:lang w:eastAsia="en-GB"/>
        </w:rPr>
        <w:t>Facebook seems a more favourable environment to share junk news, where individual junk news stories were found to “hugely outperform” even the best, most important professionally produced stories.</w:t>
      </w:r>
      <w:r w:rsidRPr="008926A9">
        <w:rPr>
          <w:rFonts w:ascii="Hind Light" w:hAnsi="Hind Light" w:cs="Hind Light"/>
          <w:bCs/>
          <w:sz w:val="20"/>
          <w:szCs w:val="20"/>
          <w:lang w:eastAsia="en-GB"/>
        </w:rPr>
        <w:t xml:space="preserve"> </w:t>
      </w:r>
    </w:p>
    <w:p w14:paraId="5BEB2D42" w14:textId="78B4808B" w:rsidR="00607788" w:rsidRDefault="00B721BD" w:rsidP="00607788">
      <w:pPr>
        <w:pStyle w:val="Paragraphedeliste"/>
        <w:numPr>
          <w:ilvl w:val="0"/>
          <w:numId w:val="40"/>
        </w:numPr>
        <w:jc w:val="both"/>
        <w:rPr>
          <w:rFonts w:ascii="Hind Light" w:hAnsi="Hind Light" w:cs="Hind Light"/>
          <w:bCs/>
          <w:sz w:val="20"/>
          <w:szCs w:val="20"/>
          <w:lang w:eastAsia="en-GB"/>
        </w:rPr>
      </w:pPr>
      <w:r>
        <w:rPr>
          <w:rFonts w:ascii="Hind Light" w:hAnsi="Hind Light" w:cs="Hind Light"/>
          <w:bCs/>
          <w:sz w:val="20"/>
          <w:szCs w:val="20"/>
          <w:lang w:eastAsia="en-GB"/>
        </w:rPr>
        <w:t>According to the Oxford Internet Institute, t</w:t>
      </w:r>
      <w:r w:rsidR="00607788">
        <w:rPr>
          <w:rFonts w:ascii="Hind Light" w:hAnsi="Hind Light" w:cs="Hind Light"/>
          <w:bCs/>
          <w:sz w:val="20"/>
          <w:szCs w:val="20"/>
          <w:lang w:eastAsia="en-GB"/>
        </w:rPr>
        <w:t>he most successful fake news stories reflect populist themes, anti-immigration and Islamophobic sentiment, while only a few posts expressed Euroscepticism or directly mentioned European leaders or parties, indicating the problem of online disinformation is wider than a dissatisfaction with the EU’s policies.</w:t>
      </w:r>
    </w:p>
    <w:p w14:paraId="68341251" w14:textId="77777777" w:rsidR="00607788" w:rsidRPr="00A83E97" w:rsidRDefault="00607788" w:rsidP="00607788">
      <w:pPr>
        <w:pStyle w:val="Paragraphedeliste"/>
        <w:numPr>
          <w:ilvl w:val="0"/>
          <w:numId w:val="40"/>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w:t>
      </w:r>
      <w:hyperlink r:id="rId13" w:history="1">
        <w:r w:rsidRPr="008B4438">
          <w:rPr>
            <w:rStyle w:val="Lienhypertexte"/>
            <w:rFonts w:ascii="Hind Light" w:hAnsi="Hind Light" w:cs="Hind Light"/>
            <w:bCs/>
            <w:sz w:val="20"/>
            <w:szCs w:val="20"/>
            <w:lang w:eastAsia="en-GB"/>
          </w:rPr>
          <w:t>research</w:t>
        </w:r>
      </w:hyperlink>
      <w:r>
        <w:rPr>
          <w:rFonts w:ascii="Hind Light" w:hAnsi="Hind Light" w:cs="Hind Light"/>
          <w:bCs/>
          <w:sz w:val="20"/>
          <w:szCs w:val="20"/>
          <w:lang w:eastAsia="en-GB"/>
        </w:rPr>
        <w:t xml:space="preserve"> analyses the quality and quantity of political news shared by social media users on Facebook and Twitter in English, French, German, Italian, Polish and Spanish in the month preceding the election (5 April – 5 May). </w:t>
      </w:r>
    </w:p>
    <w:p w14:paraId="3B3E57FB" w14:textId="77777777" w:rsidR="00607788" w:rsidRDefault="00607788" w:rsidP="008B4438">
      <w:pPr>
        <w:jc w:val="both"/>
        <w:rPr>
          <w:rFonts w:ascii="Hind Light" w:hAnsi="Hind Light" w:cs="Hind Light"/>
          <w:b/>
          <w:sz w:val="20"/>
          <w:szCs w:val="20"/>
          <w:lang w:eastAsia="en-GB"/>
        </w:rPr>
      </w:pPr>
    </w:p>
    <w:p w14:paraId="2D505E58" w14:textId="3B7764F7" w:rsidR="00772E21" w:rsidRDefault="008B4438" w:rsidP="00772E21">
      <w:pPr>
        <w:jc w:val="both"/>
        <w:rPr>
          <w:rFonts w:ascii="Hind Light" w:hAnsi="Hind Light" w:cs="Hind Light"/>
          <w:b/>
          <w:sz w:val="20"/>
          <w:szCs w:val="20"/>
          <w:lang w:eastAsia="en-GB"/>
        </w:rPr>
      </w:pPr>
      <w:r>
        <w:rPr>
          <w:rFonts w:ascii="Hind Light" w:hAnsi="Hind Light" w:cs="Hind Light"/>
          <w:b/>
          <w:sz w:val="20"/>
          <w:szCs w:val="20"/>
          <w:lang w:eastAsia="en-GB"/>
        </w:rPr>
        <w:t xml:space="preserve">EU: </w:t>
      </w:r>
      <w:r w:rsidR="00E83EE6">
        <w:rPr>
          <w:rFonts w:ascii="Hind Light" w:hAnsi="Hind Light" w:cs="Hind Light"/>
          <w:b/>
          <w:sz w:val="20"/>
          <w:szCs w:val="20"/>
          <w:lang w:eastAsia="en-GB"/>
        </w:rPr>
        <w:t xml:space="preserve">GDPR – </w:t>
      </w:r>
      <w:r w:rsidR="0077654B">
        <w:rPr>
          <w:rFonts w:ascii="Hind Light" w:hAnsi="Hind Light" w:cs="Hind Light"/>
          <w:b/>
          <w:sz w:val="20"/>
          <w:szCs w:val="20"/>
          <w:lang w:eastAsia="en-GB"/>
        </w:rPr>
        <w:t>One year later, privacy complaints continue rolling in</w:t>
      </w:r>
    </w:p>
    <w:p w14:paraId="4A51F0A8" w14:textId="32AFEB35" w:rsidR="00772E21" w:rsidRPr="00772E21" w:rsidRDefault="00772E21" w:rsidP="00772E21">
      <w:pPr>
        <w:pStyle w:val="Paragraphedeliste"/>
        <w:numPr>
          <w:ilvl w:val="0"/>
          <w:numId w:val="42"/>
        </w:numPr>
        <w:jc w:val="both"/>
        <w:rPr>
          <w:rFonts w:ascii="Hind Light" w:hAnsi="Hind Light" w:cs="Hind Light"/>
          <w:b/>
          <w:sz w:val="20"/>
          <w:szCs w:val="20"/>
          <w:lang w:eastAsia="en-GB"/>
        </w:rPr>
      </w:pPr>
      <w:r>
        <w:rPr>
          <w:rFonts w:ascii="Hind Light" w:hAnsi="Hind Light" w:cs="Hind Light"/>
          <w:bCs/>
          <w:sz w:val="20"/>
          <w:szCs w:val="20"/>
          <w:lang w:eastAsia="en-GB"/>
        </w:rPr>
        <w:t>One year after the adoption of GDPR, up to 145,000 privacy complaints have been filled across the EU, and up to 90,000 data breaches have been notified.</w:t>
      </w:r>
    </w:p>
    <w:p w14:paraId="21DF1CE8" w14:textId="7193D6BF" w:rsidR="00772E21" w:rsidRPr="00772E21" w:rsidRDefault="00772E21" w:rsidP="00772E21">
      <w:pPr>
        <w:pStyle w:val="Paragraphedeliste"/>
        <w:numPr>
          <w:ilvl w:val="0"/>
          <w:numId w:val="42"/>
        </w:numPr>
        <w:jc w:val="both"/>
        <w:rPr>
          <w:rFonts w:ascii="Hind Light" w:hAnsi="Hind Light" w:cs="Hind Light"/>
          <w:b/>
          <w:sz w:val="20"/>
          <w:szCs w:val="20"/>
          <w:lang w:eastAsia="en-GB"/>
        </w:rPr>
      </w:pPr>
      <w:r>
        <w:rPr>
          <w:rFonts w:ascii="Hind Light" w:hAnsi="Hind Light" w:cs="Hind Light"/>
          <w:bCs/>
          <w:sz w:val="20"/>
          <w:szCs w:val="20"/>
          <w:lang w:eastAsia="en-GB"/>
        </w:rPr>
        <w:t xml:space="preserve">In </w:t>
      </w:r>
      <w:r w:rsidR="00145C65">
        <w:rPr>
          <w:rFonts w:ascii="Hind Light" w:hAnsi="Hind Light" w:cs="Hind Light"/>
          <w:bCs/>
          <w:sz w:val="20"/>
          <w:szCs w:val="20"/>
          <w:lang w:eastAsia="en-GB"/>
        </w:rPr>
        <w:t>Spain</w:t>
      </w:r>
      <w:r>
        <w:rPr>
          <w:rFonts w:ascii="Hind Light" w:hAnsi="Hind Light" w:cs="Hind Light"/>
          <w:bCs/>
          <w:sz w:val="20"/>
          <w:szCs w:val="20"/>
          <w:lang w:eastAsia="en-GB"/>
        </w:rPr>
        <w:t xml:space="preserve">, the data protection authority received more than 14,000 complaints, which led to over 2,000 cases. The administration also reported almost 1,000 data breaches in the last year, a third of which led to the loss or theft of people’s devices or personal documentation. </w:t>
      </w:r>
    </w:p>
    <w:p w14:paraId="441550E0" w14:textId="617D71B8" w:rsidR="00772E21" w:rsidRPr="00772E21" w:rsidRDefault="00B721BD" w:rsidP="00772E21">
      <w:pPr>
        <w:pStyle w:val="Paragraphedeliste"/>
        <w:numPr>
          <w:ilvl w:val="0"/>
          <w:numId w:val="42"/>
        </w:numPr>
        <w:jc w:val="both"/>
        <w:rPr>
          <w:rFonts w:ascii="Hind Light" w:hAnsi="Hind Light" w:cs="Hind Light"/>
          <w:b/>
          <w:sz w:val="20"/>
          <w:szCs w:val="20"/>
          <w:lang w:eastAsia="en-GB"/>
        </w:rPr>
      </w:pPr>
      <w:r>
        <w:rPr>
          <w:rFonts w:ascii="Hind Light" w:hAnsi="Hind Light" w:cs="Hind Light"/>
          <w:bCs/>
          <w:sz w:val="20"/>
          <w:szCs w:val="20"/>
          <w:lang w:eastAsia="en-GB"/>
        </w:rPr>
        <w:t xml:space="preserve">Other examples of countries </w:t>
      </w:r>
      <w:proofErr w:type="gramStart"/>
      <w:r>
        <w:rPr>
          <w:rFonts w:ascii="Hind Light" w:hAnsi="Hind Light" w:cs="Hind Light"/>
          <w:bCs/>
          <w:sz w:val="20"/>
          <w:szCs w:val="20"/>
          <w:lang w:eastAsia="en-GB"/>
        </w:rPr>
        <w:t>taking action</w:t>
      </w:r>
      <w:proofErr w:type="gramEnd"/>
      <w:r>
        <w:rPr>
          <w:rFonts w:ascii="Hind Light" w:hAnsi="Hind Light" w:cs="Hind Light"/>
          <w:bCs/>
          <w:sz w:val="20"/>
          <w:szCs w:val="20"/>
          <w:lang w:eastAsia="en-GB"/>
        </w:rPr>
        <w:t xml:space="preserve"> include </w:t>
      </w:r>
      <w:r w:rsidR="00772E21">
        <w:rPr>
          <w:rFonts w:ascii="Hind Light" w:hAnsi="Hind Light" w:cs="Hind Light"/>
          <w:bCs/>
          <w:sz w:val="20"/>
          <w:szCs w:val="20"/>
          <w:lang w:eastAsia="en-GB"/>
        </w:rPr>
        <w:t>Lithuania</w:t>
      </w:r>
      <w:r>
        <w:rPr>
          <w:rFonts w:ascii="Hind Light" w:hAnsi="Hind Light" w:cs="Hind Light"/>
          <w:bCs/>
          <w:sz w:val="20"/>
          <w:szCs w:val="20"/>
          <w:lang w:eastAsia="en-GB"/>
        </w:rPr>
        <w:t>, which recently</w:t>
      </w:r>
      <w:r w:rsidR="00772E21">
        <w:rPr>
          <w:rFonts w:ascii="Hind Light" w:hAnsi="Hind Light" w:cs="Hind Light"/>
          <w:bCs/>
          <w:sz w:val="20"/>
          <w:szCs w:val="20"/>
          <w:lang w:eastAsia="en-GB"/>
        </w:rPr>
        <w:t xml:space="preserve"> imposed a €61,500 administrative fine on MisterTango, an e-payment company </w:t>
      </w:r>
      <w:r>
        <w:rPr>
          <w:rFonts w:ascii="Hind Light" w:hAnsi="Hind Light" w:cs="Hind Light"/>
          <w:bCs/>
          <w:sz w:val="20"/>
          <w:szCs w:val="20"/>
          <w:lang w:eastAsia="en-GB"/>
        </w:rPr>
        <w:t>that</w:t>
      </w:r>
      <w:r w:rsidR="00772E21">
        <w:rPr>
          <w:rFonts w:ascii="Hind Light" w:hAnsi="Hind Light" w:cs="Hind Light"/>
          <w:bCs/>
          <w:sz w:val="20"/>
          <w:szCs w:val="20"/>
          <w:lang w:eastAsia="en-GB"/>
        </w:rPr>
        <w:t xml:space="preserve"> “improperly processed personal data in screenshots”, making it publicly available and failing to report the personal data breach to the relevant authority. </w:t>
      </w:r>
    </w:p>
    <w:p w14:paraId="62F07031" w14:textId="6ADE2754" w:rsidR="00772E21" w:rsidRPr="00772E21" w:rsidRDefault="00772E21" w:rsidP="00772E21">
      <w:pPr>
        <w:pStyle w:val="Paragraphedeliste"/>
        <w:numPr>
          <w:ilvl w:val="0"/>
          <w:numId w:val="42"/>
        </w:numPr>
        <w:jc w:val="both"/>
        <w:rPr>
          <w:rFonts w:ascii="Hind Light" w:hAnsi="Hind Light" w:cs="Hind Light"/>
          <w:b/>
          <w:sz w:val="20"/>
          <w:szCs w:val="20"/>
          <w:lang w:eastAsia="en-GB"/>
        </w:rPr>
      </w:pPr>
      <w:r>
        <w:rPr>
          <w:rFonts w:ascii="Hind Light" w:hAnsi="Hind Light" w:cs="Hind Light"/>
          <w:bCs/>
          <w:sz w:val="20"/>
          <w:szCs w:val="20"/>
          <w:lang w:eastAsia="en-GB"/>
        </w:rPr>
        <w:t xml:space="preserve">EU Justice Commissioner </w:t>
      </w:r>
      <w:r w:rsidRPr="00912391">
        <w:rPr>
          <w:rFonts w:ascii="Hind Light" w:hAnsi="Hind Light" w:cs="Hind Light"/>
          <w:bCs/>
          <w:sz w:val="20"/>
          <w:szCs w:val="20"/>
          <w:lang w:eastAsia="en-GB"/>
        </w:rPr>
        <w:t>Věra Jourová</w:t>
      </w:r>
      <w:r>
        <w:rPr>
          <w:rFonts w:ascii="Hind Light" w:hAnsi="Hind Light" w:cs="Hind Light"/>
          <w:bCs/>
          <w:sz w:val="20"/>
          <w:szCs w:val="20"/>
          <w:lang w:eastAsia="en-GB"/>
        </w:rPr>
        <w:t xml:space="preserve"> believes that Greece, Portugal and Slovenia have not yet adapted their legislation to EU’s privacy rules. She stated, “I would like to urge the three remaining Member States to adapt their national legislation”. And added “</w:t>
      </w:r>
      <w:r w:rsidRPr="00772E21">
        <w:rPr>
          <w:rFonts w:ascii="Hind Light" w:hAnsi="Hind Light" w:cs="Hind Light"/>
          <w:bCs/>
          <w:sz w:val="20"/>
          <w:szCs w:val="20"/>
          <w:lang w:eastAsia="en-GB"/>
        </w:rPr>
        <w:t>GDPR left quite wide</w:t>
      </w:r>
      <w:r w:rsidR="0077654B">
        <w:rPr>
          <w:rFonts w:ascii="Hind Light" w:hAnsi="Hind Light" w:cs="Hind Light"/>
          <w:bCs/>
          <w:sz w:val="20"/>
          <w:szCs w:val="20"/>
          <w:lang w:eastAsia="en-GB"/>
        </w:rPr>
        <w:t xml:space="preserve"> [sic]</w:t>
      </w:r>
      <w:r w:rsidRPr="00772E21">
        <w:rPr>
          <w:rFonts w:ascii="Hind Light" w:hAnsi="Hind Light" w:cs="Hind Light"/>
          <w:bCs/>
          <w:sz w:val="20"/>
          <w:szCs w:val="20"/>
          <w:lang w:eastAsia="en-GB"/>
        </w:rPr>
        <w:t xml:space="preserve"> some space for national specificities. We have to watch whether, by using this space, countries deviate from the lines of GDPR</w:t>
      </w:r>
      <w:r>
        <w:rPr>
          <w:rFonts w:ascii="Hind Light" w:hAnsi="Hind Light" w:cs="Hind Light"/>
          <w:bCs/>
          <w:sz w:val="20"/>
          <w:szCs w:val="20"/>
          <w:lang w:eastAsia="en-GB"/>
        </w:rPr>
        <w:t>”.</w:t>
      </w:r>
    </w:p>
    <w:p w14:paraId="65FE5642" w14:textId="77777777" w:rsidR="00DA111E" w:rsidRDefault="00DA111E" w:rsidP="00601AF8">
      <w:pPr>
        <w:jc w:val="both"/>
        <w:rPr>
          <w:rFonts w:ascii="Hind Light" w:hAnsi="Hind Light" w:cs="Hind Light"/>
          <w:b/>
          <w:sz w:val="20"/>
          <w:szCs w:val="20"/>
          <w:lang w:eastAsia="en-GB"/>
        </w:rPr>
      </w:pPr>
    </w:p>
    <w:p w14:paraId="11451A04" w14:textId="14C85F57" w:rsidR="00D16531" w:rsidRDefault="00912391" w:rsidP="00601AF8">
      <w:pPr>
        <w:jc w:val="both"/>
        <w:rPr>
          <w:rFonts w:ascii="Hind Light" w:hAnsi="Hind Light" w:cs="Hind Light"/>
          <w:b/>
          <w:sz w:val="20"/>
          <w:szCs w:val="20"/>
          <w:lang w:eastAsia="en-GB"/>
        </w:rPr>
      </w:pPr>
      <w:r>
        <w:rPr>
          <w:rFonts w:ascii="Hind Light" w:hAnsi="Hind Light" w:cs="Hind Light"/>
          <w:b/>
          <w:sz w:val="20"/>
          <w:szCs w:val="20"/>
          <w:lang w:eastAsia="en-GB"/>
        </w:rPr>
        <w:t>EU</w:t>
      </w:r>
      <w:r w:rsidR="00D16531">
        <w:rPr>
          <w:rFonts w:ascii="Hind Light" w:hAnsi="Hind Light" w:cs="Hind Light"/>
          <w:b/>
          <w:sz w:val="20"/>
          <w:szCs w:val="20"/>
          <w:lang w:eastAsia="en-GB"/>
        </w:rPr>
        <w:t xml:space="preserve">: </w:t>
      </w:r>
      <w:r>
        <w:rPr>
          <w:rFonts w:ascii="Hind Light" w:hAnsi="Hind Light" w:cs="Hind Light"/>
          <w:b/>
          <w:sz w:val="20"/>
          <w:szCs w:val="20"/>
          <w:lang w:eastAsia="en-GB"/>
        </w:rPr>
        <w:t>European Commission to re-evaluate plans to fight hate speech in October</w:t>
      </w:r>
    </w:p>
    <w:p w14:paraId="41CBEC59" w14:textId="4EECB63A" w:rsidR="00912391" w:rsidRDefault="00B721BD" w:rsidP="00912391">
      <w:pPr>
        <w:pStyle w:val="Paragraphedeliste"/>
        <w:numPr>
          <w:ilvl w:val="0"/>
          <w:numId w:val="36"/>
        </w:numPr>
        <w:jc w:val="both"/>
        <w:rPr>
          <w:rFonts w:ascii="Hind Light" w:hAnsi="Hind Light" w:cs="Hind Light"/>
          <w:bCs/>
          <w:sz w:val="20"/>
          <w:szCs w:val="20"/>
          <w:lang w:eastAsia="en-GB"/>
        </w:rPr>
      </w:pPr>
      <w:r>
        <w:rPr>
          <w:rFonts w:ascii="Hind Light" w:hAnsi="Hind Light" w:cs="Hind Light"/>
          <w:bCs/>
          <w:sz w:val="20"/>
          <w:szCs w:val="20"/>
          <w:lang w:eastAsia="en-GB"/>
        </w:rPr>
        <w:t xml:space="preserve">Speaking about the Commission’s </w:t>
      </w:r>
      <w:hyperlink r:id="rId14" w:history="1">
        <w:r w:rsidRPr="00B721BD">
          <w:rPr>
            <w:rStyle w:val="Lienhypertexte"/>
            <w:rFonts w:ascii="Hind Light" w:hAnsi="Hind Light" w:cs="Hind Light"/>
            <w:bCs/>
            <w:sz w:val="20"/>
            <w:szCs w:val="20"/>
            <w:lang w:eastAsia="en-GB"/>
          </w:rPr>
          <w:t>Code of Conduct</w:t>
        </w:r>
      </w:hyperlink>
      <w:r>
        <w:rPr>
          <w:rFonts w:ascii="Hind Light" w:hAnsi="Hind Light" w:cs="Hind Light"/>
          <w:bCs/>
          <w:sz w:val="20"/>
          <w:szCs w:val="20"/>
          <w:lang w:eastAsia="en-GB"/>
        </w:rPr>
        <w:t xml:space="preserve"> on Illegal Hate Speech, </w:t>
      </w:r>
      <w:r w:rsidR="00912391" w:rsidRPr="00912391">
        <w:rPr>
          <w:rFonts w:ascii="Hind Light" w:hAnsi="Hind Light" w:cs="Hind Light"/>
          <w:bCs/>
          <w:sz w:val="20"/>
          <w:szCs w:val="20"/>
          <w:lang w:eastAsia="en-GB"/>
        </w:rPr>
        <w:t>EU Justice Commissioner Věra Jourová</w:t>
      </w:r>
      <w:r w:rsidR="00912391">
        <w:rPr>
          <w:rFonts w:ascii="Hind Light" w:hAnsi="Hind Light" w:cs="Hind Light"/>
          <w:bCs/>
          <w:sz w:val="20"/>
          <w:szCs w:val="20"/>
          <w:lang w:eastAsia="en-GB"/>
        </w:rPr>
        <w:t xml:space="preserve"> stated </w:t>
      </w:r>
      <w:r>
        <w:rPr>
          <w:rFonts w:ascii="Hind Light" w:hAnsi="Hind Light" w:cs="Hind Light"/>
          <w:bCs/>
          <w:sz w:val="20"/>
          <w:szCs w:val="20"/>
          <w:lang w:eastAsia="en-GB"/>
        </w:rPr>
        <w:t xml:space="preserve">this week that she would like to see the last monitoring report completed under her mandate, with a report presented to Home Affairs ministers in the Council in October. </w:t>
      </w:r>
    </w:p>
    <w:p w14:paraId="21DB4248" w14:textId="788C2561" w:rsidR="00912391" w:rsidRDefault="00912391" w:rsidP="00912391">
      <w:pPr>
        <w:pStyle w:val="Paragraphedeliste"/>
        <w:numPr>
          <w:ilvl w:val="0"/>
          <w:numId w:val="36"/>
        </w:numPr>
        <w:jc w:val="both"/>
        <w:rPr>
          <w:rFonts w:ascii="Hind Light" w:hAnsi="Hind Light" w:cs="Hind Light"/>
          <w:bCs/>
          <w:sz w:val="20"/>
          <w:szCs w:val="20"/>
          <w:lang w:eastAsia="en-GB"/>
        </w:rPr>
      </w:pPr>
      <w:r>
        <w:rPr>
          <w:rFonts w:ascii="Hind Light" w:hAnsi="Hind Light" w:cs="Hind Light"/>
          <w:bCs/>
          <w:sz w:val="20"/>
          <w:szCs w:val="20"/>
          <w:lang w:eastAsia="en-GB"/>
        </w:rPr>
        <w:t xml:space="preserve">Although this presentation will lead to a set of recommendations for the next Commission, </w:t>
      </w:r>
      <w:r w:rsidR="00DA111E">
        <w:rPr>
          <w:rFonts w:ascii="Hind Light" w:hAnsi="Hind Light" w:cs="Hind Light"/>
          <w:bCs/>
          <w:sz w:val="20"/>
          <w:szCs w:val="20"/>
          <w:lang w:eastAsia="en-GB"/>
        </w:rPr>
        <w:t>Justice Commissioner</w:t>
      </w:r>
      <w:r>
        <w:rPr>
          <w:rFonts w:ascii="Hind Light" w:hAnsi="Hind Light" w:cs="Hind Light"/>
          <w:bCs/>
          <w:sz w:val="20"/>
          <w:szCs w:val="20"/>
          <w:lang w:eastAsia="en-GB"/>
        </w:rPr>
        <w:t xml:space="preserve"> </w:t>
      </w:r>
      <w:r w:rsidR="00DA111E">
        <w:rPr>
          <w:rFonts w:ascii="Hind Light" w:hAnsi="Hind Light" w:cs="Hind Light"/>
          <w:bCs/>
          <w:sz w:val="20"/>
          <w:szCs w:val="20"/>
          <w:lang w:eastAsia="en-GB"/>
        </w:rPr>
        <w:t>stated</w:t>
      </w:r>
      <w:r w:rsidR="00B721BD">
        <w:rPr>
          <w:rFonts w:ascii="Hind Light" w:hAnsi="Hind Light" w:cs="Hind Light"/>
          <w:bCs/>
          <w:sz w:val="20"/>
          <w:szCs w:val="20"/>
          <w:lang w:eastAsia="en-GB"/>
        </w:rPr>
        <w:t xml:space="preserve"> that</w:t>
      </w:r>
      <w:r>
        <w:rPr>
          <w:rFonts w:ascii="Hind Light" w:hAnsi="Hind Light" w:cs="Hind Light"/>
          <w:bCs/>
          <w:sz w:val="20"/>
          <w:szCs w:val="20"/>
          <w:lang w:eastAsia="en-GB"/>
        </w:rPr>
        <w:t xml:space="preserve"> the Council meeting </w:t>
      </w:r>
      <w:r w:rsidR="00423867">
        <w:rPr>
          <w:rFonts w:ascii="Hind Light" w:hAnsi="Hind Light" w:cs="Hind Light"/>
          <w:bCs/>
          <w:sz w:val="20"/>
          <w:szCs w:val="20"/>
          <w:lang w:eastAsia="en-GB"/>
        </w:rPr>
        <w:t xml:space="preserve">will be an opportunity to think more long term about the need to regulate or not online hate speech at EU level, </w:t>
      </w:r>
      <w:r w:rsidR="00DA111E">
        <w:rPr>
          <w:rFonts w:ascii="Hind Light" w:hAnsi="Hind Light" w:cs="Hind Light"/>
          <w:bCs/>
          <w:sz w:val="20"/>
          <w:szCs w:val="20"/>
          <w:lang w:eastAsia="en-GB"/>
        </w:rPr>
        <w:t>leaving the door open for the next Commission</w:t>
      </w:r>
      <w:r w:rsidR="00423867">
        <w:rPr>
          <w:rFonts w:ascii="Hind Light" w:hAnsi="Hind Light" w:cs="Hind Light"/>
          <w:bCs/>
          <w:sz w:val="20"/>
          <w:szCs w:val="20"/>
          <w:lang w:eastAsia="en-GB"/>
        </w:rPr>
        <w:t xml:space="preserve"> to take a decision.</w:t>
      </w:r>
      <w:r w:rsidR="00DA111E">
        <w:rPr>
          <w:rFonts w:ascii="Hind Light" w:hAnsi="Hind Light" w:cs="Hind Light"/>
          <w:bCs/>
          <w:sz w:val="20"/>
          <w:szCs w:val="20"/>
          <w:lang w:eastAsia="en-GB"/>
        </w:rPr>
        <w:t xml:space="preserve"> </w:t>
      </w:r>
    </w:p>
    <w:p w14:paraId="67D57F6C" w14:textId="729E115A" w:rsidR="00DA111E" w:rsidRPr="00912391" w:rsidRDefault="00A83E97" w:rsidP="00912391">
      <w:pPr>
        <w:pStyle w:val="Paragraphedeliste"/>
        <w:numPr>
          <w:ilvl w:val="0"/>
          <w:numId w:val="36"/>
        </w:numPr>
        <w:jc w:val="both"/>
        <w:rPr>
          <w:rFonts w:ascii="Hind Light" w:hAnsi="Hind Light" w:cs="Hind Light"/>
          <w:bCs/>
          <w:sz w:val="20"/>
          <w:szCs w:val="20"/>
          <w:lang w:eastAsia="en-GB"/>
        </w:rPr>
      </w:pPr>
      <w:r>
        <w:rPr>
          <w:rFonts w:ascii="Hind Light" w:hAnsi="Hind Light" w:cs="Hind Light"/>
          <w:bCs/>
          <w:sz w:val="20"/>
          <w:szCs w:val="20"/>
          <w:lang w:eastAsia="en-GB"/>
        </w:rPr>
        <w:t xml:space="preserve">Similar initiatives are also being developed at national </w:t>
      </w:r>
      <w:r w:rsidR="00423867">
        <w:rPr>
          <w:rFonts w:ascii="Hind Light" w:hAnsi="Hind Light" w:cs="Hind Light"/>
          <w:bCs/>
          <w:sz w:val="20"/>
          <w:szCs w:val="20"/>
          <w:lang w:eastAsia="en-GB"/>
        </w:rPr>
        <w:t>level</w:t>
      </w:r>
      <w:r>
        <w:rPr>
          <w:rFonts w:ascii="Hind Light" w:hAnsi="Hind Light" w:cs="Hind Light"/>
          <w:bCs/>
          <w:sz w:val="20"/>
          <w:szCs w:val="20"/>
          <w:lang w:eastAsia="en-GB"/>
        </w:rPr>
        <w:t xml:space="preserve">. </w:t>
      </w:r>
      <w:hyperlink r:id="rId15" w:history="1">
        <w:r w:rsidR="00DA111E" w:rsidRPr="00683A6D">
          <w:rPr>
            <w:rStyle w:val="Lienhypertexte"/>
            <w:rFonts w:ascii="Hind Light" w:hAnsi="Hind Light" w:cs="Hind Light"/>
            <w:bCs/>
            <w:sz w:val="20"/>
            <w:szCs w:val="20"/>
            <w:lang w:eastAsia="en-GB"/>
          </w:rPr>
          <w:t>Germany</w:t>
        </w:r>
      </w:hyperlink>
      <w:r w:rsidR="00DA111E">
        <w:rPr>
          <w:rFonts w:ascii="Hind Light" w:hAnsi="Hind Light" w:cs="Hind Light"/>
          <w:bCs/>
          <w:sz w:val="20"/>
          <w:szCs w:val="20"/>
          <w:lang w:eastAsia="en-GB"/>
        </w:rPr>
        <w:t xml:space="preserve"> </w:t>
      </w:r>
      <w:r w:rsidR="00683A6D">
        <w:rPr>
          <w:rFonts w:ascii="Hind Light" w:hAnsi="Hind Light" w:cs="Hind Light"/>
          <w:bCs/>
          <w:sz w:val="20"/>
          <w:szCs w:val="20"/>
          <w:lang w:eastAsia="en-GB"/>
        </w:rPr>
        <w:t>approved</w:t>
      </w:r>
      <w:r w:rsidR="00DA111E">
        <w:rPr>
          <w:rFonts w:ascii="Hind Light" w:hAnsi="Hind Light" w:cs="Hind Light"/>
          <w:bCs/>
          <w:sz w:val="20"/>
          <w:szCs w:val="20"/>
          <w:lang w:eastAsia="en-GB"/>
        </w:rPr>
        <w:t xml:space="preserve"> </w:t>
      </w:r>
      <w:r>
        <w:rPr>
          <w:rFonts w:ascii="Hind Light" w:hAnsi="Hind Light" w:cs="Hind Light"/>
          <w:bCs/>
          <w:sz w:val="20"/>
          <w:szCs w:val="20"/>
          <w:lang w:eastAsia="en-GB"/>
        </w:rPr>
        <w:t xml:space="preserve">in 2017 </w:t>
      </w:r>
      <w:r w:rsidR="00DA111E">
        <w:rPr>
          <w:rFonts w:ascii="Hind Light" w:hAnsi="Hind Light" w:cs="Hind Light"/>
          <w:bCs/>
          <w:sz w:val="20"/>
          <w:szCs w:val="20"/>
          <w:lang w:eastAsia="en-GB"/>
        </w:rPr>
        <w:t xml:space="preserve">its law fighting illegal hate speech in 2017, and France is </w:t>
      </w:r>
      <w:r>
        <w:rPr>
          <w:rFonts w:ascii="Hind Light" w:hAnsi="Hind Light" w:cs="Hind Light"/>
          <w:bCs/>
          <w:sz w:val="20"/>
          <w:szCs w:val="20"/>
          <w:lang w:eastAsia="en-GB"/>
        </w:rPr>
        <w:t xml:space="preserve">still currently in </w:t>
      </w:r>
      <w:r w:rsidR="00DA111E">
        <w:rPr>
          <w:rFonts w:ascii="Hind Light" w:hAnsi="Hind Light" w:cs="Hind Light"/>
          <w:bCs/>
          <w:sz w:val="20"/>
          <w:szCs w:val="20"/>
          <w:lang w:eastAsia="en-GB"/>
        </w:rPr>
        <w:t>the process of adopting</w:t>
      </w:r>
      <w:r w:rsidR="00423867">
        <w:rPr>
          <w:rFonts w:ascii="Hind Light" w:hAnsi="Hind Light" w:cs="Hind Light"/>
          <w:bCs/>
          <w:sz w:val="20"/>
          <w:szCs w:val="20"/>
          <w:lang w:eastAsia="en-GB"/>
        </w:rPr>
        <w:t xml:space="preserve"> its own proposal</w:t>
      </w:r>
      <w:r w:rsidR="00DA111E">
        <w:rPr>
          <w:rFonts w:ascii="Hind Light" w:hAnsi="Hind Light" w:cs="Hind Light"/>
          <w:bCs/>
          <w:sz w:val="20"/>
          <w:szCs w:val="20"/>
          <w:lang w:eastAsia="en-GB"/>
        </w:rPr>
        <w:t xml:space="preserve">. </w:t>
      </w:r>
    </w:p>
    <w:bookmarkEnd w:id="1"/>
    <w:p w14:paraId="6BCF77C9" w14:textId="52EE3E13" w:rsidR="00DB4FC0" w:rsidRDefault="00DB4FC0" w:rsidP="00B72F13">
      <w:pPr>
        <w:jc w:val="both"/>
        <w:rPr>
          <w:rFonts w:ascii="Hind Light" w:hAnsi="Hind Light" w:cs="Hind Light"/>
          <w:b/>
          <w:sz w:val="20"/>
          <w:szCs w:val="20"/>
          <w:lang w:eastAsia="en-GB"/>
        </w:rPr>
      </w:pPr>
    </w:p>
    <w:p w14:paraId="18D04EE3" w14:textId="4409E7F6" w:rsidR="00B72F13" w:rsidRDefault="00B72F13" w:rsidP="00B72F13">
      <w:pPr>
        <w:jc w:val="both"/>
        <w:rPr>
          <w:rFonts w:ascii="Hind Light" w:hAnsi="Hind Light" w:cs="Hind Light"/>
          <w:b/>
          <w:sz w:val="20"/>
          <w:szCs w:val="20"/>
          <w:lang w:eastAsia="en-GB"/>
        </w:rPr>
      </w:pPr>
      <w:r>
        <w:rPr>
          <w:rFonts w:ascii="Hind Light" w:hAnsi="Hind Light" w:cs="Hind Light"/>
          <w:b/>
          <w:sz w:val="20"/>
          <w:szCs w:val="20"/>
          <w:lang w:eastAsia="en-GB"/>
        </w:rPr>
        <w:t>EU: Poland to challenge copyright reform in EU’s Court of Justice</w:t>
      </w:r>
    </w:p>
    <w:p w14:paraId="4B149E62" w14:textId="06DD40D1" w:rsidR="00B72F13" w:rsidRPr="00B72F13" w:rsidRDefault="007F149B" w:rsidP="00B72F13">
      <w:pPr>
        <w:pStyle w:val="Paragraphedeliste"/>
        <w:numPr>
          <w:ilvl w:val="0"/>
          <w:numId w:val="38"/>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w:t>
      </w:r>
      <w:r w:rsidR="00B72F13">
        <w:rPr>
          <w:rFonts w:ascii="Hind Light" w:hAnsi="Hind Light" w:cs="Hind Light"/>
          <w:bCs/>
          <w:sz w:val="20"/>
          <w:szCs w:val="20"/>
          <w:lang w:eastAsia="en-GB"/>
        </w:rPr>
        <w:t xml:space="preserve">Polish government </w:t>
      </w:r>
      <w:r>
        <w:rPr>
          <w:rFonts w:ascii="Hind Light" w:hAnsi="Hind Light" w:cs="Hind Light"/>
          <w:bCs/>
          <w:sz w:val="20"/>
          <w:szCs w:val="20"/>
          <w:lang w:eastAsia="en-GB"/>
        </w:rPr>
        <w:t xml:space="preserve">announced on </w:t>
      </w:r>
      <w:hyperlink r:id="rId16" w:history="1">
        <w:r>
          <w:rPr>
            <w:rStyle w:val="Lienhypertexte"/>
            <w:rFonts w:ascii="Hind Light" w:hAnsi="Hind Light" w:cs="Hind Light"/>
            <w:bCs/>
            <w:sz w:val="20"/>
            <w:szCs w:val="20"/>
            <w:lang w:eastAsia="en-GB"/>
          </w:rPr>
          <w:t>T</w:t>
        </w:r>
        <w:r w:rsidRPr="00683A6D">
          <w:rPr>
            <w:rStyle w:val="Lienhypertexte"/>
            <w:rFonts w:ascii="Hind Light" w:hAnsi="Hind Light" w:cs="Hind Light"/>
            <w:bCs/>
            <w:sz w:val="20"/>
            <w:szCs w:val="20"/>
            <w:lang w:eastAsia="en-GB"/>
          </w:rPr>
          <w:t>witter</w:t>
        </w:r>
      </w:hyperlink>
      <w:r>
        <w:rPr>
          <w:rFonts w:ascii="Hind Light" w:hAnsi="Hind Light" w:cs="Hind Light"/>
          <w:bCs/>
          <w:sz w:val="20"/>
          <w:szCs w:val="20"/>
          <w:lang w:eastAsia="en-GB"/>
        </w:rPr>
        <w:t xml:space="preserve"> </w:t>
      </w:r>
      <w:r w:rsidR="00B72F13">
        <w:rPr>
          <w:rFonts w:ascii="Hind Light" w:hAnsi="Hind Light" w:cs="Hind Light"/>
          <w:bCs/>
          <w:sz w:val="20"/>
          <w:szCs w:val="20"/>
          <w:lang w:eastAsia="en-GB"/>
        </w:rPr>
        <w:t xml:space="preserve">earlier this week that it would take the EU’s copyright reform to the European Court of Justice. </w:t>
      </w:r>
    </w:p>
    <w:p w14:paraId="1CE90D26" w14:textId="710C46D3" w:rsidR="00B72F13" w:rsidRPr="00683A6D" w:rsidRDefault="00B72F13" w:rsidP="00B72F13">
      <w:pPr>
        <w:pStyle w:val="Paragraphedeliste"/>
        <w:numPr>
          <w:ilvl w:val="0"/>
          <w:numId w:val="38"/>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reform, which the </w:t>
      </w:r>
      <w:r w:rsidR="007F149B">
        <w:rPr>
          <w:rFonts w:ascii="Hind Light" w:hAnsi="Hind Light" w:cs="Hind Light"/>
          <w:bCs/>
          <w:sz w:val="20"/>
          <w:szCs w:val="20"/>
          <w:lang w:eastAsia="en-GB"/>
        </w:rPr>
        <w:t xml:space="preserve">Polish </w:t>
      </w:r>
      <w:r>
        <w:rPr>
          <w:rFonts w:ascii="Hind Light" w:hAnsi="Hind Light" w:cs="Hind Light"/>
          <w:bCs/>
          <w:sz w:val="20"/>
          <w:szCs w:val="20"/>
          <w:lang w:eastAsia="en-GB"/>
        </w:rPr>
        <w:t>executive defines as a “disproportionate measure that fuels censorship and threatens freedom of expression”</w:t>
      </w:r>
      <w:r w:rsidR="00683A6D">
        <w:rPr>
          <w:rFonts w:ascii="Hind Light" w:hAnsi="Hind Light" w:cs="Hind Light"/>
          <w:bCs/>
          <w:sz w:val="20"/>
          <w:szCs w:val="20"/>
          <w:lang w:eastAsia="en-GB"/>
        </w:rPr>
        <w:t xml:space="preserve">, puts companies such as YouTube in the position of having to negotiate licensing agreements with rights-holders, including record companies, collecting societies and media companies, to publish their content. </w:t>
      </w:r>
    </w:p>
    <w:p w14:paraId="1423C335" w14:textId="21C6F1BF" w:rsidR="00683A6D" w:rsidRPr="00A83E97" w:rsidRDefault="00683A6D" w:rsidP="00B72F13">
      <w:pPr>
        <w:pStyle w:val="Paragraphedeliste"/>
        <w:numPr>
          <w:ilvl w:val="0"/>
          <w:numId w:val="38"/>
        </w:numPr>
        <w:jc w:val="both"/>
        <w:rPr>
          <w:rFonts w:ascii="Hind Light" w:hAnsi="Hind Light" w:cs="Hind Light"/>
          <w:b/>
          <w:sz w:val="20"/>
          <w:szCs w:val="20"/>
          <w:lang w:eastAsia="en-GB"/>
        </w:rPr>
      </w:pPr>
      <w:r>
        <w:rPr>
          <w:rFonts w:ascii="Hind Light" w:hAnsi="Hind Light" w:cs="Hind Light"/>
          <w:bCs/>
          <w:sz w:val="20"/>
          <w:szCs w:val="20"/>
          <w:lang w:eastAsia="en-GB"/>
        </w:rPr>
        <w:t xml:space="preserve">This directive </w:t>
      </w:r>
      <w:r w:rsidR="007F149B">
        <w:rPr>
          <w:rFonts w:ascii="Hind Light" w:hAnsi="Hind Light" w:cs="Hind Light"/>
          <w:bCs/>
          <w:sz w:val="20"/>
          <w:szCs w:val="20"/>
          <w:lang w:eastAsia="en-GB"/>
        </w:rPr>
        <w:t xml:space="preserve">was </w:t>
      </w:r>
      <w:hyperlink r:id="rId17" w:history="1">
        <w:r w:rsidRPr="00683A6D">
          <w:rPr>
            <w:rStyle w:val="Lienhypertexte"/>
            <w:rFonts w:ascii="Hind Light" w:hAnsi="Hind Light" w:cs="Hind Light"/>
            <w:bCs/>
            <w:sz w:val="20"/>
            <w:szCs w:val="20"/>
            <w:lang w:eastAsia="en-GB"/>
          </w:rPr>
          <w:t>adopted</w:t>
        </w:r>
      </w:hyperlink>
      <w:r>
        <w:rPr>
          <w:rFonts w:ascii="Hind Light" w:hAnsi="Hind Light" w:cs="Hind Light"/>
          <w:bCs/>
          <w:sz w:val="20"/>
          <w:szCs w:val="20"/>
          <w:lang w:eastAsia="en-GB"/>
        </w:rPr>
        <w:t xml:space="preserve"> earlier in the year and published in the EU’s Official Journal last week. Poland had repeatedly voted against in the Council of the EU. </w:t>
      </w:r>
    </w:p>
    <w:p w14:paraId="0BC9FD3E" w14:textId="4FA23F18" w:rsidR="00683A6D" w:rsidRDefault="00683A6D" w:rsidP="00645943">
      <w:pPr>
        <w:jc w:val="both"/>
        <w:rPr>
          <w:rFonts w:ascii="Hind Light" w:hAnsi="Hind Light" w:cs="Hind Light"/>
          <w:b/>
          <w:sz w:val="20"/>
          <w:szCs w:val="20"/>
          <w:lang w:eastAsia="en-GB"/>
        </w:rPr>
      </w:pPr>
    </w:p>
    <w:p w14:paraId="36988506" w14:textId="77777777" w:rsidR="006E5C40" w:rsidRDefault="006E5C40" w:rsidP="00645943">
      <w:pPr>
        <w:jc w:val="both"/>
        <w:rPr>
          <w:rFonts w:ascii="Hind Light" w:hAnsi="Hind Light" w:cs="Hind Light"/>
          <w:b/>
          <w:sz w:val="20"/>
          <w:szCs w:val="20"/>
          <w:lang w:eastAsia="en-GB"/>
        </w:rPr>
      </w:pPr>
      <w:bookmarkStart w:id="2" w:name="_GoBack"/>
      <w:bookmarkEnd w:id="2"/>
    </w:p>
    <w:p w14:paraId="103B9418" w14:textId="77777777" w:rsidR="00645943" w:rsidRDefault="00645943" w:rsidP="00645943">
      <w:pPr>
        <w:jc w:val="both"/>
        <w:rPr>
          <w:rFonts w:ascii="Hind Light" w:hAnsi="Hind Light" w:cs="Hind Light"/>
          <w:b/>
          <w:sz w:val="20"/>
          <w:szCs w:val="20"/>
          <w:lang w:eastAsia="en-GB"/>
        </w:rPr>
      </w:pPr>
      <w:r>
        <w:rPr>
          <w:rFonts w:ascii="Hind Light" w:hAnsi="Hind Light" w:cs="Hind Light"/>
          <w:b/>
          <w:sz w:val="20"/>
          <w:szCs w:val="20"/>
          <w:lang w:eastAsia="en-GB"/>
        </w:rPr>
        <w:t>EU: Potential review of the e-commerce directive in the air</w:t>
      </w:r>
    </w:p>
    <w:p w14:paraId="58AD1AAF" w14:textId="113429E9" w:rsidR="00645943" w:rsidRPr="00B620D6" w:rsidRDefault="00645943" w:rsidP="00645943">
      <w:pPr>
        <w:pStyle w:val="Paragraphedeliste"/>
        <w:numPr>
          <w:ilvl w:val="0"/>
          <w:numId w:val="46"/>
        </w:numPr>
        <w:jc w:val="both"/>
        <w:rPr>
          <w:rFonts w:ascii="Hind Light" w:hAnsi="Hind Light" w:cs="Hind Light"/>
          <w:b/>
          <w:sz w:val="20"/>
          <w:szCs w:val="20"/>
          <w:lang w:eastAsia="en-GB"/>
        </w:rPr>
      </w:pPr>
      <w:r>
        <w:rPr>
          <w:rFonts w:ascii="Hind Light" w:hAnsi="Hind Light" w:cs="Hind Light"/>
          <w:bCs/>
          <w:sz w:val="20"/>
          <w:szCs w:val="20"/>
          <w:lang w:eastAsia="en-GB"/>
        </w:rPr>
        <w:t xml:space="preserve">After years of talks, stakeholders, governments and policymakers are openly discussing </w:t>
      </w:r>
      <w:r w:rsidR="00423867">
        <w:rPr>
          <w:rFonts w:ascii="Hind Light" w:hAnsi="Hind Light" w:cs="Hind Light"/>
          <w:bCs/>
          <w:sz w:val="20"/>
          <w:szCs w:val="20"/>
          <w:lang w:eastAsia="en-GB"/>
        </w:rPr>
        <w:t xml:space="preserve">in Brussels </w:t>
      </w:r>
      <w:r>
        <w:rPr>
          <w:rFonts w:ascii="Hind Light" w:hAnsi="Hind Light" w:cs="Hind Light"/>
          <w:bCs/>
          <w:sz w:val="20"/>
          <w:szCs w:val="20"/>
          <w:lang w:eastAsia="en-GB"/>
        </w:rPr>
        <w:t xml:space="preserve">whether the 2000 e-commerce directive is still fit for purpose. </w:t>
      </w:r>
    </w:p>
    <w:p w14:paraId="187B16D4" w14:textId="7425705E" w:rsidR="00645943" w:rsidRPr="009D224B" w:rsidRDefault="00A83E97" w:rsidP="00645943">
      <w:pPr>
        <w:pStyle w:val="Paragraphedeliste"/>
        <w:numPr>
          <w:ilvl w:val="0"/>
          <w:numId w:val="46"/>
        </w:numPr>
        <w:jc w:val="both"/>
        <w:rPr>
          <w:rFonts w:ascii="Hind Light" w:hAnsi="Hind Light" w:cs="Hind Light"/>
          <w:b/>
          <w:sz w:val="20"/>
          <w:szCs w:val="20"/>
          <w:lang w:eastAsia="en-GB"/>
        </w:rPr>
      </w:pPr>
      <w:r>
        <w:rPr>
          <w:rFonts w:ascii="Hind Light" w:hAnsi="Hind Light" w:cs="Hind Light"/>
          <w:bCs/>
          <w:sz w:val="20"/>
          <w:szCs w:val="20"/>
          <w:lang w:eastAsia="en-GB"/>
        </w:rPr>
        <w:t xml:space="preserve">Speaking on behalf of the Commission at a recent policy </w:t>
      </w:r>
      <w:hyperlink r:id="rId18" w:history="1">
        <w:r w:rsidRPr="00423867">
          <w:rPr>
            <w:rStyle w:val="Lienhypertexte"/>
            <w:rFonts w:ascii="Hind Light" w:hAnsi="Hind Light" w:cs="Hind Light"/>
            <w:bCs/>
            <w:sz w:val="20"/>
            <w:szCs w:val="20"/>
            <w:lang w:eastAsia="en-GB"/>
          </w:rPr>
          <w:t>event</w:t>
        </w:r>
      </w:hyperlink>
      <w:r>
        <w:rPr>
          <w:rFonts w:ascii="Hind Light" w:hAnsi="Hind Light" w:cs="Hind Light"/>
          <w:bCs/>
          <w:sz w:val="20"/>
          <w:szCs w:val="20"/>
          <w:lang w:eastAsia="en-GB"/>
        </w:rPr>
        <w:t xml:space="preserve"> </w:t>
      </w:r>
      <w:r w:rsidR="00423867">
        <w:rPr>
          <w:rFonts w:ascii="Hind Light" w:hAnsi="Hind Light" w:cs="Hind Light"/>
          <w:bCs/>
          <w:sz w:val="20"/>
          <w:szCs w:val="20"/>
          <w:lang w:eastAsia="en-GB"/>
        </w:rPr>
        <w:t xml:space="preserve">organised by Microsoft </w:t>
      </w:r>
      <w:r>
        <w:rPr>
          <w:rFonts w:ascii="Hind Light" w:hAnsi="Hind Light" w:cs="Hind Light"/>
          <w:bCs/>
          <w:sz w:val="20"/>
          <w:szCs w:val="20"/>
          <w:lang w:eastAsia="en-GB"/>
        </w:rPr>
        <w:t xml:space="preserve">in Brussels, Werner Stengg, Head of Unit for Platforms and e-Commerce, says the issue now lies in the hands of the </w:t>
      </w:r>
      <w:r w:rsidR="007F149B">
        <w:rPr>
          <w:rFonts w:ascii="Hind Light" w:hAnsi="Hind Light" w:cs="Hind Light"/>
          <w:bCs/>
          <w:sz w:val="20"/>
          <w:szCs w:val="20"/>
          <w:lang w:eastAsia="en-GB"/>
        </w:rPr>
        <w:t xml:space="preserve">next </w:t>
      </w:r>
      <w:r>
        <w:rPr>
          <w:rFonts w:ascii="Hind Light" w:hAnsi="Hind Light" w:cs="Hind Light"/>
          <w:bCs/>
          <w:sz w:val="20"/>
          <w:szCs w:val="20"/>
          <w:lang w:eastAsia="en-GB"/>
        </w:rPr>
        <w:t>C</w:t>
      </w:r>
      <w:r w:rsidR="007F149B">
        <w:rPr>
          <w:rFonts w:ascii="Hind Light" w:hAnsi="Hind Light" w:cs="Hind Light"/>
          <w:bCs/>
          <w:sz w:val="20"/>
          <w:szCs w:val="20"/>
          <w:lang w:eastAsia="en-GB"/>
        </w:rPr>
        <w:t xml:space="preserve">ollege of </w:t>
      </w:r>
      <w:r>
        <w:rPr>
          <w:rFonts w:ascii="Hind Light" w:hAnsi="Hind Light" w:cs="Hind Light"/>
          <w:bCs/>
          <w:sz w:val="20"/>
          <w:szCs w:val="20"/>
          <w:lang w:eastAsia="en-GB"/>
        </w:rPr>
        <w:t>C</w:t>
      </w:r>
      <w:r w:rsidR="007F149B">
        <w:rPr>
          <w:rFonts w:ascii="Hind Light" w:hAnsi="Hind Light" w:cs="Hind Light"/>
          <w:bCs/>
          <w:sz w:val="20"/>
          <w:szCs w:val="20"/>
          <w:lang w:eastAsia="en-GB"/>
        </w:rPr>
        <w:t xml:space="preserve">ommissioners </w:t>
      </w:r>
      <w:r w:rsidR="00645943">
        <w:rPr>
          <w:rFonts w:ascii="Hind Light" w:hAnsi="Hind Light" w:cs="Hind Light"/>
          <w:bCs/>
          <w:sz w:val="20"/>
          <w:szCs w:val="20"/>
          <w:lang w:eastAsia="en-GB"/>
        </w:rPr>
        <w:t xml:space="preserve">to decide whether the e-commerce legislation </w:t>
      </w:r>
      <w:r w:rsidR="007F149B">
        <w:rPr>
          <w:rFonts w:ascii="Hind Light" w:hAnsi="Hind Light" w:cs="Hind Light"/>
          <w:bCs/>
          <w:sz w:val="20"/>
          <w:szCs w:val="20"/>
          <w:lang w:eastAsia="en-GB"/>
        </w:rPr>
        <w:t xml:space="preserve">should </w:t>
      </w:r>
      <w:r w:rsidR="00645943">
        <w:rPr>
          <w:rFonts w:ascii="Hind Light" w:hAnsi="Hind Light" w:cs="Hind Light"/>
          <w:bCs/>
          <w:sz w:val="20"/>
          <w:szCs w:val="20"/>
          <w:lang w:eastAsia="en-GB"/>
        </w:rPr>
        <w:t xml:space="preserve">be re-assessed or not. </w:t>
      </w:r>
    </w:p>
    <w:p w14:paraId="781F5C03" w14:textId="0E227AE5" w:rsidR="009D224B" w:rsidRPr="009D224B" w:rsidRDefault="009D224B" w:rsidP="009D224B">
      <w:pPr>
        <w:pStyle w:val="Paragraphedeliste"/>
        <w:numPr>
          <w:ilvl w:val="0"/>
          <w:numId w:val="46"/>
        </w:numPr>
        <w:jc w:val="both"/>
        <w:rPr>
          <w:rFonts w:ascii="Hind Light" w:hAnsi="Hind Light" w:cs="Hind Light"/>
          <w:b/>
          <w:sz w:val="20"/>
          <w:szCs w:val="20"/>
          <w:lang w:eastAsia="en-GB"/>
        </w:rPr>
      </w:pPr>
      <w:r>
        <w:rPr>
          <w:rFonts w:ascii="Hind Light" w:hAnsi="Hind Light" w:cs="Hind Light"/>
          <w:bCs/>
          <w:sz w:val="20"/>
          <w:szCs w:val="20"/>
          <w:lang w:eastAsia="en-GB"/>
        </w:rPr>
        <w:t xml:space="preserve">According to Microsoft’s Cornelia Kutterer: “We have been betting on when the European Commission was going to reopen the e-commerce directive for the last 10 years […] Now there are signs from the Commission that there is a likelihood it will happen soon”. </w:t>
      </w:r>
    </w:p>
    <w:p w14:paraId="452778F7" w14:textId="75DDF2BE" w:rsidR="00645943" w:rsidRPr="00B620D6" w:rsidRDefault="00645943" w:rsidP="00645943">
      <w:pPr>
        <w:pStyle w:val="Paragraphedeliste"/>
        <w:numPr>
          <w:ilvl w:val="0"/>
          <w:numId w:val="46"/>
        </w:numPr>
        <w:jc w:val="both"/>
        <w:rPr>
          <w:rFonts w:ascii="Hind Light" w:hAnsi="Hind Light" w:cs="Hind Light"/>
          <w:b/>
          <w:sz w:val="20"/>
          <w:szCs w:val="20"/>
          <w:lang w:eastAsia="en-GB"/>
        </w:rPr>
      </w:pPr>
      <w:r>
        <w:rPr>
          <w:rFonts w:ascii="Hind Light" w:hAnsi="Hind Light" w:cs="Hind Light"/>
          <w:bCs/>
          <w:sz w:val="20"/>
          <w:szCs w:val="20"/>
          <w:lang w:eastAsia="en-GB"/>
        </w:rPr>
        <w:t xml:space="preserve">Werner Stengg </w:t>
      </w:r>
      <w:r w:rsidR="00A83E97">
        <w:rPr>
          <w:rFonts w:ascii="Hind Light" w:hAnsi="Hind Light" w:cs="Hind Light"/>
          <w:bCs/>
          <w:sz w:val="20"/>
          <w:szCs w:val="20"/>
          <w:lang w:eastAsia="en-GB"/>
        </w:rPr>
        <w:t xml:space="preserve">has </w:t>
      </w:r>
      <w:r w:rsidR="009D224B">
        <w:rPr>
          <w:rFonts w:ascii="Hind Light" w:hAnsi="Hind Light" w:cs="Hind Light"/>
          <w:bCs/>
          <w:sz w:val="20"/>
          <w:szCs w:val="20"/>
          <w:lang w:eastAsia="en-GB"/>
        </w:rPr>
        <w:t xml:space="preserve">previously </w:t>
      </w:r>
      <w:r w:rsidR="00A83E97">
        <w:rPr>
          <w:rFonts w:ascii="Hind Light" w:hAnsi="Hind Light" w:cs="Hind Light"/>
          <w:bCs/>
          <w:sz w:val="20"/>
          <w:szCs w:val="20"/>
          <w:lang w:eastAsia="en-GB"/>
        </w:rPr>
        <w:t xml:space="preserve">argued </w:t>
      </w:r>
      <w:r>
        <w:rPr>
          <w:rFonts w:ascii="Hind Light" w:hAnsi="Hind Light" w:cs="Hind Light"/>
          <w:bCs/>
          <w:sz w:val="20"/>
          <w:szCs w:val="20"/>
          <w:lang w:eastAsia="en-GB"/>
        </w:rPr>
        <w:t xml:space="preserve">that there is a need to analyse the different types of information society services because “different types of services raise different types of challenges”. In this regard, concepts such as </w:t>
      </w:r>
      <w:r w:rsidR="009D224B">
        <w:rPr>
          <w:rFonts w:ascii="Hind Light" w:hAnsi="Hind Light" w:cs="Hind Light"/>
          <w:bCs/>
          <w:sz w:val="20"/>
          <w:szCs w:val="20"/>
          <w:lang w:eastAsia="en-GB"/>
        </w:rPr>
        <w:t>“</w:t>
      </w:r>
      <w:r>
        <w:rPr>
          <w:rFonts w:ascii="Hind Light" w:hAnsi="Hind Light" w:cs="Hind Light"/>
          <w:bCs/>
          <w:sz w:val="20"/>
          <w:szCs w:val="20"/>
          <w:lang w:eastAsia="en-GB"/>
        </w:rPr>
        <w:t>passive platforms</w:t>
      </w:r>
      <w:r w:rsidR="009D224B">
        <w:rPr>
          <w:rFonts w:ascii="Hind Light" w:hAnsi="Hind Light" w:cs="Hind Light"/>
          <w:bCs/>
          <w:sz w:val="20"/>
          <w:szCs w:val="20"/>
          <w:lang w:eastAsia="en-GB"/>
        </w:rPr>
        <w:t>”</w:t>
      </w:r>
      <w:r>
        <w:rPr>
          <w:rFonts w:ascii="Hind Light" w:hAnsi="Hind Light" w:cs="Hind Light"/>
          <w:bCs/>
          <w:sz w:val="20"/>
          <w:szCs w:val="20"/>
          <w:lang w:eastAsia="en-GB"/>
        </w:rPr>
        <w:t xml:space="preserve"> might no longer be relevant or fit for purpose.</w:t>
      </w:r>
    </w:p>
    <w:p w14:paraId="7F62E6C2" w14:textId="77777777" w:rsidR="00645943" w:rsidRPr="00683A6D" w:rsidRDefault="00645943" w:rsidP="00645943">
      <w:pPr>
        <w:jc w:val="both"/>
        <w:rPr>
          <w:rFonts w:ascii="Hind Light" w:hAnsi="Hind Light" w:cs="Hind Light"/>
          <w:b/>
          <w:sz w:val="20"/>
          <w:szCs w:val="20"/>
          <w:lang w:eastAsia="en-GB"/>
        </w:rPr>
      </w:pPr>
    </w:p>
    <w:sectPr w:rsidR="00645943" w:rsidRPr="00683A6D" w:rsidSect="00CC5B49">
      <w:headerReference w:type="default" r:id="rId19"/>
      <w:footerReference w:type="default" r:id="rId20"/>
      <w:headerReference w:type="first" r:id="rId21"/>
      <w:footerReference w:type="first" r:id="rId22"/>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8410DF" w14:textId="77777777" w:rsidR="00EC4B42" w:rsidRDefault="00EC4B42" w:rsidP="0094598F">
      <w:r>
        <w:separator/>
      </w:r>
    </w:p>
  </w:endnote>
  <w:endnote w:type="continuationSeparator" w:id="0">
    <w:p w14:paraId="4BB713CE" w14:textId="77777777" w:rsidR="00EC4B42" w:rsidRDefault="00EC4B42"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ind Light">
    <w:altName w:val="Cambria"/>
    <w:panose1 w:val="020B0604020202020204"/>
    <w:charset w:val="00"/>
    <w:family w:val="auto"/>
    <w:pitch w:val="variable"/>
    <w:sig w:usb0="00008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178145" w14:textId="77777777" w:rsidR="00EC4B42" w:rsidRDefault="00EC4B42" w:rsidP="0094598F">
      <w:r>
        <w:separator/>
      </w:r>
    </w:p>
  </w:footnote>
  <w:footnote w:type="continuationSeparator" w:id="0">
    <w:p w14:paraId="4DCBFF2D" w14:textId="77777777" w:rsidR="00EC4B42" w:rsidRDefault="00EC4B42"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48FB9609" w14:textId="6883C625"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C5198A">
      <w:rPr>
        <w:spacing w:val="4"/>
        <w:szCs w:val="12"/>
      </w:rPr>
      <w:t>1</w:t>
    </w:r>
    <w:r w:rsidR="00937FBC">
      <w:rPr>
        <w:spacing w:val="4"/>
        <w:szCs w:val="12"/>
      </w:rPr>
      <w:t>8</w:t>
    </w:r>
    <w:r w:rsidR="0090670A">
      <w:rPr>
        <w:spacing w:val="4"/>
        <w:szCs w:val="12"/>
      </w:rPr>
      <w:t xml:space="preserve"> </w:t>
    </w:r>
    <w:r w:rsidR="00AA536C">
      <w:rPr>
        <w:spacing w:val="4"/>
        <w:szCs w:val="12"/>
      </w:rPr>
      <w:t xml:space="preserve">May </w:t>
    </w:r>
    <w:r w:rsidR="001E1717" w:rsidRPr="001E1717">
      <w:rPr>
        <w:spacing w:val="4"/>
        <w:szCs w:val="12"/>
      </w:rPr>
      <w:t>2019</w:t>
    </w:r>
    <w:r w:rsidR="00786F1C">
      <w:rPr>
        <w:spacing w:val="4"/>
        <w:szCs w:val="12"/>
      </w:rPr>
      <w:t xml:space="preserve"> – </w:t>
    </w:r>
    <w:r w:rsidR="0036029D">
      <w:rPr>
        <w:spacing w:val="4"/>
        <w:szCs w:val="12"/>
      </w:rPr>
      <w:t>24</w:t>
    </w:r>
    <w:r w:rsidR="00786F1C">
      <w:rPr>
        <w:spacing w:val="4"/>
        <w:szCs w:val="12"/>
      </w:rPr>
      <w:t xml:space="preserve"> May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05457323" w:rsidR="0018126E" w:rsidRPr="00734569" w:rsidRDefault="00C5198A" w:rsidP="006B1AFE">
          <w:pPr>
            <w:pStyle w:val="Coverdate"/>
          </w:pPr>
          <w:bookmarkStart w:id="3" w:name="_Hlk7111155"/>
          <w:r>
            <w:t>1</w:t>
          </w:r>
          <w:r w:rsidR="00937FBC">
            <w:t>8</w:t>
          </w:r>
          <w:r w:rsidR="00AA536C">
            <w:t xml:space="preserve"> May</w:t>
          </w:r>
          <w:r w:rsidR="00D60DEC">
            <w:t xml:space="preserve"> 2019 </w:t>
          </w:r>
          <w:r w:rsidR="0018126E">
            <w:t>–</w:t>
          </w:r>
          <w:r w:rsidR="00BF6706">
            <w:t xml:space="preserve"> </w:t>
          </w:r>
          <w:r w:rsidR="0036029D">
            <w:t>24</w:t>
          </w:r>
          <w:r w:rsidR="00786F1C">
            <w:t xml:space="preserve"> May</w:t>
          </w:r>
          <w:r w:rsidR="00AF4F48">
            <w:t xml:space="preserve"> </w:t>
          </w:r>
          <w:r w:rsidR="007E0789">
            <w:t>2019</w:t>
          </w:r>
        </w:p>
        <w:bookmarkEnd w:id="3"/>
        <w:p w14:paraId="3D49CE23" w14:textId="77777777" w:rsidR="0018126E" w:rsidRDefault="00731115" w:rsidP="006B1AFE">
          <w:pPr>
            <w:pStyle w:val="Coverdate"/>
            <w:rPr>
              <w:rStyle w:val="Lienhypertexte"/>
            </w:rPr>
          </w:pPr>
          <w:r>
            <w:fldChar w:fldCharType="begin"/>
          </w:r>
          <w:r>
            <w:instrText xml:space="preserve"> HYPERLINK "https://www.internetsociety.org/regions/europe/" </w:instrText>
          </w:r>
          <w:r>
            <w:fldChar w:fldCharType="separate"/>
          </w:r>
          <w:r w:rsidR="0018126E" w:rsidRPr="00734569">
            <w:rPr>
              <w:rStyle w:val="Lienhypertexte"/>
            </w:rPr>
            <w:t>https://www.</w:t>
          </w:r>
          <w:r w:rsidR="0018126E">
            <w:rPr>
              <w:rStyle w:val="Lienhypertexte"/>
            </w:rPr>
            <w:t>Internet</w:t>
          </w:r>
          <w:r w:rsidR="0018126E" w:rsidRPr="00734569">
            <w:rPr>
              <w:rStyle w:val="Lienhypertexte"/>
            </w:rPr>
            <w:t>society.org/regions/europe/</w:t>
          </w:r>
          <w:r>
            <w:rPr>
              <w:rStyle w:val="Lienhypertexte"/>
            </w:rPr>
            <w:fldChar w:fldCharType="end"/>
          </w:r>
        </w:p>
        <w:p w14:paraId="54A979AF" w14:textId="14452A7D" w:rsidR="006E5C40" w:rsidRPr="00734569" w:rsidRDefault="006E5C40"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D92393"/>
    <w:multiLevelType w:val="hybridMultilevel"/>
    <w:tmpl w:val="CB3AF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861AB"/>
    <w:multiLevelType w:val="hybridMultilevel"/>
    <w:tmpl w:val="54A47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55DD2"/>
    <w:multiLevelType w:val="hybridMultilevel"/>
    <w:tmpl w:val="FD044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ED1B5F"/>
    <w:multiLevelType w:val="hybridMultilevel"/>
    <w:tmpl w:val="73223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52722"/>
    <w:multiLevelType w:val="hybridMultilevel"/>
    <w:tmpl w:val="DEF61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BC2C91"/>
    <w:multiLevelType w:val="hybridMultilevel"/>
    <w:tmpl w:val="D11A4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7712BB"/>
    <w:multiLevelType w:val="hybridMultilevel"/>
    <w:tmpl w:val="A96063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D70B42"/>
    <w:multiLevelType w:val="hybridMultilevel"/>
    <w:tmpl w:val="2C145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942CAD"/>
    <w:multiLevelType w:val="hybridMultilevel"/>
    <w:tmpl w:val="5742D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802C98"/>
    <w:multiLevelType w:val="hybridMultilevel"/>
    <w:tmpl w:val="D9427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AE6BDC"/>
    <w:multiLevelType w:val="hybridMultilevel"/>
    <w:tmpl w:val="56DE1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761990"/>
    <w:multiLevelType w:val="hybridMultilevel"/>
    <w:tmpl w:val="E3443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CA2A8A"/>
    <w:multiLevelType w:val="hybridMultilevel"/>
    <w:tmpl w:val="50F41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514B0E"/>
    <w:multiLevelType w:val="hybridMultilevel"/>
    <w:tmpl w:val="3FD8D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A8570D"/>
    <w:multiLevelType w:val="hybridMultilevel"/>
    <w:tmpl w:val="A0AA3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564601"/>
    <w:multiLevelType w:val="hybridMultilevel"/>
    <w:tmpl w:val="C6180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E07D9D"/>
    <w:multiLevelType w:val="hybridMultilevel"/>
    <w:tmpl w:val="6ED44C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772F81"/>
    <w:multiLevelType w:val="hybridMultilevel"/>
    <w:tmpl w:val="25A0D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63B73"/>
    <w:multiLevelType w:val="hybridMultilevel"/>
    <w:tmpl w:val="0CDC8F9E"/>
    <w:lvl w:ilvl="0" w:tplc="98D0E462">
      <w:start w:val="2"/>
      <w:numFmt w:val="bullet"/>
      <w:lvlText w:val="-"/>
      <w:lvlJc w:val="left"/>
      <w:pPr>
        <w:ind w:left="720" w:hanging="360"/>
      </w:pPr>
      <w:rPr>
        <w:rFonts w:ascii="Hind Light" w:eastAsiaTheme="minorHAnsi" w:hAnsi="Hind Light" w:cs="Hind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D038E7"/>
    <w:multiLevelType w:val="hybridMultilevel"/>
    <w:tmpl w:val="54F83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421898"/>
    <w:multiLevelType w:val="hybridMultilevel"/>
    <w:tmpl w:val="7C30D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796422"/>
    <w:multiLevelType w:val="hybridMultilevel"/>
    <w:tmpl w:val="88186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7B0E40"/>
    <w:multiLevelType w:val="hybridMultilevel"/>
    <w:tmpl w:val="B178D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CC5045"/>
    <w:multiLevelType w:val="hybridMultilevel"/>
    <w:tmpl w:val="6A3AB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061CA0"/>
    <w:multiLevelType w:val="hybridMultilevel"/>
    <w:tmpl w:val="B600D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890664"/>
    <w:multiLevelType w:val="hybridMultilevel"/>
    <w:tmpl w:val="C8E0E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B947E2"/>
    <w:multiLevelType w:val="hybridMultilevel"/>
    <w:tmpl w:val="E7762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F133DE"/>
    <w:multiLevelType w:val="hybridMultilevel"/>
    <w:tmpl w:val="1D5EE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0102B7"/>
    <w:multiLevelType w:val="hybridMultilevel"/>
    <w:tmpl w:val="9D58C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A55190"/>
    <w:multiLevelType w:val="hybridMultilevel"/>
    <w:tmpl w:val="874A9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F36423"/>
    <w:multiLevelType w:val="hybridMultilevel"/>
    <w:tmpl w:val="B768B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EB7BD0"/>
    <w:multiLevelType w:val="hybridMultilevel"/>
    <w:tmpl w:val="379A7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3872AF"/>
    <w:multiLevelType w:val="hybridMultilevel"/>
    <w:tmpl w:val="C7802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EC6DD7"/>
    <w:multiLevelType w:val="hybridMultilevel"/>
    <w:tmpl w:val="55562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1A7E62"/>
    <w:multiLevelType w:val="hybridMultilevel"/>
    <w:tmpl w:val="94D07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4620CA"/>
    <w:multiLevelType w:val="hybridMultilevel"/>
    <w:tmpl w:val="2DD26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9D5393"/>
    <w:multiLevelType w:val="hybridMultilevel"/>
    <w:tmpl w:val="0B422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DA2A52"/>
    <w:multiLevelType w:val="hybridMultilevel"/>
    <w:tmpl w:val="980EF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0C1B4C"/>
    <w:multiLevelType w:val="hybridMultilevel"/>
    <w:tmpl w:val="E38E8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213EA5"/>
    <w:multiLevelType w:val="hybridMultilevel"/>
    <w:tmpl w:val="E646B2A8"/>
    <w:lvl w:ilvl="0" w:tplc="08090001">
      <w:start w:val="1"/>
      <w:numFmt w:val="bullet"/>
      <w:lvlText w:val=""/>
      <w:lvlJc w:val="left"/>
      <w:pPr>
        <w:ind w:left="762" w:hanging="360"/>
      </w:pPr>
      <w:rPr>
        <w:rFonts w:ascii="Symbol" w:hAnsi="Symbol" w:hint="default"/>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41" w15:restartNumberingAfterBreak="0">
    <w:nsid w:val="71DC5F8F"/>
    <w:multiLevelType w:val="hybridMultilevel"/>
    <w:tmpl w:val="8574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83570C"/>
    <w:multiLevelType w:val="hybridMultilevel"/>
    <w:tmpl w:val="80EA0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696416"/>
    <w:multiLevelType w:val="hybridMultilevel"/>
    <w:tmpl w:val="C988044E"/>
    <w:lvl w:ilvl="0" w:tplc="08090001">
      <w:start w:val="1"/>
      <w:numFmt w:val="bullet"/>
      <w:lvlText w:val=""/>
      <w:lvlJc w:val="left"/>
      <w:pPr>
        <w:ind w:left="762" w:hanging="360"/>
      </w:pPr>
      <w:rPr>
        <w:rFonts w:ascii="Symbol" w:hAnsi="Symbol" w:hint="default"/>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44" w15:restartNumberingAfterBreak="0">
    <w:nsid w:val="76A84C7C"/>
    <w:multiLevelType w:val="hybridMultilevel"/>
    <w:tmpl w:val="D3F6F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5D7A7C"/>
    <w:multiLevelType w:val="multilevel"/>
    <w:tmpl w:val="6C80D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007126"/>
    <w:multiLevelType w:val="hybridMultilevel"/>
    <w:tmpl w:val="FDF42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1"/>
  </w:num>
  <w:num w:numId="3">
    <w:abstractNumId w:val="44"/>
  </w:num>
  <w:num w:numId="4">
    <w:abstractNumId w:val="21"/>
  </w:num>
  <w:num w:numId="5">
    <w:abstractNumId w:val="17"/>
  </w:num>
  <w:num w:numId="6">
    <w:abstractNumId w:val="1"/>
  </w:num>
  <w:num w:numId="7">
    <w:abstractNumId w:val="9"/>
  </w:num>
  <w:num w:numId="8">
    <w:abstractNumId w:val="22"/>
  </w:num>
  <w:num w:numId="9">
    <w:abstractNumId w:val="29"/>
  </w:num>
  <w:num w:numId="10">
    <w:abstractNumId w:val="12"/>
  </w:num>
  <w:num w:numId="11">
    <w:abstractNumId w:val="16"/>
  </w:num>
  <w:num w:numId="12">
    <w:abstractNumId w:val="20"/>
  </w:num>
  <w:num w:numId="13">
    <w:abstractNumId w:val="42"/>
  </w:num>
  <w:num w:numId="14">
    <w:abstractNumId w:val="34"/>
  </w:num>
  <w:num w:numId="15">
    <w:abstractNumId w:val="32"/>
  </w:num>
  <w:num w:numId="16">
    <w:abstractNumId w:val="35"/>
  </w:num>
  <w:num w:numId="17">
    <w:abstractNumId w:val="4"/>
  </w:num>
  <w:num w:numId="18">
    <w:abstractNumId w:val="7"/>
  </w:num>
  <w:num w:numId="19">
    <w:abstractNumId w:val="38"/>
  </w:num>
  <w:num w:numId="20">
    <w:abstractNumId w:val="43"/>
  </w:num>
  <w:num w:numId="21">
    <w:abstractNumId w:val="40"/>
  </w:num>
  <w:num w:numId="22">
    <w:abstractNumId w:val="10"/>
  </w:num>
  <w:num w:numId="23">
    <w:abstractNumId w:val="41"/>
  </w:num>
  <w:num w:numId="24">
    <w:abstractNumId w:val="2"/>
  </w:num>
  <w:num w:numId="25">
    <w:abstractNumId w:val="19"/>
  </w:num>
  <w:num w:numId="26">
    <w:abstractNumId w:val="13"/>
  </w:num>
  <w:num w:numId="27">
    <w:abstractNumId w:val="5"/>
  </w:num>
  <w:num w:numId="28">
    <w:abstractNumId w:val="23"/>
  </w:num>
  <w:num w:numId="29">
    <w:abstractNumId w:val="24"/>
  </w:num>
  <w:num w:numId="30">
    <w:abstractNumId w:val="33"/>
  </w:num>
  <w:num w:numId="31">
    <w:abstractNumId w:val="8"/>
  </w:num>
  <w:num w:numId="32">
    <w:abstractNumId w:val="25"/>
  </w:num>
  <w:num w:numId="33">
    <w:abstractNumId w:val="11"/>
  </w:num>
  <w:num w:numId="34">
    <w:abstractNumId w:val="30"/>
  </w:num>
  <w:num w:numId="35">
    <w:abstractNumId w:val="28"/>
  </w:num>
  <w:num w:numId="36">
    <w:abstractNumId w:val="14"/>
  </w:num>
  <w:num w:numId="37">
    <w:abstractNumId w:val="6"/>
  </w:num>
  <w:num w:numId="38">
    <w:abstractNumId w:val="39"/>
  </w:num>
  <w:num w:numId="39">
    <w:abstractNumId w:val="15"/>
  </w:num>
  <w:num w:numId="40">
    <w:abstractNumId w:val="37"/>
  </w:num>
  <w:num w:numId="41">
    <w:abstractNumId w:val="18"/>
  </w:num>
  <w:num w:numId="42">
    <w:abstractNumId w:val="26"/>
  </w:num>
  <w:num w:numId="43">
    <w:abstractNumId w:val="3"/>
  </w:num>
  <w:num w:numId="44">
    <w:abstractNumId w:val="46"/>
  </w:num>
  <w:num w:numId="45">
    <w:abstractNumId w:val="27"/>
  </w:num>
  <w:num w:numId="46">
    <w:abstractNumId w:val="36"/>
  </w:num>
  <w:num w:numId="47">
    <w:abstractNumId w:val="4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639"/>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320"/>
    <w:rsid w:val="00037A44"/>
    <w:rsid w:val="000406CB"/>
    <w:rsid w:val="00040923"/>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5E86"/>
    <w:rsid w:val="0004691A"/>
    <w:rsid w:val="00046EAB"/>
    <w:rsid w:val="00047748"/>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681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237"/>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2316"/>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E04"/>
    <w:rsid w:val="001105A9"/>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C6D"/>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5C65"/>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776B3"/>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5F43"/>
    <w:rsid w:val="00186A5C"/>
    <w:rsid w:val="00191B22"/>
    <w:rsid w:val="00191CAA"/>
    <w:rsid w:val="00191D11"/>
    <w:rsid w:val="0019217D"/>
    <w:rsid w:val="001921F7"/>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717"/>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3FF9"/>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57FC5"/>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121B"/>
    <w:rsid w:val="00291688"/>
    <w:rsid w:val="00291978"/>
    <w:rsid w:val="00291DCA"/>
    <w:rsid w:val="002936F5"/>
    <w:rsid w:val="00293A0B"/>
    <w:rsid w:val="00293A33"/>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2E1"/>
    <w:rsid w:val="002A4A01"/>
    <w:rsid w:val="002A52F1"/>
    <w:rsid w:val="002A65BE"/>
    <w:rsid w:val="002A6C3A"/>
    <w:rsid w:val="002A79D5"/>
    <w:rsid w:val="002B020A"/>
    <w:rsid w:val="002B0878"/>
    <w:rsid w:val="002B1189"/>
    <w:rsid w:val="002B2068"/>
    <w:rsid w:val="002B227B"/>
    <w:rsid w:val="002B2FA5"/>
    <w:rsid w:val="002B4136"/>
    <w:rsid w:val="002B4FE1"/>
    <w:rsid w:val="002B6ECE"/>
    <w:rsid w:val="002B79B8"/>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B44"/>
    <w:rsid w:val="00322D95"/>
    <w:rsid w:val="00322F37"/>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5D2"/>
    <w:rsid w:val="00334925"/>
    <w:rsid w:val="00334BDD"/>
    <w:rsid w:val="003351B7"/>
    <w:rsid w:val="00336B6B"/>
    <w:rsid w:val="00336BF8"/>
    <w:rsid w:val="00337BE4"/>
    <w:rsid w:val="00340579"/>
    <w:rsid w:val="00341378"/>
    <w:rsid w:val="003418EA"/>
    <w:rsid w:val="0034194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29D"/>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3DA7"/>
    <w:rsid w:val="00384498"/>
    <w:rsid w:val="003845B1"/>
    <w:rsid w:val="00384ACA"/>
    <w:rsid w:val="003850AC"/>
    <w:rsid w:val="00385A84"/>
    <w:rsid w:val="003868FF"/>
    <w:rsid w:val="00386989"/>
    <w:rsid w:val="003869C5"/>
    <w:rsid w:val="00386F67"/>
    <w:rsid w:val="00387893"/>
    <w:rsid w:val="00387B31"/>
    <w:rsid w:val="00387C22"/>
    <w:rsid w:val="00390F5C"/>
    <w:rsid w:val="00391C3B"/>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6F0A"/>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433"/>
    <w:rsid w:val="00407651"/>
    <w:rsid w:val="00407B83"/>
    <w:rsid w:val="0041017F"/>
    <w:rsid w:val="00411111"/>
    <w:rsid w:val="00411782"/>
    <w:rsid w:val="00413F28"/>
    <w:rsid w:val="00413F61"/>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3867"/>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7845"/>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2EFA"/>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4307"/>
    <w:rsid w:val="0053533E"/>
    <w:rsid w:val="0053585A"/>
    <w:rsid w:val="00536705"/>
    <w:rsid w:val="00537238"/>
    <w:rsid w:val="00540003"/>
    <w:rsid w:val="005402B3"/>
    <w:rsid w:val="005411B0"/>
    <w:rsid w:val="00541208"/>
    <w:rsid w:val="00541BC3"/>
    <w:rsid w:val="00541D9A"/>
    <w:rsid w:val="00542688"/>
    <w:rsid w:val="00542D5B"/>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207"/>
    <w:rsid w:val="00560B8B"/>
    <w:rsid w:val="00560BC7"/>
    <w:rsid w:val="00560E40"/>
    <w:rsid w:val="0056116A"/>
    <w:rsid w:val="00561CD1"/>
    <w:rsid w:val="00562330"/>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312C"/>
    <w:rsid w:val="00594158"/>
    <w:rsid w:val="00594839"/>
    <w:rsid w:val="00594CBB"/>
    <w:rsid w:val="00594FE0"/>
    <w:rsid w:val="005955CD"/>
    <w:rsid w:val="00595D65"/>
    <w:rsid w:val="00595DC8"/>
    <w:rsid w:val="00596EEB"/>
    <w:rsid w:val="0059784E"/>
    <w:rsid w:val="00597932"/>
    <w:rsid w:val="005A09EF"/>
    <w:rsid w:val="005A0F98"/>
    <w:rsid w:val="005A15EC"/>
    <w:rsid w:val="005A1D85"/>
    <w:rsid w:val="005A25DE"/>
    <w:rsid w:val="005A37D6"/>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94E"/>
    <w:rsid w:val="005D395F"/>
    <w:rsid w:val="005D3FA2"/>
    <w:rsid w:val="005D4006"/>
    <w:rsid w:val="005D41E7"/>
    <w:rsid w:val="005D4BBC"/>
    <w:rsid w:val="005D5731"/>
    <w:rsid w:val="005D57C0"/>
    <w:rsid w:val="005D5808"/>
    <w:rsid w:val="005D5873"/>
    <w:rsid w:val="005D5EE9"/>
    <w:rsid w:val="005D5F80"/>
    <w:rsid w:val="005D65C6"/>
    <w:rsid w:val="005D71D2"/>
    <w:rsid w:val="005D73DC"/>
    <w:rsid w:val="005D78BE"/>
    <w:rsid w:val="005E0D11"/>
    <w:rsid w:val="005E0DA7"/>
    <w:rsid w:val="005E1989"/>
    <w:rsid w:val="005E19AF"/>
    <w:rsid w:val="005E1F34"/>
    <w:rsid w:val="005E2A38"/>
    <w:rsid w:val="005E39B3"/>
    <w:rsid w:val="005E3E6D"/>
    <w:rsid w:val="005E4C92"/>
    <w:rsid w:val="005E4CF5"/>
    <w:rsid w:val="005E5C04"/>
    <w:rsid w:val="005E6A34"/>
    <w:rsid w:val="005E71DB"/>
    <w:rsid w:val="005E7C72"/>
    <w:rsid w:val="005F0093"/>
    <w:rsid w:val="005F06A9"/>
    <w:rsid w:val="005F0C07"/>
    <w:rsid w:val="005F1082"/>
    <w:rsid w:val="005F18B0"/>
    <w:rsid w:val="005F18D6"/>
    <w:rsid w:val="005F26F1"/>
    <w:rsid w:val="005F28C6"/>
    <w:rsid w:val="005F2B54"/>
    <w:rsid w:val="005F2E10"/>
    <w:rsid w:val="005F306F"/>
    <w:rsid w:val="005F351B"/>
    <w:rsid w:val="005F3F16"/>
    <w:rsid w:val="005F4078"/>
    <w:rsid w:val="005F444B"/>
    <w:rsid w:val="005F4693"/>
    <w:rsid w:val="005F57E4"/>
    <w:rsid w:val="005F66CD"/>
    <w:rsid w:val="005F7D94"/>
    <w:rsid w:val="005F7E86"/>
    <w:rsid w:val="0060046C"/>
    <w:rsid w:val="006014A5"/>
    <w:rsid w:val="00601AF8"/>
    <w:rsid w:val="00601C4E"/>
    <w:rsid w:val="006024D6"/>
    <w:rsid w:val="00602DA3"/>
    <w:rsid w:val="00602FB6"/>
    <w:rsid w:val="00603004"/>
    <w:rsid w:val="00603CD9"/>
    <w:rsid w:val="00603FE7"/>
    <w:rsid w:val="00604068"/>
    <w:rsid w:val="0060484B"/>
    <w:rsid w:val="006057FD"/>
    <w:rsid w:val="0060641B"/>
    <w:rsid w:val="006065A0"/>
    <w:rsid w:val="00607788"/>
    <w:rsid w:val="00607940"/>
    <w:rsid w:val="006102AE"/>
    <w:rsid w:val="00610B1F"/>
    <w:rsid w:val="00610D15"/>
    <w:rsid w:val="006110E9"/>
    <w:rsid w:val="00611176"/>
    <w:rsid w:val="006119AC"/>
    <w:rsid w:val="006124E2"/>
    <w:rsid w:val="00613003"/>
    <w:rsid w:val="00613292"/>
    <w:rsid w:val="0061375F"/>
    <w:rsid w:val="006139DB"/>
    <w:rsid w:val="00614C03"/>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73E"/>
    <w:rsid w:val="00626A41"/>
    <w:rsid w:val="00626A69"/>
    <w:rsid w:val="00630285"/>
    <w:rsid w:val="00630299"/>
    <w:rsid w:val="006307CD"/>
    <w:rsid w:val="00630F8F"/>
    <w:rsid w:val="0063207A"/>
    <w:rsid w:val="00633372"/>
    <w:rsid w:val="00633AEF"/>
    <w:rsid w:val="00634B1E"/>
    <w:rsid w:val="00635F12"/>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43"/>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762"/>
    <w:rsid w:val="00667B84"/>
    <w:rsid w:val="00667D12"/>
    <w:rsid w:val="00670588"/>
    <w:rsid w:val="006707B0"/>
    <w:rsid w:val="0067113D"/>
    <w:rsid w:val="006714E0"/>
    <w:rsid w:val="00671D84"/>
    <w:rsid w:val="00671D95"/>
    <w:rsid w:val="00672292"/>
    <w:rsid w:val="006723C4"/>
    <w:rsid w:val="00672EC9"/>
    <w:rsid w:val="0067450D"/>
    <w:rsid w:val="00676302"/>
    <w:rsid w:val="0067692D"/>
    <w:rsid w:val="00680BE6"/>
    <w:rsid w:val="0068107F"/>
    <w:rsid w:val="00681BA5"/>
    <w:rsid w:val="0068218D"/>
    <w:rsid w:val="00682648"/>
    <w:rsid w:val="006828B8"/>
    <w:rsid w:val="006837FF"/>
    <w:rsid w:val="00683A6D"/>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A4F"/>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5C40"/>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6F7479"/>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39E3"/>
    <w:rsid w:val="00723B11"/>
    <w:rsid w:val="007242FE"/>
    <w:rsid w:val="00724D49"/>
    <w:rsid w:val="00725E86"/>
    <w:rsid w:val="00726A3B"/>
    <w:rsid w:val="0072700D"/>
    <w:rsid w:val="00727215"/>
    <w:rsid w:val="00731115"/>
    <w:rsid w:val="00732A71"/>
    <w:rsid w:val="00732A75"/>
    <w:rsid w:val="007334CD"/>
    <w:rsid w:val="007335CB"/>
    <w:rsid w:val="00733C39"/>
    <w:rsid w:val="00734569"/>
    <w:rsid w:val="0073460D"/>
    <w:rsid w:val="007346A2"/>
    <w:rsid w:val="00735332"/>
    <w:rsid w:val="0073538D"/>
    <w:rsid w:val="00735551"/>
    <w:rsid w:val="007358C7"/>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BE4"/>
    <w:rsid w:val="00755CE9"/>
    <w:rsid w:val="0075600E"/>
    <w:rsid w:val="007562E9"/>
    <w:rsid w:val="007567F7"/>
    <w:rsid w:val="00756A3B"/>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2E21"/>
    <w:rsid w:val="007738CB"/>
    <w:rsid w:val="00773DEF"/>
    <w:rsid w:val="00774B7D"/>
    <w:rsid w:val="00774D10"/>
    <w:rsid w:val="007753E6"/>
    <w:rsid w:val="00776135"/>
    <w:rsid w:val="00776497"/>
    <w:rsid w:val="0077654B"/>
    <w:rsid w:val="00776605"/>
    <w:rsid w:val="00776DE8"/>
    <w:rsid w:val="0077772B"/>
    <w:rsid w:val="0077797F"/>
    <w:rsid w:val="00777A76"/>
    <w:rsid w:val="007815C3"/>
    <w:rsid w:val="00781E5A"/>
    <w:rsid w:val="00781ED8"/>
    <w:rsid w:val="00782187"/>
    <w:rsid w:val="00783C08"/>
    <w:rsid w:val="00783D23"/>
    <w:rsid w:val="00783F7E"/>
    <w:rsid w:val="0078400B"/>
    <w:rsid w:val="007840BF"/>
    <w:rsid w:val="00784135"/>
    <w:rsid w:val="007841E0"/>
    <w:rsid w:val="00784D10"/>
    <w:rsid w:val="007850C7"/>
    <w:rsid w:val="00785249"/>
    <w:rsid w:val="00785382"/>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149B"/>
    <w:rsid w:val="007F34CC"/>
    <w:rsid w:val="007F387A"/>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6A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2E06"/>
    <w:rsid w:val="008134A6"/>
    <w:rsid w:val="00813D5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1CD0"/>
    <w:rsid w:val="00832344"/>
    <w:rsid w:val="008326B1"/>
    <w:rsid w:val="00832FEB"/>
    <w:rsid w:val="00833124"/>
    <w:rsid w:val="0083353E"/>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1E23"/>
    <w:rsid w:val="0088288D"/>
    <w:rsid w:val="00882BA5"/>
    <w:rsid w:val="008838AE"/>
    <w:rsid w:val="00883A73"/>
    <w:rsid w:val="00883DC2"/>
    <w:rsid w:val="00884201"/>
    <w:rsid w:val="008848D5"/>
    <w:rsid w:val="00885768"/>
    <w:rsid w:val="00885880"/>
    <w:rsid w:val="0088589C"/>
    <w:rsid w:val="00886A8F"/>
    <w:rsid w:val="00886AD3"/>
    <w:rsid w:val="00887AA6"/>
    <w:rsid w:val="0089019D"/>
    <w:rsid w:val="00890355"/>
    <w:rsid w:val="008926A9"/>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4438"/>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49C"/>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3D"/>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0670A"/>
    <w:rsid w:val="009114FC"/>
    <w:rsid w:val="00912391"/>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37FBC"/>
    <w:rsid w:val="0094043E"/>
    <w:rsid w:val="00940F5A"/>
    <w:rsid w:val="0094118B"/>
    <w:rsid w:val="00941477"/>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3F58"/>
    <w:rsid w:val="00964027"/>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3FB"/>
    <w:rsid w:val="009C6417"/>
    <w:rsid w:val="009C68A7"/>
    <w:rsid w:val="009C6D28"/>
    <w:rsid w:val="009C77B5"/>
    <w:rsid w:val="009C7F9D"/>
    <w:rsid w:val="009D0744"/>
    <w:rsid w:val="009D0A92"/>
    <w:rsid w:val="009D11D3"/>
    <w:rsid w:val="009D14FF"/>
    <w:rsid w:val="009D164C"/>
    <w:rsid w:val="009D1655"/>
    <w:rsid w:val="009D1D78"/>
    <w:rsid w:val="009D224B"/>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84E"/>
    <w:rsid w:val="009F3C5E"/>
    <w:rsid w:val="009F3F37"/>
    <w:rsid w:val="009F40FE"/>
    <w:rsid w:val="009F41AE"/>
    <w:rsid w:val="009F445E"/>
    <w:rsid w:val="009F47D2"/>
    <w:rsid w:val="009F6587"/>
    <w:rsid w:val="009F6A4D"/>
    <w:rsid w:val="009F6AA8"/>
    <w:rsid w:val="009F6D71"/>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69C0"/>
    <w:rsid w:val="00A0761C"/>
    <w:rsid w:val="00A10B9E"/>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53A"/>
    <w:rsid w:val="00A41B4A"/>
    <w:rsid w:val="00A43323"/>
    <w:rsid w:val="00A43553"/>
    <w:rsid w:val="00A436B9"/>
    <w:rsid w:val="00A43829"/>
    <w:rsid w:val="00A44235"/>
    <w:rsid w:val="00A445AF"/>
    <w:rsid w:val="00A44983"/>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6F12"/>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3E97"/>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4C2B"/>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36C"/>
    <w:rsid w:val="00AA544F"/>
    <w:rsid w:val="00AA65E4"/>
    <w:rsid w:val="00AA6E63"/>
    <w:rsid w:val="00AB01B4"/>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27F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3EB"/>
    <w:rsid w:val="00B11A02"/>
    <w:rsid w:val="00B1294B"/>
    <w:rsid w:val="00B12E04"/>
    <w:rsid w:val="00B13042"/>
    <w:rsid w:val="00B13569"/>
    <w:rsid w:val="00B136D4"/>
    <w:rsid w:val="00B1409B"/>
    <w:rsid w:val="00B140AF"/>
    <w:rsid w:val="00B1459E"/>
    <w:rsid w:val="00B1478D"/>
    <w:rsid w:val="00B147C9"/>
    <w:rsid w:val="00B164F1"/>
    <w:rsid w:val="00B16B6F"/>
    <w:rsid w:val="00B1722C"/>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001"/>
    <w:rsid w:val="00B55573"/>
    <w:rsid w:val="00B5577F"/>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00A3"/>
    <w:rsid w:val="00B71777"/>
    <w:rsid w:val="00B72149"/>
    <w:rsid w:val="00B721BD"/>
    <w:rsid w:val="00B72F13"/>
    <w:rsid w:val="00B731E1"/>
    <w:rsid w:val="00B734E1"/>
    <w:rsid w:val="00B738DE"/>
    <w:rsid w:val="00B7401C"/>
    <w:rsid w:val="00B74068"/>
    <w:rsid w:val="00B74F62"/>
    <w:rsid w:val="00B74F80"/>
    <w:rsid w:val="00B754E8"/>
    <w:rsid w:val="00B761CA"/>
    <w:rsid w:val="00B767E9"/>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59F2"/>
    <w:rsid w:val="00BA6B21"/>
    <w:rsid w:val="00BA7BA3"/>
    <w:rsid w:val="00BB0485"/>
    <w:rsid w:val="00BB05F8"/>
    <w:rsid w:val="00BB0A04"/>
    <w:rsid w:val="00BB1352"/>
    <w:rsid w:val="00BB2EAE"/>
    <w:rsid w:val="00BB38F7"/>
    <w:rsid w:val="00BB416C"/>
    <w:rsid w:val="00BB4782"/>
    <w:rsid w:val="00BB4A0E"/>
    <w:rsid w:val="00BB547D"/>
    <w:rsid w:val="00BB5999"/>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BBE"/>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B1"/>
    <w:rsid w:val="00BE5137"/>
    <w:rsid w:val="00BE564B"/>
    <w:rsid w:val="00BE5969"/>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27DF"/>
    <w:rsid w:val="00C238A2"/>
    <w:rsid w:val="00C238BC"/>
    <w:rsid w:val="00C23901"/>
    <w:rsid w:val="00C24734"/>
    <w:rsid w:val="00C24A76"/>
    <w:rsid w:val="00C254F0"/>
    <w:rsid w:val="00C256A2"/>
    <w:rsid w:val="00C2590C"/>
    <w:rsid w:val="00C25A26"/>
    <w:rsid w:val="00C25FAC"/>
    <w:rsid w:val="00C26184"/>
    <w:rsid w:val="00C26383"/>
    <w:rsid w:val="00C26949"/>
    <w:rsid w:val="00C26F83"/>
    <w:rsid w:val="00C27668"/>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98A"/>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3FA0"/>
    <w:rsid w:val="00C96CD1"/>
    <w:rsid w:val="00C9759A"/>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164"/>
    <w:rsid w:val="00CB0B9E"/>
    <w:rsid w:val="00CB100C"/>
    <w:rsid w:val="00CB19DC"/>
    <w:rsid w:val="00CB1B55"/>
    <w:rsid w:val="00CB2227"/>
    <w:rsid w:val="00CB271E"/>
    <w:rsid w:val="00CB2E31"/>
    <w:rsid w:val="00CB34EF"/>
    <w:rsid w:val="00CB4F64"/>
    <w:rsid w:val="00CB5838"/>
    <w:rsid w:val="00CB5E6C"/>
    <w:rsid w:val="00CB6AC2"/>
    <w:rsid w:val="00CB71C2"/>
    <w:rsid w:val="00CB75B0"/>
    <w:rsid w:val="00CB760C"/>
    <w:rsid w:val="00CB7D98"/>
    <w:rsid w:val="00CC04B7"/>
    <w:rsid w:val="00CC0EE7"/>
    <w:rsid w:val="00CC183D"/>
    <w:rsid w:val="00CC3B72"/>
    <w:rsid w:val="00CC3BCA"/>
    <w:rsid w:val="00CC3EEF"/>
    <w:rsid w:val="00CC475A"/>
    <w:rsid w:val="00CC4D8B"/>
    <w:rsid w:val="00CC5B44"/>
    <w:rsid w:val="00CC5B49"/>
    <w:rsid w:val="00CC5CA8"/>
    <w:rsid w:val="00CC5DD2"/>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6531"/>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B7"/>
    <w:rsid w:val="00D508D6"/>
    <w:rsid w:val="00D508FC"/>
    <w:rsid w:val="00D50E5E"/>
    <w:rsid w:val="00D510E6"/>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6643"/>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11E"/>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4FC0"/>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13B"/>
    <w:rsid w:val="00DE4AFC"/>
    <w:rsid w:val="00DE4BB2"/>
    <w:rsid w:val="00DE4CB2"/>
    <w:rsid w:val="00DE4F0D"/>
    <w:rsid w:val="00DE572C"/>
    <w:rsid w:val="00DE5B97"/>
    <w:rsid w:val="00DE6459"/>
    <w:rsid w:val="00DE7ACD"/>
    <w:rsid w:val="00DE7C77"/>
    <w:rsid w:val="00DF000F"/>
    <w:rsid w:val="00DF00EA"/>
    <w:rsid w:val="00DF0DF4"/>
    <w:rsid w:val="00DF1E5A"/>
    <w:rsid w:val="00DF2271"/>
    <w:rsid w:val="00DF3239"/>
    <w:rsid w:val="00DF3843"/>
    <w:rsid w:val="00DF3B64"/>
    <w:rsid w:val="00DF3E4C"/>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36A"/>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587"/>
    <w:rsid w:val="00E8062A"/>
    <w:rsid w:val="00E80BD1"/>
    <w:rsid w:val="00E811D5"/>
    <w:rsid w:val="00E82091"/>
    <w:rsid w:val="00E8234B"/>
    <w:rsid w:val="00E82538"/>
    <w:rsid w:val="00E8298E"/>
    <w:rsid w:val="00E83414"/>
    <w:rsid w:val="00E834B9"/>
    <w:rsid w:val="00E835B4"/>
    <w:rsid w:val="00E838A2"/>
    <w:rsid w:val="00E83EE6"/>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E4"/>
    <w:rsid w:val="00EB70DA"/>
    <w:rsid w:val="00EC11D0"/>
    <w:rsid w:val="00EC1998"/>
    <w:rsid w:val="00EC44B6"/>
    <w:rsid w:val="00EC4B42"/>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D7572"/>
    <w:rsid w:val="00EE090B"/>
    <w:rsid w:val="00EE1032"/>
    <w:rsid w:val="00EE123D"/>
    <w:rsid w:val="00EE1D19"/>
    <w:rsid w:val="00EE2AC8"/>
    <w:rsid w:val="00EE3175"/>
    <w:rsid w:val="00EE3AF9"/>
    <w:rsid w:val="00EE3EE4"/>
    <w:rsid w:val="00EE3F2A"/>
    <w:rsid w:val="00EE55A7"/>
    <w:rsid w:val="00EE55FE"/>
    <w:rsid w:val="00EE5E4D"/>
    <w:rsid w:val="00EE6144"/>
    <w:rsid w:val="00EE659D"/>
    <w:rsid w:val="00EE7778"/>
    <w:rsid w:val="00EE7899"/>
    <w:rsid w:val="00EE7AB6"/>
    <w:rsid w:val="00EE7C4D"/>
    <w:rsid w:val="00EE7CCC"/>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0C5"/>
    <w:rsid w:val="00F0043D"/>
    <w:rsid w:val="00F00453"/>
    <w:rsid w:val="00F007A7"/>
    <w:rsid w:val="00F00ED5"/>
    <w:rsid w:val="00F01239"/>
    <w:rsid w:val="00F02162"/>
    <w:rsid w:val="00F021F6"/>
    <w:rsid w:val="00F02E11"/>
    <w:rsid w:val="00F03169"/>
    <w:rsid w:val="00F03362"/>
    <w:rsid w:val="00F03A95"/>
    <w:rsid w:val="00F04386"/>
    <w:rsid w:val="00F0597F"/>
    <w:rsid w:val="00F07CDC"/>
    <w:rsid w:val="00F102BE"/>
    <w:rsid w:val="00F102CA"/>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E8A"/>
    <w:rsid w:val="00F404B1"/>
    <w:rsid w:val="00F407A6"/>
    <w:rsid w:val="00F40F3E"/>
    <w:rsid w:val="00F41379"/>
    <w:rsid w:val="00F42CD0"/>
    <w:rsid w:val="00F42E4E"/>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1BAF"/>
    <w:rsid w:val="00F62499"/>
    <w:rsid w:val="00F624A9"/>
    <w:rsid w:val="00F62623"/>
    <w:rsid w:val="00F63411"/>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4F66"/>
    <w:rsid w:val="00F95F6D"/>
    <w:rsid w:val="00F95FD2"/>
    <w:rsid w:val="00F963D6"/>
    <w:rsid w:val="00F96C41"/>
    <w:rsid w:val="00F97503"/>
    <w:rsid w:val="00F97835"/>
    <w:rsid w:val="00FA0508"/>
    <w:rsid w:val="00FA09C0"/>
    <w:rsid w:val="00FA0B8A"/>
    <w:rsid w:val="00FA1B64"/>
    <w:rsid w:val="00FA24A8"/>
    <w:rsid w:val="00FA3042"/>
    <w:rsid w:val="00FA3EC1"/>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0C1B"/>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5B07"/>
    <w:rsid w:val="00FD65F9"/>
    <w:rsid w:val="00FD6BD1"/>
    <w:rsid w:val="00FE01A0"/>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 w:type="paragraph" w:customStyle="1" w:styleId="p1">
    <w:name w:val="p1"/>
    <w:basedOn w:val="Normal"/>
    <w:rsid w:val="0077654B"/>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77654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04955129">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research/infocentre/article_en.cfm?id=/research/headlines/news/article_19_05_21_en.html?infocentre&amp;item=Infocentre&amp;artid=50187" TargetMode="External"/><Relationship Id="rId13" Type="http://schemas.openxmlformats.org/officeDocument/2006/relationships/hyperlink" Target="https://comprop.oii.ox.ac.uk/research/eu-elections-memo/" TargetMode="External"/><Relationship Id="rId18" Type="http://schemas.openxmlformats.org/officeDocument/2006/relationships/hyperlink" Target="https://twitter.com/MicrosoftEU/status/1130875951699697665"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comprop.oii.ox.ac.uk/research/eu-elections-memo/" TargetMode="External"/><Relationship Id="rId17" Type="http://schemas.openxmlformats.org/officeDocument/2006/relationships/hyperlink" Target="https://www.politico.eu/pro/copyright-directive-published-on-the-eu-official-journal/" TargetMode="External"/><Relationship Id="rId2" Type="http://schemas.openxmlformats.org/officeDocument/2006/relationships/numbering" Target="numbering.xml"/><Relationship Id="rId16" Type="http://schemas.openxmlformats.org/officeDocument/2006/relationships/hyperlink" Target="https://twitter.com/PremierRP_en/status/113156790412055756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nsparency.facebook.com/community-standards-enforcemen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politico.eu/article/hate-speech-germany-twitter-facebook-google-fines/" TargetMode="External"/><Relationship Id="rId23" Type="http://schemas.openxmlformats.org/officeDocument/2006/relationships/fontTable" Target="fontTable.xml"/><Relationship Id="rId10" Type="http://schemas.openxmlformats.org/officeDocument/2006/relationships/hyperlink" Target="https://newsroom.fb.com/news/2019/05/enforcing-our-community-standards-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ernmentcomputing.com/digital-citizen-services/news/county-broadband-rural-broadband-speeds" TargetMode="External"/><Relationship Id="rId14" Type="http://schemas.openxmlformats.org/officeDocument/2006/relationships/hyperlink" Target="https://ec.europa.eu/info/policies/justice-and-fundamental-rights/combatting-discrimination/racism-and-xenophobia/countering-illegal-hate-speech-online_en"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0817E-BBDB-0A4C-AD28-61C5E0EDC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1404</Words>
  <Characters>7727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2</cp:revision>
  <cp:lastPrinted>2019-02-15T17:25:00Z</cp:lastPrinted>
  <dcterms:created xsi:type="dcterms:W3CDTF">2019-05-28T10:00:00Z</dcterms:created>
  <dcterms:modified xsi:type="dcterms:W3CDTF">2019-05-28T10:00:00Z</dcterms:modified>
</cp:coreProperties>
</file>