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855B2" w14:textId="77777777" w:rsidR="00D72527" w:rsidRPr="00DC3A1A" w:rsidRDefault="005F7E86" w:rsidP="00AE0BD2">
      <w:pPr>
        <w:spacing w:after="200" w:line="280" w:lineRule="exact"/>
        <w:jc w:val="both"/>
        <w:rPr>
          <w:rFonts w:ascii="Hind Light" w:eastAsia="Hind Light" w:hAnsi="Hind Light" w:cs="Hind Light"/>
          <w:color w:val="3A82E4"/>
        </w:rPr>
      </w:pPr>
      <w:bookmarkStart w:id="0" w:name="_Hlk478029639"/>
      <w:r w:rsidRPr="00DC3A1A">
        <w:rPr>
          <w:rFonts w:ascii="Hind Light" w:eastAsia="Hind Light" w:hAnsi="Hind Light" w:cs="Hind Light"/>
          <w:color w:val="3A82E4"/>
        </w:rPr>
        <w:t>Internet</w:t>
      </w:r>
      <w:r w:rsidR="00F03169" w:rsidRPr="00DC3A1A">
        <w:rPr>
          <w:rFonts w:ascii="Hind Light" w:eastAsia="Hind Light" w:hAnsi="Hind Light" w:cs="Hind Light"/>
          <w:color w:val="3A82E4"/>
        </w:rPr>
        <w:t xml:space="preserve"> </w:t>
      </w:r>
      <w:r w:rsidR="0094598F" w:rsidRPr="00DC3A1A">
        <w:rPr>
          <w:rFonts w:ascii="Hind Light" w:eastAsia="Hind Light" w:hAnsi="Hind Light" w:cs="Hind Light"/>
          <w:color w:val="3A82E4"/>
        </w:rPr>
        <w:t>Access</w:t>
      </w:r>
    </w:p>
    <w:p w14:paraId="1B6C96B6" w14:textId="77777777" w:rsidR="00523300" w:rsidRPr="00F55206" w:rsidRDefault="00523300" w:rsidP="00523300">
      <w:pPr>
        <w:spacing w:after="200" w:line="280" w:lineRule="exact"/>
        <w:jc w:val="both"/>
        <w:rPr>
          <w:rFonts w:ascii="Hind Light" w:eastAsia="Hind Light" w:hAnsi="Hind Light" w:cs="Hind Light"/>
          <w:b/>
          <w:sz w:val="20"/>
          <w:szCs w:val="20"/>
          <w:lang w:val="fr-FR"/>
        </w:rPr>
      </w:pPr>
      <w:proofErr w:type="gramStart"/>
      <w:r w:rsidRPr="00F55206">
        <w:rPr>
          <w:rFonts w:ascii="Hind Light" w:eastAsia="Hind Light" w:hAnsi="Hind Light" w:cs="Hind Light"/>
          <w:b/>
          <w:sz w:val="20"/>
          <w:szCs w:val="20"/>
          <w:lang w:val="fr-FR"/>
        </w:rPr>
        <w:t>EU:</w:t>
      </w:r>
      <w:proofErr w:type="gramEnd"/>
      <w:r w:rsidRPr="00F55206">
        <w:rPr>
          <w:rFonts w:ascii="Hind Light" w:eastAsia="Hind Light" w:hAnsi="Hind Light" w:cs="Hind Light"/>
          <w:b/>
          <w:sz w:val="20"/>
          <w:szCs w:val="20"/>
          <w:lang w:val="fr-FR"/>
        </w:rPr>
        <w:t xml:space="preserve"> Commission </w:t>
      </w:r>
      <w:proofErr w:type="spellStart"/>
      <w:r w:rsidRPr="00F55206">
        <w:rPr>
          <w:rFonts w:ascii="Hind Light" w:eastAsia="Hind Light" w:hAnsi="Hind Light" w:cs="Hind Light"/>
          <w:b/>
          <w:sz w:val="20"/>
          <w:szCs w:val="20"/>
          <w:lang w:val="fr-FR"/>
        </w:rPr>
        <w:t>answers</w:t>
      </w:r>
      <w:proofErr w:type="spellEnd"/>
      <w:r w:rsidRPr="00F55206">
        <w:rPr>
          <w:rFonts w:ascii="Hind Light" w:eastAsia="Hind Light" w:hAnsi="Hind Light" w:cs="Hind Light"/>
          <w:b/>
          <w:sz w:val="20"/>
          <w:szCs w:val="20"/>
          <w:lang w:val="fr-FR"/>
        </w:rPr>
        <w:t xml:space="preserve"> </w:t>
      </w:r>
      <w:proofErr w:type="spellStart"/>
      <w:r w:rsidR="002E10C4">
        <w:rPr>
          <w:rFonts w:ascii="Hind Light" w:eastAsia="Hind Light" w:hAnsi="Hind Light" w:cs="Hind Light"/>
          <w:b/>
          <w:sz w:val="20"/>
          <w:szCs w:val="20"/>
          <w:lang w:val="fr-FR"/>
        </w:rPr>
        <w:t>Parliament</w:t>
      </w:r>
      <w:proofErr w:type="spellEnd"/>
      <w:r w:rsidRPr="00F55206">
        <w:rPr>
          <w:rFonts w:ascii="Hind Light" w:eastAsia="Hind Light" w:hAnsi="Hind Light" w:cs="Hind Light"/>
          <w:b/>
          <w:sz w:val="20"/>
          <w:szCs w:val="20"/>
          <w:lang w:val="fr-FR"/>
        </w:rPr>
        <w:t xml:space="preserve"> question on Net </w:t>
      </w:r>
      <w:proofErr w:type="spellStart"/>
      <w:r w:rsidRPr="00F55206">
        <w:rPr>
          <w:rFonts w:ascii="Hind Light" w:eastAsia="Hind Light" w:hAnsi="Hind Light" w:cs="Hind Light"/>
          <w:b/>
          <w:sz w:val="20"/>
          <w:szCs w:val="20"/>
          <w:lang w:val="fr-FR"/>
        </w:rPr>
        <w:t>Neutrality</w:t>
      </w:r>
      <w:proofErr w:type="spellEnd"/>
    </w:p>
    <w:p w14:paraId="2FDE8023" w14:textId="77777777" w:rsidR="007913DB" w:rsidRDefault="007913DB" w:rsidP="00523300">
      <w:pPr>
        <w:pStyle w:val="Pardeliste"/>
        <w:numPr>
          <w:ilvl w:val="0"/>
          <w:numId w:val="33"/>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European Commission </w:t>
      </w:r>
      <w:r w:rsidR="00A60C3B">
        <w:rPr>
          <w:rFonts w:ascii="Hind Light" w:eastAsia="Hind Light" w:hAnsi="Hind Light" w:cs="Hind Light"/>
          <w:sz w:val="20"/>
          <w:szCs w:val="20"/>
        </w:rPr>
        <w:t xml:space="preserve">(EC) came out in favour this week of </w:t>
      </w:r>
      <w:r>
        <w:rPr>
          <w:rFonts w:ascii="Hind Light" w:eastAsia="Hind Light" w:hAnsi="Hind Light" w:cs="Hind Light"/>
          <w:sz w:val="20"/>
          <w:szCs w:val="20"/>
        </w:rPr>
        <w:t>recent efforts by the German Federal Network Agency</w:t>
      </w:r>
      <w:r w:rsidR="00595266">
        <w:rPr>
          <w:rFonts w:ascii="Hind Light" w:eastAsia="Hind Light" w:hAnsi="Hind Light" w:cs="Hind Light"/>
          <w:sz w:val="20"/>
          <w:szCs w:val="20"/>
        </w:rPr>
        <w:t xml:space="preserve"> (</w:t>
      </w:r>
      <w:r>
        <w:rPr>
          <w:rFonts w:ascii="Hind Light" w:eastAsia="Hind Light" w:hAnsi="Hind Light" w:cs="Hind Light"/>
          <w:sz w:val="20"/>
          <w:szCs w:val="20"/>
        </w:rPr>
        <w:t xml:space="preserve">known as </w:t>
      </w:r>
      <w:proofErr w:type="spellStart"/>
      <w:r>
        <w:rPr>
          <w:rFonts w:ascii="Hind Light" w:eastAsia="Hind Light" w:hAnsi="Hind Light" w:cs="Hind Light"/>
          <w:sz w:val="20"/>
          <w:szCs w:val="20"/>
        </w:rPr>
        <w:t>BNetzA</w:t>
      </w:r>
      <w:proofErr w:type="spellEnd"/>
      <w:r w:rsidR="00595266">
        <w:rPr>
          <w:rFonts w:ascii="Hind Light" w:eastAsia="Hind Light" w:hAnsi="Hind Light" w:cs="Hind Light"/>
          <w:sz w:val="20"/>
          <w:szCs w:val="20"/>
        </w:rPr>
        <w:t>)</w:t>
      </w:r>
      <w:r>
        <w:rPr>
          <w:rFonts w:ascii="Hind Light" w:eastAsia="Hind Light" w:hAnsi="Hind Light" w:cs="Hind Light"/>
          <w:sz w:val="20"/>
          <w:szCs w:val="20"/>
        </w:rPr>
        <w:t xml:space="preserve"> to preserve net neutrality. </w:t>
      </w:r>
    </w:p>
    <w:p w14:paraId="05E68527" w14:textId="77777777" w:rsidR="00523300" w:rsidRDefault="007913DB" w:rsidP="00523300">
      <w:pPr>
        <w:pStyle w:val="Pardeliste"/>
        <w:numPr>
          <w:ilvl w:val="0"/>
          <w:numId w:val="33"/>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w:t>
      </w:r>
      <w:r w:rsidR="00A60C3B">
        <w:rPr>
          <w:rFonts w:ascii="Hind Light" w:eastAsia="Hind Light" w:hAnsi="Hind Light" w:cs="Hind Light"/>
          <w:sz w:val="20"/>
          <w:szCs w:val="20"/>
        </w:rPr>
        <w:t xml:space="preserve"> EC’s</w:t>
      </w:r>
      <w:r>
        <w:rPr>
          <w:rFonts w:ascii="Hind Light" w:eastAsia="Hind Light" w:hAnsi="Hind Light" w:cs="Hind Light"/>
          <w:sz w:val="20"/>
          <w:szCs w:val="20"/>
        </w:rPr>
        <w:t xml:space="preserve"> </w:t>
      </w:r>
      <w:hyperlink r:id="rId8" w:history="1">
        <w:r w:rsidRPr="00D77BF5">
          <w:rPr>
            <w:rStyle w:val="Lienhypertexte"/>
            <w:rFonts w:ascii="Hind Light" w:eastAsia="Hind Light" w:hAnsi="Hind Light" w:cs="Hind Light"/>
            <w:sz w:val="20"/>
            <w:szCs w:val="20"/>
          </w:rPr>
          <w:t>statement</w:t>
        </w:r>
      </w:hyperlink>
      <w:r>
        <w:rPr>
          <w:rFonts w:ascii="Hind Light" w:eastAsia="Hind Light" w:hAnsi="Hind Light" w:cs="Hind Light"/>
          <w:sz w:val="20"/>
          <w:szCs w:val="20"/>
        </w:rPr>
        <w:t xml:space="preserve"> </w:t>
      </w:r>
      <w:r w:rsidR="00D77BF5">
        <w:rPr>
          <w:rFonts w:ascii="Hind Light" w:eastAsia="Hind Light" w:hAnsi="Hind Light" w:cs="Hind Light"/>
          <w:sz w:val="20"/>
          <w:szCs w:val="20"/>
        </w:rPr>
        <w:t>came</w:t>
      </w:r>
      <w:r>
        <w:rPr>
          <w:rFonts w:ascii="Hind Light" w:eastAsia="Hind Light" w:hAnsi="Hind Light" w:cs="Hind Light"/>
          <w:sz w:val="20"/>
          <w:szCs w:val="20"/>
        </w:rPr>
        <w:t xml:space="preserve"> following</w:t>
      </w:r>
      <w:r w:rsidR="00523300" w:rsidRPr="00711446">
        <w:rPr>
          <w:rFonts w:ascii="Hind Light" w:eastAsia="Hind Light" w:hAnsi="Hind Light" w:cs="Hind Light"/>
          <w:sz w:val="20"/>
          <w:szCs w:val="20"/>
        </w:rPr>
        <w:t xml:space="preserve"> a </w:t>
      </w:r>
      <w:hyperlink r:id="rId9" w:history="1">
        <w:r w:rsidR="00523300" w:rsidRPr="0002282B">
          <w:rPr>
            <w:rStyle w:val="Lienhypertexte"/>
            <w:rFonts w:ascii="Hind Light" w:eastAsia="Hind Light" w:hAnsi="Hind Light" w:cs="Hind Light"/>
            <w:sz w:val="20"/>
            <w:szCs w:val="20"/>
          </w:rPr>
          <w:t>question</w:t>
        </w:r>
      </w:hyperlink>
      <w:r w:rsidR="00523300" w:rsidRPr="00711446">
        <w:rPr>
          <w:rFonts w:ascii="Hind Light" w:eastAsia="Hind Light" w:hAnsi="Hind Light" w:cs="Hind Light"/>
          <w:sz w:val="20"/>
          <w:szCs w:val="20"/>
        </w:rPr>
        <w:t xml:space="preserve"> by M</w:t>
      </w:r>
      <w:r w:rsidR="00523300">
        <w:rPr>
          <w:rFonts w:ascii="Hind Light" w:eastAsia="Hind Light" w:hAnsi="Hind Light" w:cs="Hind Light"/>
          <w:sz w:val="20"/>
          <w:szCs w:val="20"/>
        </w:rPr>
        <w:t xml:space="preserve">EP </w:t>
      </w:r>
      <w:proofErr w:type="spellStart"/>
      <w:r w:rsidR="00523300">
        <w:rPr>
          <w:rFonts w:ascii="Hind Light" w:eastAsia="Hind Light" w:hAnsi="Hind Light" w:cs="Hind Light"/>
          <w:sz w:val="20"/>
          <w:szCs w:val="20"/>
        </w:rPr>
        <w:t>Timo</w:t>
      </w:r>
      <w:proofErr w:type="spellEnd"/>
      <w:r w:rsidR="00523300">
        <w:rPr>
          <w:rFonts w:ascii="Hind Light" w:eastAsia="Hind Light" w:hAnsi="Hind Light" w:cs="Hind Light"/>
          <w:sz w:val="20"/>
          <w:szCs w:val="20"/>
        </w:rPr>
        <w:t xml:space="preserve"> </w:t>
      </w:r>
      <w:proofErr w:type="spellStart"/>
      <w:r w:rsidR="00523300">
        <w:rPr>
          <w:rFonts w:ascii="Hind Light" w:eastAsia="Hind Light" w:hAnsi="Hind Light" w:cs="Hind Light"/>
          <w:sz w:val="20"/>
          <w:szCs w:val="20"/>
        </w:rPr>
        <w:t>Wölken</w:t>
      </w:r>
      <w:proofErr w:type="spellEnd"/>
      <w:r>
        <w:rPr>
          <w:rFonts w:ascii="Hind Light" w:eastAsia="Hind Light" w:hAnsi="Hind Light" w:cs="Hind Light"/>
          <w:sz w:val="20"/>
          <w:szCs w:val="20"/>
        </w:rPr>
        <w:t xml:space="preserve"> (S&amp;D, Germany) </w:t>
      </w:r>
      <w:r w:rsidR="00523300">
        <w:rPr>
          <w:rFonts w:ascii="Hind Light" w:eastAsia="Hind Light" w:hAnsi="Hind Light" w:cs="Hind Light"/>
          <w:sz w:val="20"/>
          <w:szCs w:val="20"/>
        </w:rPr>
        <w:t>about the compatibility of Deutsche Telekom</w:t>
      </w:r>
      <w:r>
        <w:rPr>
          <w:rFonts w:ascii="Hind Light" w:eastAsia="Hind Light" w:hAnsi="Hind Light" w:cs="Hind Light"/>
          <w:sz w:val="20"/>
          <w:szCs w:val="20"/>
        </w:rPr>
        <w:t xml:space="preserve">’s </w:t>
      </w:r>
      <w:proofErr w:type="spellStart"/>
      <w:r>
        <w:rPr>
          <w:rFonts w:ascii="Hind Light" w:eastAsia="Hind Light" w:hAnsi="Hind Light" w:cs="Hind Light"/>
          <w:sz w:val="20"/>
          <w:szCs w:val="20"/>
        </w:rPr>
        <w:t>StreamOn</w:t>
      </w:r>
      <w:proofErr w:type="spellEnd"/>
      <w:r>
        <w:rPr>
          <w:rFonts w:ascii="Hind Light" w:eastAsia="Hind Light" w:hAnsi="Hind Light" w:cs="Hind Light"/>
          <w:sz w:val="20"/>
          <w:szCs w:val="20"/>
        </w:rPr>
        <w:t xml:space="preserve"> zero-rating service</w:t>
      </w:r>
      <w:r w:rsidR="00523300">
        <w:rPr>
          <w:rFonts w:ascii="Hind Light" w:eastAsia="Hind Light" w:hAnsi="Hind Light" w:cs="Hind Light"/>
          <w:sz w:val="20"/>
          <w:szCs w:val="20"/>
        </w:rPr>
        <w:t xml:space="preserve"> in Germany with </w:t>
      </w:r>
      <w:r>
        <w:rPr>
          <w:rFonts w:ascii="Hind Light" w:eastAsia="Hind Light" w:hAnsi="Hind Light" w:cs="Hind Light"/>
          <w:sz w:val="20"/>
          <w:szCs w:val="20"/>
        </w:rPr>
        <w:t xml:space="preserve">the EU’s </w:t>
      </w:r>
      <w:r w:rsidR="00523300">
        <w:rPr>
          <w:rFonts w:ascii="Hind Light" w:eastAsia="Hind Light" w:hAnsi="Hind Light" w:cs="Hind Light"/>
          <w:sz w:val="20"/>
          <w:szCs w:val="20"/>
        </w:rPr>
        <w:t>Net Neutrality guidelines</w:t>
      </w:r>
      <w:r w:rsidR="00A60C3B">
        <w:rPr>
          <w:rFonts w:ascii="Hind Light" w:eastAsia="Hind Light" w:hAnsi="Hind Light" w:cs="Hind Light"/>
          <w:sz w:val="20"/>
          <w:szCs w:val="20"/>
        </w:rPr>
        <w:t>, which German authorities partially prohibited in December 2017.</w:t>
      </w:r>
    </w:p>
    <w:p w14:paraId="3D3808AF" w14:textId="77777777" w:rsidR="00523300" w:rsidRPr="00D77BF5" w:rsidRDefault="007913DB" w:rsidP="00D77BF5">
      <w:pPr>
        <w:pStyle w:val="Pardeliste"/>
        <w:numPr>
          <w:ilvl w:val="0"/>
          <w:numId w:val="33"/>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w:t>
      </w:r>
      <w:r w:rsidR="00D77BF5">
        <w:rPr>
          <w:rFonts w:ascii="Hind Light" w:eastAsia="Hind Light" w:hAnsi="Hind Light" w:cs="Hind Light"/>
          <w:sz w:val="20"/>
          <w:szCs w:val="20"/>
        </w:rPr>
        <w:t>EC</w:t>
      </w:r>
      <w:r>
        <w:rPr>
          <w:rFonts w:ascii="Hind Light" w:eastAsia="Hind Light" w:hAnsi="Hind Light" w:cs="Hind Light"/>
          <w:sz w:val="20"/>
          <w:szCs w:val="20"/>
        </w:rPr>
        <w:t xml:space="preserve"> </w:t>
      </w:r>
      <w:r w:rsidR="00D77BF5">
        <w:rPr>
          <w:rFonts w:ascii="Hind Light" w:eastAsia="Hind Light" w:hAnsi="Hind Light" w:cs="Hind Light"/>
          <w:sz w:val="20"/>
          <w:szCs w:val="20"/>
        </w:rPr>
        <w:t xml:space="preserve">welcomed the decision by the German regulator </w:t>
      </w:r>
      <w:proofErr w:type="spellStart"/>
      <w:r w:rsidR="00D77BF5">
        <w:rPr>
          <w:rFonts w:ascii="Hind Light" w:eastAsia="Hind Light" w:hAnsi="Hind Light" w:cs="Hind Light"/>
          <w:sz w:val="20"/>
          <w:szCs w:val="20"/>
        </w:rPr>
        <w:t>BNetzA</w:t>
      </w:r>
      <w:proofErr w:type="spellEnd"/>
      <w:r w:rsidR="00D77BF5">
        <w:rPr>
          <w:rFonts w:ascii="Hind Light" w:eastAsia="Hind Light" w:hAnsi="Hind Light" w:cs="Hind Light"/>
          <w:sz w:val="20"/>
          <w:szCs w:val="20"/>
        </w:rPr>
        <w:t xml:space="preserve"> in prohibiting </w:t>
      </w:r>
      <w:r w:rsidR="00A60C3B">
        <w:rPr>
          <w:rFonts w:ascii="Hind Light" w:eastAsia="Hind Light" w:hAnsi="Hind Light" w:cs="Hind Light"/>
          <w:sz w:val="20"/>
          <w:szCs w:val="20"/>
        </w:rPr>
        <w:t>certain aspects of Deutsche Telekom’s zero-</w:t>
      </w:r>
      <w:r w:rsidR="00D77BF5">
        <w:rPr>
          <w:rFonts w:ascii="Hind Light" w:eastAsia="Hind Light" w:hAnsi="Hind Light" w:cs="Hind Light"/>
          <w:sz w:val="20"/>
          <w:szCs w:val="20"/>
        </w:rPr>
        <w:t xml:space="preserve">rating service, as a step forward in ensuring non-discriminatory traffic management. And </w:t>
      </w:r>
      <w:r w:rsidR="00523300" w:rsidRPr="00D77BF5">
        <w:rPr>
          <w:rFonts w:ascii="Hind Light" w:eastAsia="Hind Light" w:hAnsi="Hind Light" w:cs="Hind Light"/>
          <w:sz w:val="20"/>
          <w:szCs w:val="20"/>
        </w:rPr>
        <w:t xml:space="preserve">reminded that the EU’s net neutrality guidelines </w:t>
      </w:r>
      <w:proofErr w:type="gramStart"/>
      <w:r w:rsidR="00523300" w:rsidRPr="00D77BF5">
        <w:rPr>
          <w:rFonts w:ascii="Hind Light" w:eastAsia="Hind Light" w:hAnsi="Hind Light" w:cs="Hind Light"/>
          <w:sz w:val="20"/>
          <w:szCs w:val="20"/>
        </w:rPr>
        <w:t>prohibits</w:t>
      </w:r>
      <w:proofErr w:type="gramEnd"/>
      <w:r w:rsidR="00523300" w:rsidRPr="00D77BF5">
        <w:rPr>
          <w:rFonts w:ascii="Hind Light" w:eastAsia="Hind Light" w:hAnsi="Hind Light" w:cs="Hind Light"/>
          <w:sz w:val="20"/>
          <w:szCs w:val="20"/>
        </w:rPr>
        <w:t xml:space="preserve"> the deliberate slowing down of online content or services, unless the operator is responding to legal obligations to do so for the preservation of network security and temporary or exceptional congestion. </w:t>
      </w:r>
    </w:p>
    <w:p w14:paraId="29B20202" w14:textId="77777777" w:rsidR="00EC4FB3" w:rsidRPr="00F55206" w:rsidRDefault="00EC4FB3" w:rsidP="00EC4FB3">
      <w:pPr>
        <w:spacing w:after="200" w:line="280" w:lineRule="exact"/>
        <w:jc w:val="both"/>
        <w:rPr>
          <w:rFonts w:ascii="Hind Light" w:eastAsia="Hind Light" w:hAnsi="Hind Light" w:cs="Hind Light"/>
          <w:b/>
          <w:sz w:val="20"/>
          <w:szCs w:val="20"/>
        </w:rPr>
      </w:pPr>
      <w:r w:rsidRPr="00F55206">
        <w:rPr>
          <w:rFonts w:ascii="Hind Light" w:eastAsia="Hind Light" w:hAnsi="Hind Light" w:cs="Hind Light"/>
          <w:b/>
          <w:sz w:val="20"/>
          <w:szCs w:val="20"/>
        </w:rPr>
        <w:t xml:space="preserve">EU: BEREC request for input to its Work Programme of 2019 </w:t>
      </w:r>
    </w:p>
    <w:p w14:paraId="2D03D7CD" w14:textId="77777777" w:rsidR="00EC4FB3" w:rsidRDefault="00EC4FB3" w:rsidP="00EC4FB3">
      <w:pPr>
        <w:pStyle w:val="Pardeliste"/>
        <w:numPr>
          <w:ilvl w:val="0"/>
          <w:numId w:val="36"/>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As part of its yearly consultation to prepare its 2019 Work </w:t>
      </w:r>
      <w:r w:rsidR="007913DB">
        <w:rPr>
          <w:rFonts w:ascii="Hind Light" w:eastAsia="Hind Light" w:hAnsi="Hind Light" w:cs="Hind Light"/>
          <w:sz w:val="20"/>
          <w:szCs w:val="20"/>
        </w:rPr>
        <w:t>Programme</w:t>
      </w:r>
      <w:r>
        <w:rPr>
          <w:rFonts w:ascii="Hind Light" w:eastAsia="Hind Light" w:hAnsi="Hind Light" w:cs="Hind Light"/>
          <w:sz w:val="20"/>
          <w:szCs w:val="20"/>
        </w:rPr>
        <w:t xml:space="preserve">, the Body of European Regulators for Electronic Communications (BEREC) is calling for </w:t>
      </w:r>
      <w:r w:rsidRPr="00F55206">
        <w:rPr>
          <w:rFonts w:ascii="Hind Light" w:eastAsia="Hind Light" w:hAnsi="Hind Light" w:cs="Hind Light"/>
          <w:sz w:val="20"/>
          <w:szCs w:val="20"/>
        </w:rPr>
        <w:t>input</w:t>
      </w:r>
      <w:r>
        <w:rPr>
          <w:rFonts w:ascii="Hind Light" w:eastAsia="Hind Light" w:hAnsi="Hind Light" w:cs="Hind Light"/>
          <w:sz w:val="20"/>
          <w:szCs w:val="20"/>
        </w:rPr>
        <w:t xml:space="preserve"> around its three strategic pillars: </w:t>
      </w:r>
      <w:r w:rsidR="00D77BF5">
        <w:rPr>
          <w:rFonts w:ascii="Hind Light" w:eastAsia="Hind Light" w:hAnsi="Hind Light" w:cs="Hind Light"/>
          <w:sz w:val="20"/>
          <w:szCs w:val="20"/>
        </w:rPr>
        <w:t xml:space="preserve">promoting </w:t>
      </w:r>
      <w:r>
        <w:rPr>
          <w:rFonts w:ascii="Hind Light" w:eastAsia="Hind Light" w:hAnsi="Hind Light" w:cs="Hind Light"/>
          <w:sz w:val="20"/>
          <w:szCs w:val="20"/>
        </w:rPr>
        <w:t xml:space="preserve">competition and investment; </w:t>
      </w:r>
      <w:r w:rsidR="00D77BF5">
        <w:rPr>
          <w:rFonts w:ascii="Hind Light" w:eastAsia="Hind Light" w:hAnsi="Hind Light" w:cs="Hind Light"/>
          <w:sz w:val="20"/>
          <w:szCs w:val="20"/>
        </w:rPr>
        <w:t xml:space="preserve">promoting </w:t>
      </w:r>
      <w:r>
        <w:rPr>
          <w:rFonts w:ascii="Hind Light" w:eastAsia="Hind Light" w:hAnsi="Hind Light" w:cs="Hind Light"/>
          <w:sz w:val="20"/>
          <w:szCs w:val="20"/>
        </w:rPr>
        <w:t xml:space="preserve">internal market; </w:t>
      </w:r>
      <w:r w:rsidR="00D77BF5">
        <w:rPr>
          <w:rFonts w:ascii="Hind Light" w:eastAsia="Hind Light" w:hAnsi="Hind Light" w:cs="Hind Light"/>
          <w:sz w:val="20"/>
          <w:szCs w:val="20"/>
        </w:rPr>
        <w:t xml:space="preserve">and </w:t>
      </w:r>
      <w:r>
        <w:rPr>
          <w:rFonts w:ascii="Hind Light" w:eastAsia="Hind Light" w:hAnsi="Hind Light" w:cs="Hind Light"/>
          <w:sz w:val="20"/>
          <w:szCs w:val="20"/>
        </w:rPr>
        <w:t xml:space="preserve">empowering end users. </w:t>
      </w:r>
    </w:p>
    <w:p w14:paraId="077A9B7C" w14:textId="77777777" w:rsidR="00EC4FB3" w:rsidRDefault="00F55206" w:rsidP="00EC4FB3">
      <w:pPr>
        <w:pStyle w:val="Pardeliste"/>
        <w:numPr>
          <w:ilvl w:val="0"/>
          <w:numId w:val="36"/>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Contributions are likely to be framed around the regulator’s priorities for the medium term, which include</w:t>
      </w:r>
      <w:r w:rsidR="00D77BF5">
        <w:rPr>
          <w:rFonts w:ascii="Hind Light" w:eastAsia="Hind Light" w:hAnsi="Hind Light" w:cs="Hind Light"/>
          <w:sz w:val="20"/>
          <w:szCs w:val="20"/>
        </w:rPr>
        <w:t>:</w:t>
      </w:r>
      <w:r>
        <w:rPr>
          <w:rFonts w:ascii="Hind Light" w:eastAsia="Hind Light" w:hAnsi="Hind Light" w:cs="Hind Light"/>
          <w:sz w:val="20"/>
          <w:szCs w:val="20"/>
        </w:rPr>
        <w:t xml:space="preserve"> enabling 5G</w:t>
      </w:r>
      <w:r w:rsidR="00D77BF5">
        <w:rPr>
          <w:rFonts w:ascii="Hind Light" w:eastAsia="Hind Light" w:hAnsi="Hind Light" w:cs="Hind Light"/>
          <w:sz w:val="20"/>
          <w:szCs w:val="20"/>
        </w:rPr>
        <w:t>;</w:t>
      </w:r>
      <w:r>
        <w:rPr>
          <w:rFonts w:ascii="Hind Light" w:eastAsia="Hind Light" w:hAnsi="Hind Light" w:cs="Hind Light"/>
          <w:sz w:val="20"/>
          <w:szCs w:val="20"/>
        </w:rPr>
        <w:t xml:space="preserve"> responding to connectivity challenges and conditions for access to high-capacity networks</w:t>
      </w:r>
      <w:r w:rsidR="00D77BF5">
        <w:rPr>
          <w:rFonts w:ascii="Hind Light" w:eastAsia="Hind Light" w:hAnsi="Hind Light" w:cs="Hind Light"/>
          <w:sz w:val="20"/>
          <w:szCs w:val="20"/>
        </w:rPr>
        <w:t xml:space="preserve">; </w:t>
      </w:r>
      <w:r>
        <w:rPr>
          <w:rFonts w:ascii="Hind Light" w:eastAsia="Hind Light" w:hAnsi="Hind Light" w:cs="Hind Light"/>
          <w:sz w:val="20"/>
          <w:szCs w:val="20"/>
        </w:rPr>
        <w:t xml:space="preserve">and monitoring potential bottlenecks in the distribution of digital services. </w:t>
      </w:r>
    </w:p>
    <w:p w14:paraId="05AB8685" w14:textId="77777777" w:rsidR="00F55206" w:rsidRPr="00EC4FB3" w:rsidRDefault="00F55206" w:rsidP="00EC4FB3">
      <w:pPr>
        <w:pStyle w:val="Pardeliste"/>
        <w:numPr>
          <w:ilvl w:val="0"/>
          <w:numId w:val="36"/>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Responses to the public consultation must be submitted through the </w:t>
      </w:r>
      <w:hyperlink r:id="rId10" w:history="1">
        <w:r w:rsidRPr="00F55206">
          <w:rPr>
            <w:rStyle w:val="Lienhypertexte"/>
            <w:rFonts w:ascii="Hind Light" w:eastAsia="Hind Light" w:hAnsi="Hind Light" w:cs="Hind Light"/>
            <w:sz w:val="20"/>
            <w:szCs w:val="20"/>
          </w:rPr>
          <w:t>portal</w:t>
        </w:r>
      </w:hyperlink>
      <w:r>
        <w:rPr>
          <w:rFonts w:ascii="Hind Light" w:eastAsia="Hind Light" w:hAnsi="Hind Light" w:cs="Hind Light"/>
          <w:sz w:val="20"/>
          <w:szCs w:val="20"/>
        </w:rPr>
        <w:t xml:space="preserve"> by Friday 20 April at 18.00 CET. </w:t>
      </w:r>
    </w:p>
    <w:p w14:paraId="20543EB6" w14:textId="77777777" w:rsidR="00D77BF5" w:rsidRDefault="00D77BF5" w:rsidP="00AE0BD2">
      <w:pPr>
        <w:spacing w:after="200" w:line="280" w:lineRule="exact"/>
        <w:jc w:val="both"/>
        <w:rPr>
          <w:rFonts w:ascii="Hind Light" w:eastAsia="Hind Light" w:hAnsi="Hind Light" w:cs="Hind Light"/>
          <w:color w:val="3A82E4"/>
          <w:szCs w:val="20"/>
        </w:rPr>
      </w:pPr>
    </w:p>
    <w:p w14:paraId="219BEEFA" w14:textId="77777777" w:rsidR="00DB4B9C" w:rsidRDefault="00DB4B9C" w:rsidP="00AE0BD2">
      <w:pPr>
        <w:spacing w:after="200" w:line="280" w:lineRule="exact"/>
        <w:jc w:val="both"/>
        <w:rPr>
          <w:rFonts w:ascii="Hind Light" w:eastAsia="Hind Light" w:hAnsi="Hind Light" w:cs="Hind Light"/>
          <w:color w:val="3A82E4"/>
          <w:szCs w:val="20"/>
        </w:rPr>
      </w:pPr>
    </w:p>
    <w:p w14:paraId="762BB520" w14:textId="77777777" w:rsidR="00DB4B9C" w:rsidRDefault="00DB4B9C" w:rsidP="00AE0BD2">
      <w:pPr>
        <w:spacing w:after="200" w:line="280" w:lineRule="exact"/>
        <w:jc w:val="both"/>
        <w:rPr>
          <w:rFonts w:ascii="Hind Light" w:eastAsia="Hind Light" w:hAnsi="Hind Light" w:cs="Hind Light"/>
          <w:color w:val="3A82E4"/>
          <w:szCs w:val="20"/>
        </w:rPr>
      </w:pPr>
    </w:p>
    <w:p w14:paraId="5AF68DE7" w14:textId="77777777" w:rsidR="0019388A" w:rsidRPr="00DC3A1A" w:rsidRDefault="0094598F" w:rsidP="00AE0BD2">
      <w:pPr>
        <w:spacing w:after="200" w:line="280" w:lineRule="exact"/>
        <w:jc w:val="both"/>
        <w:rPr>
          <w:rFonts w:ascii="Hind Light" w:eastAsia="Hind Light" w:hAnsi="Hind Light" w:cs="Hind Light"/>
          <w:color w:val="3A82E4"/>
          <w:szCs w:val="20"/>
        </w:rPr>
      </w:pPr>
      <w:r w:rsidRPr="00DC3A1A">
        <w:rPr>
          <w:rFonts w:ascii="Hind Light" w:eastAsia="Hind Light" w:hAnsi="Hind Light" w:cs="Hind Light"/>
          <w:color w:val="3A82E4"/>
          <w:szCs w:val="20"/>
        </w:rPr>
        <w:lastRenderedPageBreak/>
        <w:t xml:space="preserve">Trust </w:t>
      </w:r>
    </w:p>
    <w:p w14:paraId="3FAEC331" w14:textId="77777777" w:rsidR="006F13B6" w:rsidRDefault="000224BD" w:rsidP="00B26A29">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 xml:space="preserve">US: Rushed Cloud Act sparks EU criticism </w:t>
      </w:r>
    </w:p>
    <w:p w14:paraId="2E82F456" w14:textId="77777777" w:rsidR="000224BD" w:rsidRPr="000224BD" w:rsidRDefault="00FA4466" w:rsidP="000224BD">
      <w:pPr>
        <w:pStyle w:val="Pardeliste"/>
        <w:numPr>
          <w:ilvl w:val="0"/>
          <w:numId w:val="27"/>
        </w:numPr>
        <w:spacing w:line="280" w:lineRule="exact"/>
        <w:jc w:val="both"/>
        <w:rPr>
          <w:rFonts w:ascii="Hind Light" w:eastAsia="Hind Light" w:hAnsi="Hind Light" w:cs="Hind Light"/>
          <w:sz w:val="20"/>
          <w:szCs w:val="20"/>
        </w:rPr>
      </w:pPr>
      <w:r w:rsidRPr="00FA4466">
        <w:rPr>
          <w:rFonts w:ascii="Hind Light" w:eastAsia="Hind Light" w:hAnsi="Hind Light" w:cs="Hind Light"/>
          <w:sz w:val="20"/>
          <w:szCs w:val="20"/>
        </w:rPr>
        <w:t>The</w:t>
      </w:r>
      <w:r>
        <w:rPr>
          <w:rFonts w:ascii="Hind Light" w:eastAsia="Hind Light" w:hAnsi="Hind Light" w:cs="Hind Light"/>
          <w:b/>
          <w:sz w:val="20"/>
          <w:szCs w:val="20"/>
        </w:rPr>
        <w:t xml:space="preserve"> </w:t>
      </w:r>
      <w:r w:rsidRPr="00FA4466">
        <w:rPr>
          <w:rFonts w:ascii="Hind Light" w:eastAsia="Hind Light" w:hAnsi="Hind Light" w:cs="Hind Light"/>
          <w:sz w:val="20"/>
          <w:szCs w:val="20"/>
        </w:rPr>
        <w:t>“Clarifying Overseas Use of Data (CLOUD) Act”</w:t>
      </w:r>
      <w:r>
        <w:rPr>
          <w:rFonts w:ascii="Hind Light" w:eastAsia="Hind Light" w:hAnsi="Hind Light" w:cs="Hind Light"/>
          <w:b/>
          <w:sz w:val="20"/>
          <w:szCs w:val="20"/>
        </w:rPr>
        <w:t xml:space="preserve"> </w:t>
      </w:r>
      <w:r w:rsidR="001109A4">
        <w:rPr>
          <w:rFonts w:ascii="Hind Light" w:eastAsia="Hind Light" w:hAnsi="Hind Light" w:cs="Hind Light"/>
          <w:sz w:val="20"/>
          <w:szCs w:val="20"/>
        </w:rPr>
        <w:t>passed its vote last week without any congressional debate after featuring as part of</w:t>
      </w:r>
      <w:r w:rsidR="00EC1AD9">
        <w:rPr>
          <w:rFonts w:ascii="Hind Light" w:eastAsia="Hind Light" w:hAnsi="Hind Light" w:cs="Hind Light"/>
          <w:sz w:val="20"/>
          <w:szCs w:val="20"/>
        </w:rPr>
        <w:t xml:space="preserve"> a</w:t>
      </w:r>
      <w:r w:rsidR="001109A4">
        <w:rPr>
          <w:rFonts w:ascii="Hind Light" w:eastAsia="Hind Light" w:hAnsi="Hind Light" w:cs="Hind Light"/>
          <w:sz w:val="20"/>
          <w:szCs w:val="20"/>
        </w:rPr>
        <w:t xml:space="preserve"> </w:t>
      </w:r>
      <w:r w:rsidR="000224BD">
        <w:rPr>
          <w:rFonts w:ascii="Hind Light" w:eastAsia="Hind Light" w:hAnsi="Hind Light" w:cs="Hind Light"/>
          <w:sz w:val="20"/>
          <w:szCs w:val="20"/>
        </w:rPr>
        <w:t xml:space="preserve">$1.3tr spending bill. The Act will grant American police new powers to access personal data </w:t>
      </w:r>
      <w:r w:rsidR="00EC1AD9">
        <w:rPr>
          <w:rFonts w:ascii="Hind Light" w:eastAsia="Hind Light" w:hAnsi="Hind Light" w:cs="Hind Light"/>
          <w:sz w:val="20"/>
          <w:szCs w:val="20"/>
        </w:rPr>
        <w:t xml:space="preserve">needed for criminal cases but </w:t>
      </w:r>
      <w:r w:rsidR="000224BD">
        <w:rPr>
          <w:rFonts w:ascii="Hind Light" w:eastAsia="Hind Light" w:hAnsi="Hind Light" w:cs="Hind Light"/>
          <w:sz w:val="20"/>
          <w:szCs w:val="20"/>
        </w:rPr>
        <w:t>stored overseas</w:t>
      </w:r>
      <w:r w:rsidRPr="00FA4466">
        <w:rPr>
          <w:rFonts w:ascii="Hind Light" w:eastAsia="Hind Light" w:hAnsi="Hind Light" w:cs="Hind Light"/>
          <w:sz w:val="20"/>
          <w:szCs w:val="20"/>
        </w:rPr>
        <w:t>.</w:t>
      </w:r>
    </w:p>
    <w:p w14:paraId="01E95146" w14:textId="77777777" w:rsidR="00C723A0" w:rsidRPr="00595266" w:rsidRDefault="00595266" w:rsidP="00595266">
      <w:pPr>
        <w:pStyle w:val="Pardeliste"/>
        <w:numPr>
          <w:ilvl w:val="0"/>
          <w:numId w:val="27"/>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While the act came under sharp criticism by civil rights defenders in the United States, the European Commission was more reserved </w:t>
      </w:r>
      <w:r w:rsidR="00CF4BA5">
        <w:rPr>
          <w:rFonts w:ascii="Hind Light" w:eastAsia="Hind Light" w:hAnsi="Hind Light" w:cs="Hind Light"/>
          <w:sz w:val="20"/>
          <w:szCs w:val="20"/>
        </w:rPr>
        <w:t>in its response</w:t>
      </w:r>
      <w:r>
        <w:rPr>
          <w:rFonts w:ascii="Hind Light" w:eastAsia="Hind Light" w:hAnsi="Hind Light" w:cs="Hind Light"/>
          <w:sz w:val="20"/>
          <w:szCs w:val="20"/>
        </w:rPr>
        <w:t xml:space="preserve"> as it </w:t>
      </w:r>
      <w:r w:rsidRPr="00595266">
        <w:rPr>
          <w:rFonts w:ascii="Hind Light" w:eastAsia="Hind Light" w:hAnsi="Hind Light" w:cs="Hind Light"/>
          <w:sz w:val="20"/>
          <w:szCs w:val="20"/>
        </w:rPr>
        <w:t xml:space="preserve">is also </w:t>
      </w:r>
      <w:r>
        <w:rPr>
          <w:rFonts w:ascii="Hind Light" w:eastAsia="Hind Light" w:hAnsi="Hind Light" w:cs="Hind Light"/>
          <w:sz w:val="20"/>
          <w:szCs w:val="20"/>
        </w:rPr>
        <w:t xml:space="preserve">planning to release a similar package in the coming months that would </w:t>
      </w:r>
      <w:r w:rsidRPr="00595266">
        <w:rPr>
          <w:rFonts w:ascii="Hind Light" w:eastAsia="Hind Light" w:hAnsi="Hind Light" w:cs="Hind Light"/>
          <w:sz w:val="20"/>
          <w:szCs w:val="20"/>
        </w:rPr>
        <w:t xml:space="preserve">secure compatible rules on obtaining evidence stored in servers outside the EU’s jurisdiction. </w:t>
      </w:r>
      <w:r>
        <w:rPr>
          <w:rFonts w:ascii="Hind Light" w:eastAsia="Hind Light" w:hAnsi="Hind Light" w:cs="Hind Light"/>
          <w:sz w:val="20"/>
          <w:szCs w:val="20"/>
        </w:rPr>
        <w:t xml:space="preserve"> </w:t>
      </w:r>
      <w:r w:rsidRPr="006F13B6">
        <w:rPr>
          <w:rFonts w:ascii="Hind Light" w:eastAsia="Hind Light" w:hAnsi="Hind Light" w:cs="Hind Light"/>
          <w:sz w:val="20"/>
          <w:szCs w:val="20"/>
        </w:rPr>
        <w:t>Commissioner</w:t>
      </w:r>
      <w:r>
        <w:rPr>
          <w:rFonts w:ascii="Hind Light" w:eastAsia="Hind Light" w:hAnsi="Hind Light" w:cs="Hind Light"/>
          <w:b/>
          <w:sz w:val="20"/>
          <w:szCs w:val="20"/>
        </w:rPr>
        <w:t xml:space="preserve"> </w:t>
      </w:r>
      <w:proofErr w:type="spellStart"/>
      <w:r w:rsidRPr="00792E90">
        <w:rPr>
          <w:rFonts w:ascii="Hind Light" w:eastAsia="Hind Light" w:hAnsi="Hind Light" w:cs="Hind Light"/>
          <w:sz w:val="20"/>
          <w:szCs w:val="20"/>
        </w:rPr>
        <w:t>Věra</w:t>
      </w:r>
      <w:proofErr w:type="spellEnd"/>
      <w:r w:rsidRPr="00792E90">
        <w:rPr>
          <w:rFonts w:ascii="Hind Light" w:eastAsia="Hind Light" w:hAnsi="Hind Light" w:cs="Hind Light"/>
          <w:sz w:val="20"/>
          <w:szCs w:val="20"/>
        </w:rPr>
        <w:t xml:space="preserve"> </w:t>
      </w:r>
      <w:proofErr w:type="spellStart"/>
      <w:r w:rsidRPr="00792E90">
        <w:rPr>
          <w:rFonts w:ascii="Hind Light" w:eastAsia="Hind Light" w:hAnsi="Hind Light" w:cs="Hind Light"/>
          <w:sz w:val="20"/>
          <w:szCs w:val="20"/>
        </w:rPr>
        <w:t>Jourová</w:t>
      </w:r>
      <w:proofErr w:type="spellEnd"/>
      <w:r>
        <w:rPr>
          <w:rFonts w:ascii="Hind Light" w:eastAsia="Hind Light" w:hAnsi="Hind Light" w:cs="Hind Light"/>
          <w:sz w:val="20"/>
          <w:szCs w:val="20"/>
        </w:rPr>
        <w:t xml:space="preserve"> nonetheless, </w:t>
      </w:r>
      <w:hyperlink r:id="rId11" w:history="1">
        <w:r>
          <w:rPr>
            <w:rStyle w:val="Lienhypertexte"/>
            <w:rFonts w:ascii="Hind Light" w:eastAsia="Hind Light" w:hAnsi="Hind Light" w:cs="Hind Light"/>
            <w:sz w:val="20"/>
            <w:szCs w:val="20"/>
          </w:rPr>
          <w:t>rebuked</w:t>
        </w:r>
      </w:hyperlink>
      <w:r>
        <w:rPr>
          <w:rFonts w:ascii="Hind Light" w:eastAsia="Hind Light" w:hAnsi="Hind Light" w:cs="Hind Light"/>
          <w:sz w:val="20"/>
          <w:szCs w:val="20"/>
        </w:rPr>
        <w:t xml:space="preserve"> US authorities for rushing the passage of the Cloud Act as it was signed into law by President Donald Trump on Friday 23 March, saying in a statement that </w:t>
      </w:r>
      <w:r w:rsidRPr="00595266">
        <w:rPr>
          <w:rFonts w:ascii="Hind Light" w:eastAsia="Hind Light" w:hAnsi="Hind Light" w:cs="Hind Light"/>
          <w:sz w:val="20"/>
          <w:szCs w:val="20"/>
        </w:rPr>
        <w:t>"</w:t>
      </w:r>
      <w:r w:rsidR="00CF4BA5">
        <w:rPr>
          <w:rFonts w:ascii="Hind Light" w:eastAsia="Hind Light" w:hAnsi="Hind Light" w:cs="Hind Light"/>
          <w:sz w:val="20"/>
          <w:szCs w:val="20"/>
        </w:rPr>
        <w:t xml:space="preserve">the </w:t>
      </w:r>
      <w:r w:rsidRPr="00595266">
        <w:rPr>
          <w:rFonts w:ascii="Hind Light" w:eastAsia="Hind Light" w:hAnsi="Hind Light" w:cs="Hind Light"/>
          <w:sz w:val="20"/>
          <w:szCs w:val="20"/>
        </w:rPr>
        <w:t>fast-track procedure</w:t>
      </w:r>
      <w:r w:rsidR="00CF4BA5">
        <w:rPr>
          <w:rFonts w:ascii="Hind Light" w:eastAsia="Hind Light" w:hAnsi="Hind Light" w:cs="Hind Light"/>
          <w:sz w:val="20"/>
          <w:szCs w:val="20"/>
        </w:rPr>
        <w:t xml:space="preserve"> that the US Government had used to adopt the Cloud Act, narrowed the </w:t>
      </w:r>
      <w:r w:rsidRPr="00595266">
        <w:rPr>
          <w:rFonts w:ascii="Hind Light" w:eastAsia="Hind Light" w:hAnsi="Hind Light" w:cs="Hind Light"/>
          <w:sz w:val="20"/>
          <w:szCs w:val="20"/>
        </w:rPr>
        <w:t>room for the potential compatible solution between the EU and the US,".</w:t>
      </w:r>
    </w:p>
    <w:p w14:paraId="6EDFA000" w14:textId="77777777" w:rsidR="00C723A0" w:rsidRPr="006F13B6" w:rsidRDefault="00C723A0" w:rsidP="006F13B6">
      <w:pPr>
        <w:spacing w:line="280" w:lineRule="exact"/>
        <w:jc w:val="both"/>
        <w:rPr>
          <w:rFonts w:ascii="Hind Light" w:eastAsia="Hind Light" w:hAnsi="Hind Light" w:cs="Hind Light"/>
          <w:b/>
          <w:sz w:val="20"/>
          <w:szCs w:val="20"/>
        </w:rPr>
      </w:pPr>
    </w:p>
    <w:p w14:paraId="140A1B56" w14:textId="77777777" w:rsidR="00B26A29" w:rsidRPr="004A3B4C" w:rsidRDefault="00C723A0" w:rsidP="00B26A29">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Global</w:t>
      </w:r>
      <w:r w:rsidR="006F13B6" w:rsidRPr="004A3B4C">
        <w:rPr>
          <w:rFonts w:ascii="Hind Light" w:eastAsia="Hind Light" w:hAnsi="Hind Light" w:cs="Hind Light"/>
          <w:b/>
          <w:sz w:val="20"/>
          <w:szCs w:val="20"/>
        </w:rPr>
        <w:t xml:space="preserve">: </w:t>
      </w:r>
      <w:r w:rsidR="004A3B4C" w:rsidRPr="004A3B4C">
        <w:rPr>
          <w:rFonts w:ascii="Hind Light" w:eastAsia="Hind Light" w:hAnsi="Hind Light" w:cs="Hind Light"/>
          <w:b/>
          <w:sz w:val="20"/>
          <w:szCs w:val="20"/>
        </w:rPr>
        <w:t xml:space="preserve">Backlash against Facebook </w:t>
      </w:r>
      <w:r w:rsidR="004A3B4C">
        <w:rPr>
          <w:rFonts w:ascii="Hind Light" w:eastAsia="Hind Light" w:hAnsi="Hind Light" w:cs="Hind Light"/>
          <w:b/>
          <w:sz w:val="20"/>
          <w:szCs w:val="20"/>
        </w:rPr>
        <w:t xml:space="preserve">continues </w:t>
      </w:r>
    </w:p>
    <w:bookmarkEnd w:id="0"/>
    <w:p w14:paraId="62C77C0B" w14:textId="77777777" w:rsidR="006F13B6" w:rsidRPr="006F13B6" w:rsidRDefault="00CF4BA5" w:rsidP="006F13B6">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Responding to European outrage around the unfolding Cambridge Analytica scandal, </w:t>
      </w:r>
      <w:r w:rsidR="00792E90">
        <w:rPr>
          <w:rFonts w:ascii="Hind Light" w:eastAsia="Hind Light" w:hAnsi="Hind Light" w:cs="Hind Light"/>
          <w:sz w:val="20"/>
          <w:szCs w:val="20"/>
        </w:rPr>
        <w:t>Mark Zuckerberg issued an apology</w:t>
      </w:r>
      <w:r>
        <w:rPr>
          <w:rFonts w:ascii="Hind Light" w:eastAsia="Hind Light" w:hAnsi="Hind Light" w:cs="Hind Light"/>
          <w:sz w:val="20"/>
          <w:szCs w:val="20"/>
        </w:rPr>
        <w:t xml:space="preserve"> in </w:t>
      </w:r>
      <w:r w:rsidR="00792E90">
        <w:rPr>
          <w:rFonts w:ascii="Hind Light" w:eastAsia="Hind Light" w:hAnsi="Hind Light" w:cs="Hind Light"/>
          <w:sz w:val="20"/>
          <w:szCs w:val="20"/>
        </w:rPr>
        <w:t xml:space="preserve">UK </w:t>
      </w:r>
      <w:hyperlink r:id="rId12" w:history="1">
        <w:r w:rsidR="00792E90" w:rsidRPr="00CF4BA5">
          <w:rPr>
            <w:rStyle w:val="Lienhypertexte"/>
            <w:rFonts w:ascii="Hind Light" w:eastAsia="Hind Light" w:hAnsi="Hind Light" w:cs="Hind Light"/>
            <w:sz w:val="20"/>
            <w:szCs w:val="20"/>
          </w:rPr>
          <w:t>papers</w:t>
        </w:r>
      </w:hyperlink>
      <w:r w:rsidR="00792E90">
        <w:rPr>
          <w:rFonts w:ascii="Hind Light" w:eastAsia="Hind Light" w:hAnsi="Hind Light" w:cs="Hind Light"/>
          <w:sz w:val="20"/>
          <w:szCs w:val="20"/>
        </w:rPr>
        <w:t xml:space="preserve"> on Sunday 25 March</w:t>
      </w:r>
      <w:r w:rsidR="00FF59D1">
        <w:rPr>
          <w:rFonts w:ascii="Hind Light" w:eastAsia="Hind Light" w:hAnsi="Hind Light" w:cs="Hind Light"/>
          <w:sz w:val="20"/>
          <w:szCs w:val="20"/>
        </w:rPr>
        <w:t xml:space="preserve"> and German </w:t>
      </w:r>
      <w:hyperlink r:id="rId13" w:history="1">
        <w:r w:rsidR="00FF59D1" w:rsidRPr="00FF59D1">
          <w:rPr>
            <w:rStyle w:val="Lienhypertexte"/>
            <w:rFonts w:ascii="Hind Light" w:eastAsia="Hind Light" w:hAnsi="Hind Light" w:cs="Hind Light"/>
            <w:sz w:val="20"/>
            <w:szCs w:val="20"/>
          </w:rPr>
          <w:t>media</w:t>
        </w:r>
      </w:hyperlink>
      <w:r w:rsidR="00FF59D1">
        <w:rPr>
          <w:rFonts w:ascii="Hind Light" w:eastAsia="Hind Light" w:hAnsi="Hind Light" w:cs="Hind Light"/>
          <w:sz w:val="20"/>
          <w:szCs w:val="20"/>
        </w:rPr>
        <w:t xml:space="preserve"> on 27 March</w:t>
      </w:r>
      <w:r w:rsidR="00BD7354">
        <w:rPr>
          <w:rFonts w:ascii="Hind Light" w:eastAsia="Hind Light" w:hAnsi="Hind Light" w:cs="Hind Light"/>
          <w:sz w:val="20"/>
          <w:szCs w:val="20"/>
        </w:rPr>
        <w:t>.</w:t>
      </w:r>
    </w:p>
    <w:p w14:paraId="19EEAEFB" w14:textId="77777777" w:rsidR="00792E90" w:rsidRPr="00792E90" w:rsidRDefault="00792E90" w:rsidP="00792E90">
      <w:pPr>
        <w:pStyle w:val="Pardeliste"/>
        <w:numPr>
          <w:ilvl w:val="0"/>
          <w:numId w:val="2"/>
        </w:numPr>
        <w:spacing w:after="200" w:line="280" w:lineRule="exact"/>
        <w:jc w:val="both"/>
        <w:rPr>
          <w:rFonts w:ascii="Hind Light" w:eastAsia="Hind Light" w:hAnsi="Hind Light" w:cs="Hind Light"/>
          <w:sz w:val="20"/>
          <w:szCs w:val="20"/>
        </w:rPr>
      </w:pPr>
      <w:proofErr w:type="spellStart"/>
      <w:r w:rsidRPr="00792E90">
        <w:rPr>
          <w:rFonts w:ascii="Hind Light" w:eastAsia="Hind Light" w:hAnsi="Hind Light" w:cs="Hind Light"/>
          <w:sz w:val="20"/>
          <w:szCs w:val="20"/>
        </w:rPr>
        <w:t>Věra</w:t>
      </w:r>
      <w:proofErr w:type="spellEnd"/>
      <w:r w:rsidRPr="00792E90">
        <w:rPr>
          <w:rFonts w:ascii="Hind Light" w:eastAsia="Hind Light" w:hAnsi="Hind Light" w:cs="Hind Light"/>
          <w:sz w:val="20"/>
          <w:szCs w:val="20"/>
        </w:rPr>
        <w:t xml:space="preserve"> </w:t>
      </w:r>
      <w:proofErr w:type="spellStart"/>
      <w:r w:rsidRPr="00792E90">
        <w:rPr>
          <w:rFonts w:ascii="Hind Light" w:eastAsia="Hind Light" w:hAnsi="Hind Light" w:cs="Hind Light"/>
          <w:sz w:val="20"/>
          <w:szCs w:val="20"/>
        </w:rPr>
        <w:t>Jourová</w:t>
      </w:r>
      <w:proofErr w:type="spellEnd"/>
      <w:r w:rsidRPr="00792E90">
        <w:rPr>
          <w:rFonts w:ascii="Hind Light" w:eastAsia="Hind Light" w:hAnsi="Hind Light" w:cs="Hind Light"/>
          <w:sz w:val="20"/>
          <w:szCs w:val="20"/>
        </w:rPr>
        <w:t xml:space="preserve">, the European commissioner for justice and consumers, told German outlet Bild am Sonntag that the misuse of data from 50 million Facebook users “is completely unacceptable” and demanded </w:t>
      </w:r>
      <w:r>
        <w:rPr>
          <w:rFonts w:ascii="Hind Light" w:eastAsia="Hind Light" w:hAnsi="Hind Light" w:cs="Hind Light"/>
          <w:sz w:val="20"/>
          <w:szCs w:val="20"/>
        </w:rPr>
        <w:t xml:space="preserve">clarification from the company </w:t>
      </w:r>
      <w:r w:rsidR="00CF4BA5">
        <w:rPr>
          <w:rFonts w:ascii="Hind Light" w:eastAsia="Hind Light" w:hAnsi="Hind Light" w:cs="Hind Light"/>
          <w:sz w:val="20"/>
          <w:szCs w:val="20"/>
        </w:rPr>
        <w:t xml:space="preserve">on the exact number of </w:t>
      </w:r>
      <w:r w:rsidRPr="00792E90">
        <w:rPr>
          <w:rFonts w:ascii="Hind Light" w:eastAsia="Hind Light" w:hAnsi="Hind Light" w:cs="Hind Light"/>
          <w:sz w:val="20"/>
          <w:szCs w:val="20"/>
        </w:rPr>
        <w:t>European users affected.</w:t>
      </w:r>
    </w:p>
    <w:p w14:paraId="74BB85C2" w14:textId="77777777" w:rsidR="00792E90" w:rsidRDefault="00BD7354" w:rsidP="005C0A28">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Among the </w:t>
      </w:r>
      <w:r w:rsidR="00792E90">
        <w:rPr>
          <w:rFonts w:ascii="Hind Light" w:eastAsia="Hind Light" w:hAnsi="Hind Light" w:cs="Hind Light"/>
          <w:sz w:val="20"/>
          <w:szCs w:val="20"/>
        </w:rPr>
        <w:t xml:space="preserve">2.2bn users worldwide shaken by scandal, many </w:t>
      </w:r>
      <w:r>
        <w:rPr>
          <w:rFonts w:ascii="Hind Light" w:eastAsia="Hind Light" w:hAnsi="Hind Light" w:cs="Hind Light"/>
          <w:sz w:val="20"/>
          <w:szCs w:val="20"/>
        </w:rPr>
        <w:t>have called</w:t>
      </w:r>
      <w:r w:rsidR="00792E90">
        <w:rPr>
          <w:rFonts w:ascii="Hind Light" w:eastAsia="Hind Light" w:hAnsi="Hind Light" w:cs="Hind Light"/>
          <w:sz w:val="20"/>
          <w:szCs w:val="20"/>
        </w:rPr>
        <w:t xml:space="preserve"> for deleting</w:t>
      </w:r>
      <w:r>
        <w:rPr>
          <w:rFonts w:ascii="Hind Light" w:eastAsia="Hind Light" w:hAnsi="Hind Light" w:cs="Hind Light"/>
          <w:sz w:val="20"/>
          <w:szCs w:val="20"/>
        </w:rPr>
        <w:t xml:space="preserve"> their</w:t>
      </w:r>
      <w:r w:rsidR="00792E90">
        <w:rPr>
          <w:rFonts w:ascii="Hind Light" w:eastAsia="Hind Light" w:hAnsi="Hind Light" w:cs="Hind Light"/>
          <w:sz w:val="20"/>
          <w:szCs w:val="20"/>
        </w:rPr>
        <w:t xml:space="preserve"> Facebook</w:t>
      </w:r>
      <w:r>
        <w:rPr>
          <w:rFonts w:ascii="Hind Light" w:eastAsia="Hind Light" w:hAnsi="Hind Light" w:cs="Hind Light"/>
          <w:sz w:val="20"/>
          <w:szCs w:val="20"/>
        </w:rPr>
        <w:t xml:space="preserve"> account</w:t>
      </w:r>
      <w:r w:rsidR="00792E90">
        <w:rPr>
          <w:rFonts w:ascii="Hind Light" w:eastAsia="Hind Light" w:hAnsi="Hind Light" w:cs="Hind Light"/>
          <w:sz w:val="20"/>
          <w:szCs w:val="20"/>
        </w:rPr>
        <w:t xml:space="preserve">, </w:t>
      </w:r>
      <w:r w:rsidR="00CF4BA5">
        <w:rPr>
          <w:rFonts w:ascii="Hind Light" w:eastAsia="Hind Light" w:hAnsi="Hind Light" w:cs="Hind Light"/>
          <w:sz w:val="20"/>
          <w:szCs w:val="20"/>
        </w:rPr>
        <w:t>including</w:t>
      </w:r>
      <w:r w:rsidR="00792E90">
        <w:rPr>
          <w:rFonts w:ascii="Hind Light" w:eastAsia="Hind Light" w:hAnsi="Hind Light" w:cs="Hind Light"/>
          <w:sz w:val="20"/>
          <w:szCs w:val="20"/>
        </w:rPr>
        <w:t xml:space="preserve"> Brian Action, co-founder of WhatsApp who told his 32,000 Twitter followers to #</w:t>
      </w:r>
      <w:proofErr w:type="spellStart"/>
      <w:r w:rsidR="00792E90">
        <w:rPr>
          <w:rFonts w:ascii="Hind Light" w:eastAsia="Hind Light" w:hAnsi="Hind Light" w:cs="Hind Light"/>
          <w:sz w:val="20"/>
          <w:szCs w:val="20"/>
        </w:rPr>
        <w:t>deleteFacebook</w:t>
      </w:r>
      <w:proofErr w:type="spellEnd"/>
      <w:r>
        <w:rPr>
          <w:rFonts w:ascii="Hind Light" w:eastAsia="Hind Light" w:hAnsi="Hind Light" w:cs="Hind Light"/>
          <w:sz w:val="20"/>
          <w:szCs w:val="20"/>
        </w:rPr>
        <w:t>.</w:t>
      </w:r>
    </w:p>
    <w:p w14:paraId="5907549E" w14:textId="77777777" w:rsidR="00DF489F" w:rsidRDefault="00792E90" w:rsidP="00DF489F">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Since </w:t>
      </w:r>
      <w:r w:rsidR="00EC1AD9">
        <w:rPr>
          <w:rFonts w:ascii="Hind Light" w:eastAsia="Hind Light" w:hAnsi="Hind Light" w:cs="Hind Light"/>
          <w:sz w:val="20"/>
          <w:szCs w:val="20"/>
        </w:rPr>
        <w:t>the</w:t>
      </w:r>
      <w:r w:rsidR="00CF4BA5">
        <w:rPr>
          <w:rFonts w:ascii="Hind Light" w:eastAsia="Hind Light" w:hAnsi="Hind Light" w:cs="Hind Light"/>
          <w:sz w:val="20"/>
          <w:szCs w:val="20"/>
        </w:rPr>
        <w:t xml:space="preserve"> first</w:t>
      </w:r>
      <w:r w:rsidR="00EC1AD9">
        <w:rPr>
          <w:rFonts w:ascii="Hind Light" w:eastAsia="Hind Light" w:hAnsi="Hind Light" w:cs="Hind Light"/>
          <w:sz w:val="20"/>
          <w:szCs w:val="20"/>
        </w:rPr>
        <w:t xml:space="preserve"> </w:t>
      </w:r>
      <w:r>
        <w:rPr>
          <w:rFonts w:ascii="Hind Light" w:eastAsia="Hind Light" w:hAnsi="Hind Light" w:cs="Hind Light"/>
          <w:sz w:val="20"/>
          <w:szCs w:val="20"/>
        </w:rPr>
        <w:t>revelations</w:t>
      </w:r>
      <w:r w:rsidR="00EC1AD9">
        <w:rPr>
          <w:rFonts w:ascii="Hind Light" w:eastAsia="Hind Light" w:hAnsi="Hind Light" w:cs="Hind Light"/>
          <w:sz w:val="20"/>
          <w:szCs w:val="20"/>
        </w:rPr>
        <w:t xml:space="preserve"> </w:t>
      </w:r>
      <w:r w:rsidR="00BD7354">
        <w:rPr>
          <w:rFonts w:ascii="Hind Light" w:eastAsia="Hind Light" w:hAnsi="Hind Light" w:cs="Hind Light"/>
          <w:sz w:val="20"/>
          <w:szCs w:val="20"/>
        </w:rPr>
        <w:t xml:space="preserve">on Cambridge Analytica </w:t>
      </w:r>
      <w:r w:rsidR="00CF4BA5">
        <w:rPr>
          <w:rFonts w:ascii="Hind Light" w:eastAsia="Hind Light" w:hAnsi="Hind Light" w:cs="Hind Light"/>
          <w:sz w:val="20"/>
          <w:szCs w:val="20"/>
        </w:rPr>
        <w:t xml:space="preserve">surfaced </w:t>
      </w:r>
      <w:r w:rsidR="00BD7354">
        <w:rPr>
          <w:rFonts w:ascii="Hind Light" w:eastAsia="Hind Light" w:hAnsi="Hind Light" w:cs="Hind Light"/>
          <w:sz w:val="20"/>
          <w:szCs w:val="20"/>
        </w:rPr>
        <w:t xml:space="preserve">on March 20, </w:t>
      </w:r>
      <w:r>
        <w:rPr>
          <w:rFonts w:ascii="Hind Light" w:eastAsia="Hind Light" w:hAnsi="Hind Light" w:cs="Hind Light"/>
          <w:sz w:val="20"/>
          <w:szCs w:val="20"/>
        </w:rPr>
        <w:t xml:space="preserve">the company </w:t>
      </w:r>
      <w:hyperlink r:id="rId14" w:history="1">
        <w:r w:rsidRPr="00792E90">
          <w:rPr>
            <w:rStyle w:val="Lienhypertexte"/>
            <w:rFonts w:ascii="Hind Light" w:eastAsia="Hind Light" w:hAnsi="Hind Light" w:cs="Hind Light"/>
            <w:sz w:val="20"/>
            <w:szCs w:val="20"/>
          </w:rPr>
          <w:t>lost</w:t>
        </w:r>
      </w:hyperlink>
      <w:r>
        <w:rPr>
          <w:rFonts w:ascii="Hind Light" w:eastAsia="Hind Light" w:hAnsi="Hind Light" w:cs="Hind Light"/>
          <w:sz w:val="20"/>
          <w:szCs w:val="20"/>
        </w:rPr>
        <w:t xml:space="preserve"> $60bn in market value</w:t>
      </w:r>
      <w:r w:rsidR="00BD7354">
        <w:rPr>
          <w:rFonts w:ascii="Hind Light" w:eastAsia="Hind Light" w:hAnsi="Hind Light" w:cs="Hind Light"/>
          <w:sz w:val="20"/>
          <w:szCs w:val="20"/>
        </w:rPr>
        <w:t>. Company executives hope Mark Zuckerberg’s testimony to the House of Representative’s Energy and Commerce Committee on April 12 will help clarify the issue for the company’s investors.</w:t>
      </w:r>
    </w:p>
    <w:p w14:paraId="09461608" w14:textId="77777777" w:rsidR="00C723A0" w:rsidRPr="00DC3F2C" w:rsidRDefault="00C723A0" w:rsidP="00C723A0">
      <w:pPr>
        <w:spacing w:after="200" w:line="280" w:lineRule="exact"/>
        <w:jc w:val="both"/>
        <w:rPr>
          <w:rFonts w:ascii="Hind Light" w:eastAsia="Hind Light" w:hAnsi="Hind Light" w:cs="Hind Light"/>
          <w:b/>
          <w:sz w:val="20"/>
          <w:szCs w:val="20"/>
        </w:rPr>
      </w:pPr>
      <w:r>
        <w:rPr>
          <w:rFonts w:ascii="Hind Light" w:eastAsia="Hind Light" w:hAnsi="Hind Light" w:cs="Hind Light"/>
          <w:b/>
          <w:sz w:val="20"/>
          <w:szCs w:val="20"/>
        </w:rPr>
        <w:t>Global</w:t>
      </w:r>
      <w:r w:rsidRPr="00DC3F2C">
        <w:rPr>
          <w:rFonts w:ascii="Hind Light" w:eastAsia="Hind Light" w:hAnsi="Hind Light" w:cs="Hind Light"/>
          <w:b/>
          <w:sz w:val="20"/>
          <w:szCs w:val="20"/>
        </w:rPr>
        <w:t xml:space="preserve">: Facebook changes privacy </w:t>
      </w:r>
      <w:r>
        <w:rPr>
          <w:rFonts w:ascii="Hind Light" w:eastAsia="Hind Light" w:hAnsi="Hind Light" w:cs="Hind Light"/>
          <w:b/>
          <w:sz w:val="20"/>
          <w:szCs w:val="20"/>
        </w:rPr>
        <w:t xml:space="preserve">settings and data-sharing policy </w:t>
      </w:r>
    </w:p>
    <w:p w14:paraId="60C7E235" w14:textId="77777777" w:rsidR="00C723A0" w:rsidRDefault="00C723A0" w:rsidP="00C723A0">
      <w:pPr>
        <w:pStyle w:val="Pardeliste"/>
        <w:numPr>
          <w:ilvl w:val="0"/>
          <w:numId w:val="30"/>
        </w:numPr>
        <w:spacing w:after="200" w:line="280" w:lineRule="exact"/>
        <w:jc w:val="both"/>
        <w:rPr>
          <w:rFonts w:ascii="Hind Light" w:eastAsia="Hind Light" w:hAnsi="Hind Light" w:cs="Hind Light"/>
          <w:sz w:val="20"/>
          <w:szCs w:val="20"/>
        </w:rPr>
      </w:pPr>
      <w:r w:rsidRPr="00DF489F">
        <w:rPr>
          <w:rFonts w:ascii="Hind Light" w:eastAsia="Hind Light" w:hAnsi="Hind Light" w:cs="Hind Light"/>
          <w:sz w:val="20"/>
          <w:szCs w:val="20"/>
        </w:rPr>
        <w:t xml:space="preserve">Facebook </w:t>
      </w:r>
      <w:r>
        <w:rPr>
          <w:rFonts w:ascii="Hind Light" w:eastAsia="Hind Light" w:hAnsi="Hind Light" w:cs="Hind Light"/>
          <w:sz w:val="20"/>
          <w:szCs w:val="20"/>
        </w:rPr>
        <w:t xml:space="preserve">has made changes to its privacy settings and tightened its rules on data brokerage to advertisement firms in an attempt to respond to accusations of mishandling the personal data of its users.  </w:t>
      </w:r>
    </w:p>
    <w:p w14:paraId="378738FE" w14:textId="77777777" w:rsidR="00C723A0" w:rsidRDefault="00C723A0" w:rsidP="00C723A0">
      <w:pPr>
        <w:pStyle w:val="Pardeliste"/>
        <w:numPr>
          <w:ilvl w:val="0"/>
          <w:numId w:val="30"/>
        </w:numPr>
        <w:spacing w:after="200" w:line="280" w:lineRule="exact"/>
        <w:jc w:val="both"/>
        <w:rPr>
          <w:rFonts w:ascii="Hind Light" w:eastAsia="Hind Light" w:hAnsi="Hind Light" w:cs="Hind Light"/>
          <w:sz w:val="20"/>
          <w:szCs w:val="20"/>
        </w:rPr>
      </w:pPr>
      <w:r w:rsidRPr="005B723E">
        <w:rPr>
          <w:rFonts w:ascii="Hind Light" w:eastAsia="Hind Light" w:hAnsi="Hind Light" w:cs="Hind Light"/>
          <w:sz w:val="20"/>
          <w:szCs w:val="20"/>
        </w:rPr>
        <w:t xml:space="preserve">Facebook </w:t>
      </w:r>
      <w:r>
        <w:rPr>
          <w:rFonts w:ascii="Hind Light" w:eastAsia="Hind Light" w:hAnsi="Hind Light" w:cs="Hind Light"/>
          <w:sz w:val="20"/>
          <w:szCs w:val="20"/>
        </w:rPr>
        <w:t xml:space="preserve">also </w:t>
      </w:r>
      <w:hyperlink r:id="rId15" w:history="1">
        <w:r w:rsidRPr="002159EA">
          <w:rPr>
            <w:rStyle w:val="Lienhypertexte"/>
            <w:rFonts w:ascii="Hind Light" w:eastAsia="Hind Light" w:hAnsi="Hind Light" w:cs="Hind Light"/>
            <w:sz w:val="20"/>
            <w:szCs w:val="20"/>
          </w:rPr>
          <w:t>announced</w:t>
        </w:r>
      </w:hyperlink>
      <w:r w:rsidRPr="005B723E">
        <w:rPr>
          <w:rFonts w:ascii="Hind Light" w:eastAsia="Hind Light" w:hAnsi="Hind Light" w:cs="Hind Light"/>
          <w:sz w:val="20"/>
          <w:szCs w:val="20"/>
        </w:rPr>
        <w:t xml:space="preserve"> </w:t>
      </w:r>
      <w:r>
        <w:rPr>
          <w:rFonts w:ascii="Hind Light" w:eastAsia="Hind Light" w:hAnsi="Hind Light" w:cs="Hind Light"/>
          <w:sz w:val="20"/>
          <w:szCs w:val="20"/>
        </w:rPr>
        <w:t xml:space="preserve">on </w:t>
      </w:r>
      <w:r w:rsidRPr="005B723E">
        <w:rPr>
          <w:rFonts w:ascii="Hind Light" w:eastAsia="Hind Light" w:hAnsi="Hind Light" w:cs="Hind Light"/>
          <w:sz w:val="20"/>
          <w:szCs w:val="20"/>
        </w:rPr>
        <w:t xml:space="preserve">Wednesday 28 March </w:t>
      </w:r>
      <w:r>
        <w:rPr>
          <w:rFonts w:ascii="Hind Light" w:eastAsia="Hind Light" w:hAnsi="Hind Light" w:cs="Hind Light"/>
          <w:sz w:val="20"/>
          <w:szCs w:val="20"/>
        </w:rPr>
        <w:t xml:space="preserve">that it would shut down </w:t>
      </w:r>
      <w:r w:rsidRPr="005B723E">
        <w:rPr>
          <w:rFonts w:ascii="Hind Light" w:eastAsia="Hind Light" w:hAnsi="Hind Light" w:cs="Hind Light"/>
          <w:sz w:val="20"/>
          <w:szCs w:val="20"/>
        </w:rPr>
        <w:t xml:space="preserve">an advertising program that used data from third-party brokers </w:t>
      </w:r>
      <w:r>
        <w:rPr>
          <w:rFonts w:ascii="Hind Light" w:eastAsia="Hind Light" w:hAnsi="Hind Light" w:cs="Hind Light"/>
          <w:sz w:val="20"/>
          <w:szCs w:val="20"/>
        </w:rPr>
        <w:t xml:space="preserve">to better target its </w:t>
      </w:r>
      <w:r w:rsidRPr="005B723E">
        <w:rPr>
          <w:rFonts w:ascii="Hind Light" w:eastAsia="Hind Light" w:hAnsi="Hind Light" w:cs="Hind Light"/>
          <w:sz w:val="20"/>
          <w:szCs w:val="20"/>
        </w:rPr>
        <w:t>users</w:t>
      </w:r>
      <w:r>
        <w:rPr>
          <w:rFonts w:ascii="Hind Light" w:eastAsia="Hind Light" w:hAnsi="Hind Light" w:cs="Hind Light"/>
          <w:sz w:val="20"/>
          <w:szCs w:val="20"/>
        </w:rPr>
        <w:t xml:space="preserve">. </w:t>
      </w:r>
    </w:p>
    <w:p w14:paraId="59A22BA2" w14:textId="77777777" w:rsidR="00C723A0" w:rsidRDefault="00C723A0" w:rsidP="00C723A0">
      <w:pPr>
        <w:pStyle w:val="Pardeliste"/>
        <w:numPr>
          <w:ilvl w:val="0"/>
          <w:numId w:val="30"/>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measures affect a group of so-called data brokers such as Acxiom Corp, Experian and Oracle Data Cloud, specialised in collecting shopping and location data from Facebook’s users in the US, Brazil, France, Germany, the UK, Australia and Japan, in order to then sell the data packets to </w:t>
      </w:r>
      <w:r w:rsidRPr="002159EA">
        <w:rPr>
          <w:rFonts w:ascii="Hind Light" w:eastAsia="Hind Light" w:hAnsi="Hind Light" w:cs="Hind Light"/>
          <w:sz w:val="20"/>
          <w:szCs w:val="20"/>
        </w:rPr>
        <w:t>advertisers</w:t>
      </w:r>
      <w:r>
        <w:rPr>
          <w:rFonts w:ascii="Hind Light" w:eastAsia="Hind Light" w:hAnsi="Hind Light" w:cs="Hind Light"/>
          <w:sz w:val="20"/>
          <w:szCs w:val="20"/>
        </w:rPr>
        <w:t xml:space="preserve">. The advertisers would then use this data to develop highly targeted ads conveyed through </w:t>
      </w:r>
      <w:r w:rsidRPr="002159EA">
        <w:rPr>
          <w:rFonts w:ascii="Hind Light" w:eastAsia="Hind Light" w:hAnsi="Hind Light" w:cs="Hind Light"/>
          <w:sz w:val="20"/>
          <w:szCs w:val="20"/>
        </w:rPr>
        <w:t>Facebook</w:t>
      </w:r>
      <w:r>
        <w:rPr>
          <w:rFonts w:ascii="Hind Light" w:eastAsia="Hind Light" w:hAnsi="Hind Light" w:cs="Hind Light"/>
          <w:sz w:val="20"/>
          <w:szCs w:val="20"/>
        </w:rPr>
        <w:t>.</w:t>
      </w:r>
    </w:p>
    <w:p w14:paraId="3D70CB01" w14:textId="77777777" w:rsidR="00C723A0" w:rsidRPr="00C723A0" w:rsidRDefault="00C723A0" w:rsidP="00C723A0">
      <w:pPr>
        <w:pStyle w:val="Pardeliste"/>
        <w:numPr>
          <w:ilvl w:val="0"/>
          <w:numId w:val="30"/>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Facebook’s decision is likely to severely impact advertisement companies and customer product companies that are highly dependent on the information provided by third party data firms. </w:t>
      </w:r>
    </w:p>
    <w:p w14:paraId="28988227" w14:textId="77777777" w:rsidR="00DB4B9C" w:rsidRDefault="00DB4B9C" w:rsidP="004A3B4C">
      <w:pPr>
        <w:spacing w:after="200" w:line="280" w:lineRule="exact"/>
        <w:jc w:val="both"/>
        <w:rPr>
          <w:rFonts w:ascii="Hind Light" w:eastAsia="Hind Light" w:hAnsi="Hind Light" w:cs="Hind Light"/>
          <w:b/>
          <w:sz w:val="20"/>
          <w:szCs w:val="20"/>
        </w:rPr>
      </w:pPr>
    </w:p>
    <w:p w14:paraId="7DC5D573" w14:textId="77777777" w:rsidR="00DB4B9C" w:rsidRDefault="00DB4B9C" w:rsidP="004A3B4C">
      <w:pPr>
        <w:spacing w:after="200" w:line="280" w:lineRule="exact"/>
        <w:jc w:val="both"/>
        <w:rPr>
          <w:rFonts w:ascii="Hind Light" w:eastAsia="Hind Light" w:hAnsi="Hind Light" w:cs="Hind Light"/>
          <w:b/>
          <w:sz w:val="20"/>
          <w:szCs w:val="20"/>
        </w:rPr>
      </w:pPr>
    </w:p>
    <w:p w14:paraId="2B28C772" w14:textId="77777777" w:rsidR="004A3B4C" w:rsidRPr="00DC3F2C" w:rsidRDefault="004A3B4C" w:rsidP="004A3B4C">
      <w:pPr>
        <w:spacing w:after="200" w:line="280" w:lineRule="exact"/>
        <w:jc w:val="both"/>
        <w:rPr>
          <w:rFonts w:ascii="Hind Light" w:eastAsia="Hind Light" w:hAnsi="Hind Light" w:cs="Hind Light"/>
          <w:b/>
          <w:sz w:val="20"/>
          <w:szCs w:val="20"/>
        </w:rPr>
      </w:pPr>
      <w:r w:rsidRPr="00DC3F2C">
        <w:rPr>
          <w:rFonts w:ascii="Hind Light" w:eastAsia="Hind Light" w:hAnsi="Hind Light" w:cs="Hind Light"/>
          <w:b/>
          <w:sz w:val="20"/>
          <w:szCs w:val="20"/>
        </w:rPr>
        <w:lastRenderedPageBreak/>
        <w:t xml:space="preserve">UK: Cambridge </w:t>
      </w:r>
      <w:proofErr w:type="spellStart"/>
      <w:r w:rsidRPr="00DC3F2C">
        <w:rPr>
          <w:rFonts w:ascii="Hind Light" w:eastAsia="Hind Light" w:hAnsi="Hind Light" w:cs="Hind Light"/>
          <w:b/>
          <w:sz w:val="20"/>
          <w:szCs w:val="20"/>
        </w:rPr>
        <w:t>Analytica</w:t>
      </w:r>
      <w:proofErr w:type="spellEnd"/>
      <w:r w:rsidRPr="00DC3F2C">
        <w:rPr>
          <w:rFonts w:ascii="Hind Light" w:eastAsia="Hind Light" w:hAnsi="Hind Light" w:cs="Hind Light"/>
          <w:b/>
          <w:sz w:val="20"/>
          <w:szCs w:val="20"/>
        </w:rPr>
        <w:t xml:space="preserve"> testimony</w:t>
      </w:r>
    </w:p>
    <w:p w14:paraId="56783156" w14:textId="77777777" w:rsidR="004A3B4C" w:rsidRDefault="004A3B4C" w:rsidP="004A3B4C">
      <w:pPr>
        <w:pStyle w:val="Pardeliste"/>
        <w:numPr>
          <w:ilvl w:val="0"/>
          <w:numId w:val="28"/>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Canadian whistle-blower </w:t>
      </w:r>
      <w:r w:rsidRPr="00FF59D1">
        <w:rPr>
          <w:rFonts w:ascii="Hind Light" w:eastAsia="Hind Light" w:hAnsi="Hind Light" w:cs="Hind Light"/>
          <w:sz w:val="20"/>
          <w:szCs w:val="20"/>
        </w:rPr>
        <w:t xml:space="preserve">Chris Wylie, the former director of research at Cambridge Analytica, </w:t>
      </w:r>
      <w:hyperlink r:id="rId16" w:history="1">
        <w:r w:rsidRPr="00BD7354">
          <w:rPr>
            <w:rStyle w:val="Lienhypertexte"/>
            <w:rFonts w:ascii="Hind Light" w:eastAsia="Hind Light" w:hAnsi="Hind Light" w:cs="Hind Light"/>
            <w:sz w:val="20"/>
            <w:szCs w:val="20"/>
          </w:rPr>
          <w:t>testified</w:t>
        </w:r>
      </w:hyperlink>
      <w:r>
        <w:rPr>
          <w:rFonts w:ascii="Hind Light" w:eastAsia="Hind Light" w:hAnsi="Hind Light" w:cs="Hind Light"/>
          <w:sz w:val="20"/>
          <w:szCs w:val="20"/>
        </w:rPr>
        <w:t xml:space="preserve"> </w:t>
      </w:r>
      <w:r w:rsidR="00BD7354">
        <w:rPr>
          <w:rFonts w:ascii="Hind Light" w:eastAsia="Hind Light" w:hAnsi="Hind Light" w:cs="Hind Light"/>
          <w:sz w:val="20"/>
          <w:szCs w:val="20"/>
        </w:rPr>
        <w:t xml:space="preserve">in front of a UK parliament committee on </w:t>
      </w:r>
      <w:r>
        <w:rPr>
          <w:rFonts w:ascii="Hind Light" w:eastAsia="Hind Light" w:hAnsi="Hind Light" w:cs="Hind Light"/>
          <w:sz w:val="20"/>
          <w:szCs w:val="20"/>
        </w:rPr>
        <w:t xml:space="preserve">Tuesday 27 March, on allegations that </w:t>
      </w:r>
      <w:r w:rsidR="00BD7354">
        <w:rPr>
          <w:rFonts w:ascii="Hind Light" w:eastAsia="Hind Light" w:hAnsi="Hind Light" w:cs="Hind Light"/>
          <w:sz w:val="20"/>
          <w:szCs w:val="20"/>
        </w:rPr>
        <w:t xml:space="preserve">his former employer </w:t>
      </w:r>
      <w:r>
        <w:rPr>
          <w:rFonts w:ascii="Hind Light" w:eastAsia="Hind Light" w:hAnsi="Hind Light" w:cs="Hind Light"/>
          <w:sz w:val="20"/>
          <w:szCs w:val="20"/>
        </w:rPr>
        <w:t xml:space="preserve">illegally collected the data of up to 50 million Facebook users. </w:t>
      </w:r>
    </w:p>
    <w:p w14:paraId="5C0990AC" w14:textId="77777777" w:rsidR="004A3B4C" w:rsidRPr="004A3B4C" w:rsidRDefault="004A3B4C" w:rsidP="004A3B4C">
      <w:pPr>
        <w:pStyle w:val="Pardeliste"/>
        <w:numPr>
          <w:ilvl w:val="0"/>
          <w:numId w:val="28"/>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Wylie confirmed the illegal harvesting of data to the MPs and explained </w:t>
      </w:r>
      <w:r w:rsidRPr="004A3B4C">
        <w:rPr>
          <w:rFonts w:ascii="Hind Light" w:eastAsia="Hind Light" w:hAnsi="Hind Light" w:cs="Hind Light"/>
          <w:sz w:val="20"/>
          <w:szCs w:val="20"/>
        </w:rPr>
        <w:t xml:space="preserve">that his work </w:t>
      </w:r>
      <w:r>
        <w:rPr>
          <w:rFonts w:ascii="Hind Light" w:eastAsia="Hind Light" w:hAnsi="Hind Light" w:cs="Hind Light"/>
          <w:sz w:val="20"/>
          <w:szCs w:val="20"/>
        </w:rPr>
        <w:t xml:space="preserve">had </w:t>
      </w:r>
      <w:r w:rsidRPr="004A3B4C">
        <w:rPr>
          <w:rFonts w:ascii="Hind Light" w:eastAsia="Hind Light" w:hAnsi="Hind Light" w:cs="Hind Light"/>
          <w:sz w:val="20"/>
          <w:szCs w:val="20"/>
        </w:rPr>
        <w:t xml:space="preserve">allowed Donald Trump’s presidential campaign to </w:t>
      </w:r>
      <w:r>
        <w:rPr>
          <w:rFonts w:ascii="Hind Light" w:eastAsia="Hind Light" w:hAnsi="Hind Light" w:cs="Hind Light"/>
          <w:sz w:val="20"/>
          <w:szCs w:val="20"/>
        </w:rPr>
        <w:t>gain</w:t>
      </w:r>
      <w:r w:rsidRPr="004A3B4C">
        <w:rPr>
          <w:rFonts w:ascii="Hind Light" w:eastAsia="Hind Light" w:hAnsi="Hind Light" w:cs="Hind Light"/>
          <w:sz w:val="20"/>
          <w:szCs w:val="20"/>
        </w:rPr>
        <w:t xml:space="preserve"> unprecedented insight into voters’ habits ahead of the 2016 vote.</w:t>
      </w:r>
    </w:p>
    <w:p w14:paraId="76000DEB" w14:textId="77777777" w:rsidR="004A3B4C" w:rsidRDefault="004A3B4C" w:rsidP="004A3B4C">
      <w:pPr>
        <w:pStyle w:val="Pardeliste"/>
        <w:numPr>
          <w:ilvl w:val="0"/>
          <w:numId w:val="28"/>
        </w:numPr>
        <w:spacing w:after="200" w:line="280" w:lineRule="exact"/>
        <w:jc w:val="both"/>
        <w:rPr>
          <w:rFonts w:ascii="Hind Light" w:eastAsia="Hind Light" w:hAnsi="Hind Light" w:cs="Hind Light"/>
          <w:sz w:val="20"/>
          <w:szCs w:val="20"/>
        </w:rPr>
      </w:pPr>
      <w:r w:rsidRPr="00FF59D1">
        <w:rPr>
          <w:rFonts w:ascii="Hind Light" w:eastAsia="Hind Light" w:hAnsi="Hind Light" w:cs="Hind Light"/>
          <w:sz w:val="20"/>
          <w:szCs w:val="20"/>
        </w:rPr>
        <w:t>He added that a Canadian business with ties to Cambridge Analytica’s parent company, SCL Group, also provided analysis for the Vote Leave campaign ahead of the 2016 Brexit referendum. This research, Wylie said, likely breached the U.K.’s strict campaign financing laws and may have helped to sway the final Brexit outcome.</w:t>
      </w:r>
    </w:p>
    <w:p w14:paraId="7B22DEBD" w14:textId="77777777" w:rsidR="004A3B4C" w:rsidRDefault="004A3B4C" w:rsidP="004A3B4C">
      <w:pPr>
        <w:pStyle w:val="Pardeliste"/>
        <w:numPr>
          <w:ilvl w:val="0"/>
          <w:numId w:val="28"/>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In response to the testimony, </w:t>
      </w:r>
      <w:r w:rsidRPr="00DF489F">
        <w:rPr>
          <w:rFonts w:ascii="Hind Light" w:eastAsia="Hind Light" w:hAnsi="Hind Light" w:cs="Hind Light"/>
          <w:sz w:val="20"/>
          <w:szCs w:val="20"/>
        </w:rPr>
        <w:t xml:space="preserve">British politicians demanded </w:t>
      </w:r>
      <w:r>
        <w:rPr>
          <w:rFonts w:ascii="Hind Light" w:eastAsia="Hind Light" w:hAnsi="Hind Light" w:cs="Hind Light"/>
          <w:sz w:val="20"/>
          <w:szCs w:val="20"/>
        </w:rPr>
        <w:t xml:space="preserve">on Wednesday 28 March </w:t>
      </w:r>
      <w:r w:rsidRPr="00DF489F">
        <w:rPr>
          <w:rFonts w:ascii="Hind Light" w:eastAsia="Hind Light" w:hAnsi="Hind Light" w:cs="Hind Light"/>
          <w:sz w:val="20"/>
          <w:szCs w:val="20"/>
        </w:rPr>
        <w:t>that Alexander Nix, the suspended chief executive of Cambridge Analytica, give further evidence to a U.K. parliamentary committee on April 17. In previous testimony to the committee, Nix denied that his firm had provided any services to the Leave campaign ahead of Britain’s referendum on EU membership.</w:t>
      </w:r>
    </w:p>
    <w:p w14:paraId="03C7E7EF" w14:textId="77777777" w:rsidR="0002282B" w:rsidRPr="00DC3F2C" w:rsidRDefault="0002282B" w:rsidP="0002282B">
      <w:pPr>
        <w:spacing w:after="200" w:line="280" w:lineRule="exact"/>
        <w:jc w:val="both"/>
        <w:rPr>
          <w:rFonts w:ascii="Hind Light" w:eastAsia="Hind Light" w:hAnsi="Hind Light" w:cs="Hind Light"/>
          <w:b/>
          <w:sz w:val="20"/>
          <w:szCs w:val="20"/>
        </w:rPr>
      </w:pPr>
      <w:r w:rsidRPr="00DC3F2C">
        <w:rPr>
          <w:rFonts w:ascii="Hind Light" w:eastAsia="Hind Light" w:hAnsi="Hind Light" w:cs="Hind Light"/>
          <w:b/>
          <w:sz w:val="20"/>
          <w:szCs w:val="20"/>
        </w:rPr>
        <w:t>EU: The EU’s cybersecurity agency releases new report on Threat Intelligence Platforms</w:t>
      </w:r>
    </w:p>
    <w:p w14:paraId="27196543" w14:textId="77777777" w:rsidR="00AE7DA2" w:rsidRDefault="0002282B" w:rsidP="0002282B">
      <w:pPr>
        <w:pStyle w:val="Pardeliste"/>
        <w:numPr>
          <w:ilvl w:val="0"/>
          <w:numId w:val="34"/>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European </w:t>
      </w:r>
      <w:r w:rsidR="00C723A0">
        <w:rPr>
          <w:rFonts w:ascii="Hind Light" w:eastAsia="Hind Light" w:hAnsi="Hind Light" w:cs="Hind Light"/>
          <w:sz w:val="20"/>
          <w:szCs w:val="20"/>
        </w:rPr>
        <w:t xml:space="preserve">Union’s Agency for Network and Information Security </w:t>
      </w:r>
      <w:r w:rsidR="00AE7DA2">
        <w:rPr>
          <w:rFonts w:ascii="Hind Light" w:eastAsia="Hind Light" w:hAnsi="Hind Light" w:cs="Hind Light"/>
          <w:sz w:val="20"/>
          <w:szCs w:val="20"/>
        </w:rPr>
        <w:t xml:space="preserve">(ENISA) released a </w:t>
      </w:r>
      <w:hyperlink r:id="rId17" w:history="1">
        <w:r w:rsidR="00AE7DA2" w:rsidRPr="00AE7DA2">
          <w:rPr>
            <w:rStyle w:val="Lienhypertexte"/>
            <w:rFonts w:ascii="Hind Light" w:eastAsia="Hind Light" w:hAnsi="Hind Light" w:cs="Hind Light"/>
            <w:sz w:val="20"/>
            <w:szCs w:val="20"/>
          </w:rPr>
          <w:t>report</w:t>
        </w:r>
      </w:hyperlink>
      <w:r w:rsidR="00AE7DA2">
        <w:rPr>
          <w:rFonts w:ascii="Hind Light" w:eastAsia="Hind Light" w:hAnsi="Hind Light" w:cs="Hind Light"/>
          <w:sz w:val="20"/>
          <w:szCs w:val="20"/>
        </w:rPr>
        <w:t xml:space="preserve"> on </w:t>
      </w:r>
      <w:r w:rsidR="00C723A0">
        <w:rPr>
          <w:rFonts w:ascii="Hind Light" w:eastAsia="Hind Light" w:hAnsi="Hind Light" w:cs="Hind Light"/>
          <w:sz w:val="20"/>
          <w:szCs w:val="20"/>
        </w:rPr>
        <w:t xml:space="preserve">Monday </w:t>
      </w:r>
      <w:r w:rsidR="00AE7DA2">
        <w:rPr>
          <w:rFonts w:ascii="Hind Light" w:eastAsia="Hind Light" w:hAnsi="Hind Light" w:cs="Hind Light"/>
          <w:sz w:val="20"/>
          <w:szCs w:val="20"/>
        </w:rPr>
        <w:t xml:space="preserve">26 </w:t>
      </w:r>
      <w:r w:rsidR="00C723A0">
        <w:rPr>
          <w:rFonts w:ascii="Hind Light" w:eastAsia="Hind Light" w:hAnsi="Hind Light" w:cs="Hind Light"/>
          <w:sz w:val="20"/>
          <w:szCs w:val="20"/>
        </w:rPr>
        <w:t xml:space="preserve">March </w:t>
      </w:r>
      <w:r w:rsidR="00AE7DA2">
        <w:rPr>
          <w:rFonts w:ascii="Hind Light" w:eastAsia="Hind Light" w:hAnsi="Hind Light" w:cs="Hind Light"/>
          <w:sz w:val="20"/>
          <w:szCs w:val="20"/>
        </w:rPr>
        <w:t>analysing the current limitations of what i</w:t>
      </w:r>
      <w:r w:rsidR="00C723A0">
        <w:rPr>
          <w:rFonts w:ascii="Hind Light" w:eastAsia="Hind Light" w:hAnsi="Hind Light" w:cs="Hind Light"/>
          <w:sz w:val="20"/>
          <w:szCs w:val="20"/>
        </w:rPr>
        <w:t>t</w:t>
      </w:r>
      <w:r w:rsidR="00AE7DA2">
        <w:rPr>
          <w:rFonts w:ascii="Hind Light" w:eastAsia="Hind Light" w:hAnsi="Hind Light" w:cs="Hind Light"/>
          <w:sz w:val="20"/>
          <w:szCs w:val="20"/>
        </w:rPr>
        <w:t xml:space="preserve"> calls “threat intelligence platforms”.</w:t>
      </w:r>
    </w:p>
    <w:p w14:paraId="144E7FFA" w14:textId="77777777" w:rsidR="0002282B" w:rsidRDefault="00AE7DA2" w:rsidP="0002282B">
      <w:pPr>
        <w:pStyle w:val="Pardeliste"/>
        <w:numPr>
          <w:ilvl w:val="0"/>
          <w:numId w:val="34"/>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reports </w:t>
      </w:r>
      <w:proofErr w:type="gramStart"/>
      <w:r w:rsidR="00C723A0">
        <w:rPr>
          <w:rFonts w:ascii="Hind Light" w:eastAsia="Hind Light" w:hAnsi="Hind Light" w:cs="Hind Light"/>
          <w:sz w:val="20"/>
          <w:szCs w:val="20"/>
        </w:rPr>
        <w:t>highlights</w:t>
      </w:r>
      <w:proofErr w:type="gramEnd"/>
      <w:r w:rsidR="00C723A0">
        <w:rPr>
          <w:rFonts w:ascii="Hind Light" w:eastAsia="Hind Light" w:hAnsi="Hind Light" w:cs="Hind Light"/>
          <w:sz w:val="20"/>
          <w:szCs w:val="20"/>
        </w:rPr>
        <w:t xml:space="preserve"> the rise of </w:t>
      </w:r>
      <w:r>
        <w:rPr>
          <w:rFonts w:ascii="Hind Light" w:eastAsia="Hind Light" w:hAnsi="Hind Light" w:cs="Hind Light"/>
          <w:sz w:val="20"/>
          <w:szCs w:val="20"/>
        </w:rPr>
        <w:t>Threat Intelligence Platforms</w:t>
      </w:r>
      <w:r w:rsidR="00C723A0">
        <w:rPr>
          <w:rFonts w:ascii="Hind Light" w:eastAsia="Hind Light" w:hAnsi="Hind Light" w:cs="Hind Light"/>
          <w:sz w:val="20"/>
          <w:szCs w:val="20"/>
        </w:rPr>
        <w:t xml:space="preserve"> (TIPs)</w:t>
      </w:r>
      <w:r>
        <w:rPr>
          <w:rFonts w:ascii="Hind Light" w:eastAsia="Hind Light" w:hAnsi="Hind Light" w:cs="Hind Light"/>
          <w:sz w:val="20"/>
          <w:szCs w:val="20"/>
        </w:rPr>
        <w:t>, programmes and practices used by companies to collect, analyse, produce and integrate their own external intelligence</w:t>
      </w:r>
      <w:r w:rsidR="00C723A0">
        <w:rPr>
          <w:rFonts w:ascii="Hind Light" w:eastAsia="Hind Light" w:hAnsi="Hind Light" w:cs="Hind Light"/>
          <w:sz w:val="20"/>
          <w:szCs w:val="20"/>
        </w:rPr>
        <w:t xml:space="preserve">. This analysis is then used to help </w:t>
      </w:r>
      <w:r>
        <w:rPr>
          <w:rFonts w:ascii="Hind Light" w:eastAsia="Hind Light" w:hAnsi="Hind Light" w:cs="Hind Light"/>
          <w:sz w:val="20"/>
          <w:szCs w:val="20"/>
        </w:rPr>
        <w:t xml:space="preserve">the organisation improve </w:t>
      </w:r>
      <w:r w:rsidR="00C723A0">
        <w:rPr>
          <w:rFonts w:ascii="Hind Light" w:eastAsia="Hind Light" w:hAnsi="Hind Light" w:cs="Hind Light"/>
          <w:sz w:val="20"/>
          <w:szCs w:val="20"/>
        </w:rPr>
        <w:t xml:space="preserve">its </w:t>
      </w:r>
      <w:r>
        <w:rPr>
          <w:rFonts w:ascii="Hind Light" w:eastAsia="Hind Light" w:hAnsi="Hind Light" w:cs="Hind Light"/>
          <w:sz w:val="20"/>
          <w:szCs w:val="20"/>
        </w:rPr>
        <w:t xml:space="preserve">cyber threat capabilities and better achieve its </w:t>
      </w:r>
      <w:r w:rsidR="00C723A0">
        <w:rPr>
          <w:rFonts w:ascii="Hind Light" w:eastAsia="Hind Light" w:hAnsi="Hind Light" w:cs="Hind Light"/>
          <w:sz w:val="20"/>
          <w:szCs w:val="20"/>
        </w:rPr>
        <w:t xml:space="preserve">desired </w:t>
      </w:r>
      <w:r>
        <w:rPr>
          <w:rFonts w:ascii="Hind Light" w:eastAsia="Hind Light" w:hAnsi="Hind Light" w:cs="Hind Light"/>
          <w:sz w:val="20"/>
          <w:szCs w:val="20"/>
        </w:rPr>
        <w:t>policy outcomes.</w:t>
      </w:r>
    </w:p>
    <w:p w14:paraId="22905BFC" w14:textId="77777777" w:rsidR="00AE7DA2" w:rsidRPr="00DC3F2C" w:rsidRDefault="00AE7DA2" w:rsidP="00AE7DA2">
      <w:pPr>
        <w:spacing w:after="200" w:line="280" w:lineRule="exact"/>
        <w:jc w:val="both"/>
        <w:rPr>
          <w:rFonts w:ascii="Hind Light" w:eastAsia="Hind Light" w:hAnsi="Hind Light" w:cs="Hind Light"/>
          <w:b/>
          <w:sz w:val="20"/>
          <w:szCs w:val="20"/>
        </w:rPr>
      </w:pPr>
      <w:r w:rsidRPr="00DC3F2C">
        <w:rPr>
          <w:rFonts w:ascii="Hind Light" w:eastAsia="Hind Light" w:hAnsi="Hind Light" w:cs="Hind Light"/>
          <w:b/>
          <w:sz w:val="20"/>
          <w:szCs w:val="20"/>
        </w:rPr>
        <w:t xml:space="preserve">EU: </w:t>
      </w:r>
      <w:r w:rsidR="00DC3F2C">
        <w:rPr>
          <w:rFonts w:ascii="Hind Light" w:eastAsia="Hind Light" w:hAnsi="Hind Light" w:cs="Hind Light"/>
          <w:b/>
          <w:sz w:val="20"/>
          <w:szCs w:val="20"/>
        </w:rPr>
        <w:t xml:space="preserve">EU-US Privacy Shield, Two Years </w:t>
      </w:r>
      <w:r w:rsidR="00F55206">
        <w:rPr>
          <w:rFonts w:ascii="Hind Light" w:eastAsia="Hind Light" w:hAnsi="Hind Light" w:cs="Hind Light"/>
          <w:b/>
          <w:sz w:val="20"/>
          <w:szCs w:val="20"/>
        </w:rPr>
        <w:t>On</w:t>
      </w:r>
      <w:r w:rsidR="00DC3F2C">
        <w:rPr>
          <w:rFonts w:ascii="Hind Light" w:eastAsia="Hind Light" w:hAnsi="Hind Light" w:cs="Hind Light"/>
          <w:b/>
          <w:sz w:val="20"/>
          <w:szCs w:val="20"/>
        </w:rPr>
        <w:t xml:space="preserve"> </w:t>
      </w:r>
    </w:p>
    <w:p w14:paraId="172594F0" w14:textId="77777777" w:rsidR="00AE7DA2" w:rsidRDefault="00DC3F2C" w:rsidP="00DC3F2C">
      <w:pPr>
        <w:pStyle w:val="Pardeliste"/>
        <w:numPr>
          <w:ilvl w:val="0"/>
          <w:numId w:val="35"/>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In a blog </w:t>
      </w:r>
      <w:hyperlink r:id="rId18" w:history="1">
        <w:r w:rsidRPr="00DC3F2C">
          <w:rPr>
            <w:rStyle w:val="Lienhypertexte"/>
            <w:rFonts w:ascii="Hind Light" w:eastAsia="Hind Light" w:hAnsi="Hind Light" w:cs="Hind Light"/>
            <w:sz w:val="20"/>
            <w:szCs w:val="20"/>
          </w:rPr>
          <w:t>post</w:t>
        </w:r>
      </w:hyperlink>
      <w:r>
        <w:rPr>
          <w:rFonts w:ascii="Hind Light" w:eastAsia="Hind Light" w:hAnsi="Hind Light" w:cs="Hind Light"/>
          <w:sz w:val="20"/>
          <w:szCs w:val="20"/>
        </w:rPr>
        <w:t xml:space="preserve"> from Monday 26 March, the EU’s Data </w:t>
      </w:r>
      <w:r w:rsidR="00C723A0">
        <w:rPr>
          <w:rFonts w:ascii="Hind Light" w:eastAsia="Hind Light" w:hAnsi="Hind Light" w:cs="Hind Light"/>
          <w:sz w:val="20"/>
          <w:szCs w:val="20"/>
        </w:rPr>
        <w:t>Protection</w:t>
      </w:r>
      <w:r>
        <w:rPr>
          <w:rFonts w:ascii="Hind Light" w:eastAsia="Hind Light" w:hAnsi="Hind Light" w:cs="Hind Light"/>
          <w:sz w:val="20"/>
          <w:szCs w:val="20"/>
        </w:rPr>
        <w:t xml:space="preserve"> Supervisor, Giovanni </w:t>
      </w:r>
      <w:proofErr w:type="spellStart"/>
      <w:r>
        <w:rPr>
          <w:rFonts w:ascii="Hind Light" w:eastAsia="Hind Light" w:hAnsi="Hind Light" w:cs="Hind Light"/>
          <w:sz w:val="20"/>
          <w:szCs w:val="20"/>
        </w:rPr>
        <w:t>Buttarelli</w:t>
      </w:r>
      <w:proofErr w:type="spellEnd"/>
      <w:r>
        <w:rPr>
          <w:rFonts w:ascii="Hind Light" w:eastAsia="Hind Light" w:hAnsi="Hind Light" w:cs="Hind Light"/>
          <w:sz w:val="20"/>
          <w:szCs w:val="20"/>
        </w:rPr>
        <w:t xml:space="preserve">, </w:t>
      </w:r>
      <w:r w:rsidR="00C723A0">
        <w:rPr>
          <w:rFonts w:ascii="Hind Light" w:eastAsia="Hind Light" w:hAnsi="Hind Light" w:cs="Hind Light"/>
          <w:sz w:val="20"/>
          <w:szCs w:val="20"/>
        </w:rPr>
        <w:t xml:space="preserve">outlined </w:t>
      </w:r>
      <w:r>
        <w:rPr>
          <w:rFonts w:ascii="Hind Light" w:eastAsia="Hind Light" w:hAnsi="Hind Light" w:cs="Hind Light"/>
          <w:sz w:val="20"/>
          <w:szCs w:val="20"/>
        </w:rPr>
        <w:t xml:space="preserve">the lessons learnt from two years of the EU and US Privacy Shield, arguing notably for the activation of safeguards already present in the legislation. </w:t>
      </w:r>
    </w:p>
    <w:p w14:paraId="17CF6C1E" w14:textId="77777777" w:rsidR="00CE4B0D" w:rsidRDefault="00CE4B0D" w:rsidP="00EC4FB3">
      <w:pPr>
        <w:pStyle w:val="Pardeliste"/>
        <w:numPr>
          <w:ilvl w:val="0"/>
          <w:numId w:val="34"/>
        </w:numPr>
        <w:spacing w:after="200" w:line="280" w:lineRule="exact"/>
        <w:jc w:val="both"/>
        <w:rPr>
          <w:rFonts w:ascii="Hind Light" w:eastAsia="Hind Light" w:hAnsi="Hind Light" w:cs="Hind Light"/>
          <w:sz w:val="20"/>
          <w:szCs w:val="20"/>
        </w:rPr>
      </w:pPr>
      <w:r w:rsidRPr="00CE4B0D">
        <w:rPr>
          <w:rFonts w:ascii="Hind Light" w:eastAsia="Hind Light" w:hAnsi="Hind Light" w:cs="Hind Light"/>
          <w:sz w:val="20"/>
          <w:szCs w:val="20"/>
        </w:rPr>
        <w:t xml:space="preserve">Under the Privacy Shield </w:t>
      </w:r>
      <w:hyperlink r:id="rId19" w:history="1">
        <w:r w:rsidRPr="00EC4FB3">
          <w:rPr>
            <w:rStyle w:val="Lienhypertexte"/>
            <w:rFonts w:ascii="Hind Light" w:eastAsia="Hind Light" w:hAnsi="Hind Light" w:cs="Hind Light"/>
            <w:sz w:val="20"/>
            <w:szCs w:val="20"/>
          </w:rPr>
          <w:t>agreement</w:t>
        </w:r>
      </w:hyperlink>
      <w:r w:rsidRPr="00CE4B0D">
        <w:rPr>
          <w:rFonts w:ascii="Hind Light" w:eastAsia="Hind Light" w:hAnsi="Hind Light" w:cs="Hind Light"/>
          <w:sz w:val="20"/>
          <w:szCs w:val="20"/>
        </w:rPr>
        <w:t xml:space="preserve">, adopted in July 2016, third countries requiring access to the personal data of EU citizens must provide clear rationales for doing so. </w:t>
      </w:r>
    </w:p>
    <w:p w14:paraId="0B7385D5" w14:textId="77777777" w:rsidR="00CE4B0D" w:rsidRDefault="00CE4B0D" w:rsidP="00EC4FB3">
      <w:pPr>
        <w:pStyle w:val="Pardeliste"/>
        <w:numPr>
          <w:ilvl w:val="0"/>
          <w:numId w:val="34"/>
        </w:numPr>
        <w:spacing w:after="200" w:line="280" w:lineRule="exact"/>
        <w:jc w:val="both"/>
        <w:rPr>
          <w:rFonts w:ascii="Hind Light" w:eastAsia="Hind Light" w:hAnsi="Hind Light" w:cs="Hind Light"/>
          <w:sz w:val="20"/>
          <w:szCs w:val="20"/>
        </w:rPr>
      </w:pPr>
      <w:proofErr w:type="spellStart"/>
      <w:r>
        <w:rPr>
          <w:rFonts w:ascii="Hind Light" w:eastAsia="Hind Light" w:hAnsi="Hind Light" w:cs="Hind Light"/>
          <w:sz w:val="20"/>
          <w:szCs w:val="20"/>
        </w:rPr>
        <w:t>Buttarelli</w:t>
      </w:r>
      <w:proofErr w:type="spellEnd"/>
      <w:r>
        <w:rPr>
          <w:rFonts w:ascii="Hind Light" w:eastAsia="Hind Light" w:hAnsi="Hind Light" w:cs="Hind Light"/>
          <w:sz w:val="20"/>
          <w:szCs w:val="20"/>
        </w:rPr>
        <w:t xml:space="preserve"> issues a strong defence of the Privacy Shield, explaining how it has </w:t>
      </w:r>
      <w:r w:rsidR="00C723A0">
        <w:rPr>
          <w:rFonts w:ascii="Hind Light" w:eastAsia="Hind Light" w:hAnsi="Hind Light" w:cs="Hind Light"/>
          <w:sz w:val="20"/>
          <w:szCs w:val="20"/>
        </w:rPr>
        <w:t xml:space="preserve">built successfully on the </w:t>
      </w:r>
      <w:r>
        <w:rPr>
          <w:rFonts w:ascii="Hind Light" w:eastAsia="Hind Light" w:hAnsi="Hind Light" w:cs="Hind Light"/>
          <w:sz w:val="20"/>
          <w:szCs w:val="20"/>
        </w:rPr>
        <w:t xml:space="preserve">previous Safe Harbour agreement, particularly </w:t>
      </w:r>
      <w:r w:rsidR="00EC4FB3">
        <w:rPr>
          <w:rFonts w:ascii="Hind Light" w:eastAsia="Hind Light" w:hAnsi="Hind Light" w:cs="Hind Light"/>
          <w:sz w:val="20"/>
          <w:szCs w:val="20"/>
        </w:rPr>
        <w:t xml:space="preserve">in </w:t>
      </w:r>
      <w:r w:rsidR="00C723A0">
        <w:rPr>
          <w:rFonts w:ascii="Hind Light" w:eastAsia="Hind Light" w:hAnsi="Hind Light" w:cs="Hind Light"/>
          <w:sz w:val="20"/>
          <w:szCs w:val="20"/>
        </w:rPr>
        <w:t xml:space="preserve">the provision of </w:t>
      </w:r>
      <w:r w:rsidR="00EC4FB3">
        <w:rPr>
          <w:rFonts w:ascii="Hind Light" w:eastAsia="Hind Light" w:hAnsi="Hind Light" w:cs="Hind Light"/>
          <w:sz w:val="20"/>
          <w:szCs w:val="20"/>
        </w:rPr>
        <w:t xml:space="preserve">increased transparency of the US authorities on their activities around </w:t>
      </w:r>
      <w:r>
        <w:rPr>
          <w:rFonts w:ascii="Hind Light" w:eastAsia="Hind Light" w:hAnsi="Hind Light" w:cs="Hind Light"/>
          <w:sz w:val="20"/>
          <w:szCs w:val="20"/>
        </w:rPr>
        <w:t>commercially-held data</w:t>
      </w:r>
      <w:r w:rsidR="00EC4FB3">
        <w:rPr>
          <w:rFonts w:ascii="Hind Light" w:eastAsia="Hind Light" w:hAnsi="Hind Light" w:cs="Hind Light"/>
          <w:sz w:val="20"/>
          <w:szCs w:val="20"/>
        </w:rPr>
        <w:t xml:space="preserve">. </w:t>
      </w:r>
    </w:p>
    <w:p w14:paraId="05D07155" w14:textId="482D9D51" w:rsidR="00DB4B9C" w:rsidRPr="00DB4B9C" w:rsidRDefault="00EC4FB3" w:rsidP="00E41DA6">
      <w:pPr>
        <w:pStyle w:val="Pardeliste"/>
        <w:numPr>
          <w:ilvl w:val="0"/>
          <w:numId w:val="34"/>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But the Privacy Shield will not last forever, argues </w:t>
      </w:r>
      <w:proofErr w:type="spellStart"/>
      <w:r>
        <w:rPr>
          <w:rFonts w:ascii="Hind Light" w:eastAsia="Hind Light" w:hAnsi="Hind Light" w:cs="Hind Light"/>
          <w:sz w:val="20"/>
          <w:szCs w:val="20"/>
        </w:rPr>
        <w:t>Buttarelli</w:t>
      </w:r>
      <w:proofErr w:type="spellEnd"/>
      <w:r>
        <w:rPr>
          <w:rFonts w:ascii="Hind Light" w:eastAsia="Hind Light" w:hAnsi="Hind Light" w:cs="Hind Light"/>
          <w:sz w:val="20"/>
          <w:szCs w:val="20"/>
        </w:rPr>
        <w:t>, who calls for a more comprehensive map of the legal bases used for data processing for law enforcement and intelligence purposes. This would help independent supervisory authorities</w:t>
      </w:r>
      <w:r w:rsidR="00285A8C">
        <w:rPr>
          <w:rFonts w:ascii="Hind Light" w:eastAsia="Hind Light" w:hAnsi="Hind Light" w:cs="Hind Light"/>
          <w:sz w:val="20"/>
          <w:szCs w:val="20"/>
        </w:rPr>
        <w:t xml:space="preserve"> elaborate </w:t>
      </w:r>
      <w:r>
        <w:rPr>
          <w:rFonts w:ascii="Hind Light" w:eastAsia="Hind Light" w:hAnsi="Hind Light" w:cs="Hind Light"/>
          <w:sz w:val="20"/>
          <w:szCs w:val="20"/>
        </w:rPr>
        <w:t xml:space="preserve">their assessments. </w:t>
      </w:r>
    </w:p>
    <w:p w14:paraId="19AA8E07" w14:textId="77777777" w:rsidR="00E41DA6" w:rsidRDefault="00E41DA6" w:rsidP="00E41DA6">
      <w:pPr>
        <w:spacing w:after="200" w:line="280" w:lineRule="exact"/>
        <w:jc w:val="both"/>
        <w:rPr>
          <w:rFonts w:ascii="Hind Light" w:eastAsia="Hind Light" w:hAnsi="Hind Light" w:cs="Hind Light"/>
          <w:b/>
          <w:sz w:val="20"/>
          <w:szCs w:val="20"/>
        </w:rPr>
      </w:pPr>
      <w:r w:rsidRPr="00E41DA6">
        <w:rPr>
          <w:rFonts w:ascii="Hind Light" w:eastAsia="Hind Light" w:hAnsi="Hind Light" w:cs="Hind Light"/>
          <w:b/>
          <w:sz w:val="20"/>
          <w:szCs w:val="20"/>
        </w:rPr>
        <w:t xml:space="preserve">EU: </w:t>
      </w:r>
      <w:r>
        <w:rPr>
          <w:rFonts w:ascii="Hind Light" w:eastAsia="Hind Light" w:hAnsi="Hind Light" w:cs="Hind Light"/>
          <w:b/>
          <w:sz w:val="20"/>
          <w:szCs w:val="20"/>
        </w:rPr>
        <w:t xml:space="preserve">IMCO Committee debates </w:t>
      </w:r>
      <w:r w:rsidRPr="00E41DA6">
        <w:rPr>
          <w:rFonts w:ascii="Hind Light" w:eastAsia="Hind Light" w:hAnsi="Hind Light" w:cs="Hind Light"/>
          <w:b/>
          <w:sz w:val="20"/>
          <w:szCs w:val="20"/>
        </w:rPr>
        <w:t>free flow of non-personal data</w:t>
      </w:r>
    </w:p>
    <w:p w14:paraId="3F1772F1" w14:textId="77777777" w:rsidR="00E41DA6" w:rsidRPr="00E41DA6" w:rsidRDefault="00E41DA6" w:rsidP="00E41DA6">
      <w:pPr>
        <w:pStyle w:val="Pardeliste"/>
        <w:numPr>
          <w:ilvl w:val="0"/>
          <w:numId w:val="38"/>
        </w:numPr>
        <w:spacing w:after="200" w:line="280" w:lineRule="exact"/>
        <w:jc w:val="both"/>
        <w:rPr>
          <w:rFonts w:ascii="Hind Light" w:eastAsia="Hind Light" w:hAnsi="Hind Light" w:cs="Hind Light"/>
          <w:sz w:val="20"/>
          <w:szCs w:val="20"/>
        </w:rPr>
      </w:pPr>
      <w:r w:rsidRPr="00E41DA6">
        <w:rPr>
          <w:rFonts w:ascii="Hind Light" w:eastAsia="Hind Light" w:hAnsi="Hind Light" w:cs="Hind Light"/>
          <w:sz w:val="20"/>
          <w:szCs w:val="20"/>
        </w:rPr>
        <w:t xml:space="preserve">MEPs in the European Parliament’s Committee </w:t>
      </w:r>
      <w:r w:rsidR="00285A8C">
        <w:rPr>
          <w:rFonts w:ascii="Hind Light" w:eastAsia="Hind Light" w:hAnsi="Hind Light" w:cs="Hind Light"/>
          <w:sz w:val="20"/>
          <w:szCs w:val="20"/>
        </w:rPr>
        <w:t xml:space="preserve">for the </w:t>
      </w:r>
      <w:r w:rsidRPr="00E41DA6">
        <w:rPr>
          <w:rFonts w:ascii="Hind Light" w:eastAsia="Hind Light" w:hAnsi="Hind Light" w:cs="Hind Light"/>
          <w:sz w:val="20"/>
          <w:szCs w:val="20"/>
        </w:rPr>
        <w:t>Internal Market and Consumer Protection (IMCO), debated the draft report on the free flow of non-personal data</w:t>
      </w:r>
      <w:r w:rsidR="00285A8C">
        <w:rPr>
          <w:rFonts w:ascii="Hind Light" w:eastAsia="Hind Light" w:hAnsi="Hind Light" w:cs="Hind Light"/>
          <w:sz w:val="20"/>
          <w:szCs w:val="20"/>
        </w:rPr>
        <w:t xml:space="preserve"> on Thursday 22 March.  </w:t>
      </w:r>
    </w:p>
    <w:p w14:paraId="01A15D93" w14:textId="77777777" w:rsidR="00E41DA6" w:rsidRDefault="00E41DA6" w:rsidP="00E41DA6">
      <w:pPr>
        <w:pStyle w:val="Pardeliste"/>
        <w:numPr>
          <w:ilvl w:val="0"/>
          <w:numId w:val="38"/>
        </w:numPr>
        <w:spacing w:after="200" w:line="280" w:lineRule="exact"/>
        <w:jc w:val="both"/>
        <w:rPr>
          <w:rFonts w:ascii="Hind Light" w:eastAsia="Hind Light" w:hAnsi="Hind Light" w:cs="Hind Light"/>
          <w:sz w:val="20"/>
          <w:szCs w:val="20"/>
        </w:rPr>
      </w:pPr>
      <w:r w:rsidRPr="00E41DA6">
        <w:rPr>
          <w:rFonts w:ascii="Hind Light" w:eastAsia="Hind Light" w:hAnsi="Hind Light" w:cs="Hind Light"/>
          <w:sz w:val="20"/>
          <w:szCs w:val="20"/>
        </w:rPr>
        <w:t xml:space="preserve">Rapporteur Anna Maria </w:t>
      </w:r>
      <w:proofErr w:type="spellStart"/>
      <w:r w:rsidRPr="00E41DA6">
        <w:rPr>
          <w:rFonts w:ascii="Hind Light" w:eastAsia="Hind Light" w:hAnsi="Hind Light" w:cs="Hind Light"/>
          <w:sz w:val="20"/>
          <w:szCs w:val="20"/>
        </w:rPr>
        <w:t>Corazza</w:t>
      </w:r>
      <w:proofErr w:type="spellEnd"/>
      <w:r w:rsidRPr="00E41DA6">
        <w:rPr>
          <w:rFonts w:ascii="Hind Light" w:eastAsia="Hind Light" w:hAnsi="Hind Light" w:cs="Hind Light"/>
          <w:sz w:val="20"/>
          <w:szCs w:val="20"/>
        </w:rPr>
        <w:t xml:space="preserve"> </w:t>
      </w:r>
      <w:proofErr w:type="spellStart"/>
      <w:r w:rsidRPr="00E41DA6">
        <w:rPr>
          <w:rFonts w:ascii="Hind Light" w:eastAsia="Hind Light" w:hAnsi="Hind Light" w:cs="Hind Light"/>
          <w:sz w:val="20"/>
          <w:szCs w:val="20"/>
        </w:rPr>
        <w:t>Bildt</w:t>
      </w:r>
      <w:proofErr w:type="spellEnd"/>
      <w:r w:rsidRPr="00E41DA6">
        <w:rPr>
          <w:rFonts w:ascii="Hind Light" w:eastAsia="Hind Light" w:hAnsi="Hind Light" w:cs="Hind Light"/>
          <w:sz w:val="20"/>
          <w:szCs w:val="20"/>
        </w:rPr>
        <w:t xml:space="preserve"> (EPP, SE) </w:t>
      </w:r>
      <w:r>
        <w:rPr>
          <w:rFonts w:ascii="Hind Light" w:eastAsia="Hind Light" w:hAnsi="Hind Light" w:cs="Hind Light"/>
          <w:sz w:val="20"/>
          <w:szCs w:val="20"/>
        </w:rPr>
        <w:t xml:space="preserve">highlighted the proposals strengths, </w:t>
      </w:r>
      <w:r w:rsidR="00285A8C">
        <w:rPr>
          <w:rFonts w:ascii="Hind Light" w:eastAsia="Hind Light" w:hAnsi="Hind Light" w:cs="Hind Light"/>
          <w:sz w:val="20"/>
          <w:szCs w:val="20"/>
        </w:rPr>
        <w:t>particularly the</w:t>
      </w:r>
      <w:r>
        <w:rPr>
          <w:rFonts w:ascii="Hind Light" w:eastAsia="Hind Light" w:hAnsi="Hind Light" w:cs="Hind Light"/>
          <w:sz w:val="20"/>
          <w:szCs w:val="20"/>
        </w:rPr>
        <w:t xml:space="preserve"> increased cross-border mobility of non-personal data </w:t>
      </w:r>
      <w:r w:rsidR="00285A8C">
        <w:rPr>
          <w:rFonts w:ascii="Hind Light" w:eastAsia="Hind Light" w:hAnsi="Hind Light" w:cs="Hind Light"/>
          <w:sz w:val="20"/>
          <w:szCs w:val="20"/>
        </w:rPr>
        <w:t xml:space="preserve">made possible </w:t>
      </w:r>
      <w:r w:rsidR="00285A8C">
        <w:rPr>
          <w:rFonts w:ascii="Hind Light" w:eastAsia="Hind Light" w:hAnsi="Hind Light" w:cs="Hind Light"/>
          <w:sz w:val="20"/>
          <w:szCs w:val="20"/>
        </w:rPr>
        <w:lastRenderedPageBreak/>
        <w:t>by the</w:t>
      </w:r>
      <w:r>
        <w:rPr>
          <w:rFonts w:ascii="Hind Light" w:eastAsia="Hind Light" w:hAnsi="Hind Light" w:cs="Hind Light"/>
          <w:sz w:val="20"/>
          <w:szCs w:val="20"/>
        </w:rPr>
        <w:t xml:space="preserve"> </w:t>
      </w:r>
      <w:r w:rsidR="00285A8C">
        <w:rPr>
          <w:rFonts w:ascii="Hind Light" w:eastAsia="Hind Light" w:hAnsi="Hind Light" w:cs="Hind Light"/>
          <w:sz w:val="20"/>
          <w:szCs w:val="20"/>
        </w:rPr>
        <w:t xml:space="preserve">removal of </w:t>
      </w:r>
      <w:r>
        <w:rPr>
          <w:rFonts w:ascii="Hind Light" w:eastAsia="Hind Light" w:hAnsi="Hind Light" w:cs="Hind Light"/>
          <w:sz w:val="20"/>
          <w:szCs w:val="20"/>
        </w:rPr>
        <w:t xml:space="preserve">data localisation and storage requirements; </w:t>
      </w:r>
      <w:r w:rsidR="00285A8C">
        <w:rPr>
          <w:rFonts w:ascii="Hind Light" w:eastAsia="Hind Light" w:hAnsi="Hind Light" w:cs="Hind Light"/>
          <w:sz w:val="20"/>
          <w:szCs w:val="20"/>
        </w:rPr>
        <w:t xml:space="preserve">but also measures to ensure </w:t>
      </w:r>
      <w:r>
        <w:rPr>
          <w:rFonts w:ascii="Hind Light" w:eastAsia="Hind Light" w:hAnsi="Hind Light" w:cs="Hind Light"/>
          <w:sz w:val="20"/>
          <w:szCs w:val="20"/>
        </w:rPr>
        <w:t xml:space="preserve">powers remain with </w:t>
      </w:r>
      <w:r w:rsidR="005354BC">
        <w:rPr>
          <w:rFonts w:ascii="Hind Light" w:eastAsia="Hind Light" w:hAnsi="Hind Light" w:cs="Hind Light"/>
          <w:sz w:val="20"/>
          <w:szCs w:val="20"/>
        </w:rPr>
        <w:t xml:space="preserve">competent authorities to request access to data that has been stored in another Member State; and </w:t>
      </w:r>
      <w:r w:rsidR="00285A8C">
        <w:rPr>
          <w:rFonts w:ascii="Hind Light" w:eastAsia="Hind Light" w:hAnsi="Hind Light" w:cs="Hind Light"/>
          <w:sz w:val="20"/>
          <w:szCs w:val="20"/>
        </w:rPr>
        <w:t xml:space="preserve">finally, </w:t>
      </w:r>
      <w:r w:rsidR="005354BC">
        <w:rPr>
          <w:rFonts w:ascii="Hind Light" w:eastAsia="Hind Light" w:hAnsi="Hind Light" w:cs="Hind Light"/>
          <w:sz w:val="20"/>
          <w:szCs w:val="20"/>
        </w:rPr>
        <w:t xml:space="preserve">making it easier for professional users to port data between different cloud storage providers. </w:t>
      </w:r>
    </w:p>
    <w:p w14:paraId="6805BFF7" w14:textId="77777777" w:rsidR="005354BC" w:rsidRPr="00E41DA6" w:rsidRDefault="005354BC" w:rsidP="005354BC">
      <w:pPr>
        <w:pStyle w:val="Pardeliste"/>
        <w:numPr>
          <w:ilvl w:val="0"/>
          <w:numId w:val="38"/>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Amendments </w:t>
      </w:r>
      <w:r w:rsidR="001109A4">
        <w:rPr>
          <w:rFonts w:ascii="Hind Light" w:eastAsia="Hind Light" w:hAnsi="Hind Light" w:cs="Hind Light"/>
          <w:sz w:val="20"/>
          <w:szCs w:val="20"/>
        </w:rPr>
        <w:t xml:space="preserve">to the Commission’s </w:t>
      </w:r>
      <w:hyperlink r:id="rId20" w:history="1">
        <w:r w:rsidR="001109A4" w:rsidRPr="001109A4">
          <w:rPr>
            <w:rStyle w:val="Lienhypertexte"/>
            <w:rFonts w:ascii="Hind Light" w:eastAsia="Hind Light" w:hAnsi="Hind Light" w:cs="Hind Light"/>
            <w:sz w:val="20"/>
            <w:szCs w:val="20"/>
          </w:rPr>
          <w:t>proposal</w:t>
        </w:r>
      </w:hyperlink>
      <w:r w:rsidR="001109A4">
        <w:rPr>
          <w:rFonts w:ascii="Hind Light" w:eastAsia="Hind Light" w:hAnsi="Hind Light" w:cs="Hind Light"/>
          <w:sz w:val="20"/>
          <w:szCs w:val="20"/>
        </w:rPr>
        <w:t xml:space="preserve"> were submitted by the committee’s members on </w:t>
      </w:r>
      <w:r w:rsidR="00285A8C">
        <w:rPr>
          <w:rFonts w:ascii="Hind Light" w:eastAsia="Hind Light" w:hAnsi="Hind Light" w:cs="Hind Light"/>
          <w:sz w:val="20"/>
          <w:szCs w:val="20"/>
        </w:rPr>
        <w:t xml:space="preserve">Tuesday </w:t>
      </w:r>
      <w:r w:rsidR="001109A4">
        <w:rPr>
          <w:rFonts w:ascii="Hind Light" w:eastAsia="Hind Light" w:hAnsi="Hind Light" w:cs="Hind Light"/>
          <w:sz w:val="20"/>
          <w:szCs w:val="20"/>
        </w:rPr>
        <w:t xml:space="preserve">27 March 2018. </w:t>
      </w:r>
    </w:p>
    <w:p w14:paraId="3FA253B7" w14:textId="77777777" w:rsidR="00F55206" w:rsidRPr="00E41DA6" w:rsidRDefault="00F55206" w:rsidP="00F55206">
      <w:pPr>
        <w:spacing w:after="200" w:line="280" w:lineRule="exact"/>
        <w:jc w:val="both"/>
        <w:rPr>
          <w:rFonts w:ascii="Hind Light" w:eastAsia="Hind Light" w:hAnsi="Hind Light" w:cs="Hind Light"/>
          <w:b/>
          <w:sz w:val="20"/>
          <w:szCs w:val="20"/>
        </w:rPr>
      </w:pPr>
      <w:r w:rsidRPr="00E41DA6">
        <w:rPr>
          <w:rFonts w:ascii="Hind Light" w:eastAsia="Hind Light" w:hAnsi="Hind Light" w:cs="Hind Light"/>
          <w:b/>
          <w:sz w:val="20"/>
          <w:szCs w:val="20"/>
        </w:rPr>
        <w:t xml:space="preserve">EU: The Commission opens a call for feedback on the creation of </w:t>
      </w:r>
      <w:r w:rsidR="00285A8C">
        <w:rPr>
          <w:rFonts w:ascii="Hind Light" w:eastAsia="Hind Light" w:hAnsi="Hind Light" w:cs="Hind Light"/>
          <w:b/>
          <w:sz w:val="20"/>
          <w:szCs w:val="20"/>
        </w:rPr>
        <w:t xml:space="preserve">its new </w:t>
      </w:r>
      <w:r w:rsidRPr="00E41DA6">
        <w:rPr>
          <w:rFonts w:ascii="Hind Light" w:eastAsia="Hind Light" w:hAnsi="Hind Light" w:cs="Hind Light"/>
          <w:b/>
          <w:sz w:val="20"/>
          <w:szCs w:val="20"/>
        </w:rPr>
        <w:t>cybersecurity competence network</w:t>
      </w:r>
    </w:p>
    <w:p w14:paraId="517261B4" w14:textId="77777777" w:rsidR="00F55206" w:rsidRDefault="00F55206" w:rsidP="00F55206">
      <w:pPr>
        <w:pStyle w:val="Pardeliste"/>
        <w:numPr>
          <w:ilvl w:val="0"/>
          <w:numId w:val="37"/>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European Commission’s Directorate-General for Communications, Networks, Content and Technology (DG Connect) launched an Inception </w:t>
      </w:r>
      <w:r w:rsidR="00285A8C">
        <w:rPr>
          <w:rFonts w:ascii="Hind Light" w:eastAsia="Hind Light" w:hAnsi="Hind Light" w:cs="Hind Light"/>
          <w:sz w:val="20"/>
          <w:szCs w:val="20"/>
        </w:rPr>
        <w:t>I</w:t>
      </w:r>
      <w:r>
        <w:rPr>
          <w:rFonts w:ascii="Hind Light" w:eastAsia="Hind Light" w:hAnsi="Hind Light" w:cs="Hind Light"/>
          <w:sz w:val="20"/>
          <w:szCs w:val="20"/>
        </w:rPr>
        <w:t xml:space="preserve">mpact </w:t>
      </w:r>
      <w:r w:rsidR="00285A8C">
        <w:rPr>
          <w:rFonts w:ascii="Hind Light" w:eastAsia="Hind Light" w:hAnsi="Hind Light" w:cs="Hind Light"/>
          <w:sz w:val="20"/>
          <w:szCs w:val="20"/>
        </w:rPr>
        <w:t>A</w:t>
      </w:r>
      <w:r>
        <w:rPr>
          <w:rFonts w:ascii="Hind Light" w:eastAsia="Hind Light" w:hAnsi="Hind Light" w:cs="Hind Light"/>
          <w:sz w:val="20"/>
          <w:szCs w:val="20"/>
        </w:rPr>
        <w:t xml:space="preserve">ssessment on its Proposal to create a cybersecurity competence network with a European Cybersecurity Research and Competence Centre. </w:t>
      </w:r>
    </w:p>
    <w:p w14:paraId="2C1B2882" w14:textId="77777777" w:rsidR="00341DAA" w:rsidRDefault="00F55206" w:rsidP="009F428F">
      <w:pPr>
        <w:pStyle w:val="Pardeliste"/>
        <w:numPr>
          <w:ilvl w:val="0"/>
          <w:numId w:val="37"/>
        </w:numPr>
        <w:spacing w:after="200" w:line="280" w:lineRule="exact"/>
        <w:jc w:val="both"/>
        <w:rPr>
          <w:rFonts w:ascii="Hind Light" w:eastAsia="Hind Light" w:hAnsi="Hind Light" w:cs="Hind Light"/>
          <w:sz w:val="20"/>
          <w:szCs w:val="20"/>
        </w:rPr>
      </w:pPr>
      <w:r w:rsidRPr="00341DAA">
        <w:rPr>
          <w:rFonts w:ascii="Hind Light" w:eastAsia="Hind Light" w:hAnsi="Hind Light" w:cs="Hind Light"/>
          <w:sz w:val="20"/>
          <w:szCs w:val="20"/>
        </w:rPr>
        <w:t xml:space="preserve">The competence network </w:t>
      </w:r>
      <w:r w:rsidR="00341DAA" w:rsidRPr="00341DAA">
        <w:rPr>
          <w:rFonts w:ascii="Hind Light" w:eastAsia="Hind Light" w:hAnsi="Hind Light" w:cs="Hind Light"/>
          <w:sz w:val="20"/>
          <w:szCs w:val="20"/>
        </w:rPr>
        <w:t xml:space="preserve">would bring together a number of existing cybersecurity centres of expertise with a European </w:t>
      </w:r>
      <w:r w:rsidR="00341DAA">
        <w:rPr>
          <w:rFonts w:ascii="Hind Light" w:eastAsia="Hind Light" w:hAnsi="Hind Light" w:cs="Hind Light"/>
          <w:sz w:val="20"/>
          <w:szCs w:val="20"/>
        </w:rPr>
        <w:t>R</w:t>
      </w:r>
      <w:r w:rsidR="00341DAA" w:rsidRPr="00341DAA">
        <w:rPr>
          <w:rFonts w:ascii="Hind Light" w:eastAsia="Hind Light" w:hAnsi="Hind Light" w:cs="Hind Light"/>
          <w:sz w:val="20"/>
          <w:szCs w:val="20"/>
        </w:rPr>
        <w:t xml:space="preserve">esearch and Competence Centre </w:t>
      </w:r>
      <w:r w:rsidR="00341DAA">
        <w:rPr>
          <w:rFonts w:ascii="Hind Light" w:eastAsia="Hind Light" w:hAnsi="Hind Light" w:cs="Hind Light"/>
          <w:sz w:val="20"/>
          <w:szCs w:val="20"/>
        </w:rPr>
        <w:t xml:space="preserve">in order </w:t>
      </w:r>
      <w:r w:rsidR="00341DAA" w:rsidRPr="00341DAA">
        <w:rPr>
          <w:rFonts w:ascii="Hind Light" w:eastAsia="Hind Light" w:hAnsi="Hind Light" w:cs="Hind Light"/>
          <w:sz w:val="20"/>
          <w:szCs w:val="20"/>
        </w:rPr>
        <w:t>to pool</w:t>
      </w:r>
      <w:r w:rsidR="00341DAA">
        <w:rPr>
          <w:rFonts w:ascii="Hind Light" w:eastAsia="Hind Light" w:hAnsi="Hind Light" w:cs="Hind Light"/>
          <w:sz w:val="20"/>
          <w:szCs w:val="20"/>
        </w:rPr>
        <w:t xml:space="preserve"> together resources across the EU’s 28 Member States </w:t>
      </w:r>
      <w:r w:rsidR="00341DAA" w:rsidRPr="00341DAA">
        <w:rPr>
          <w:rFonts w:ascii="Hind Light" w:eastAsia="Hind Light" w:hAnsi="Hind Light" w:cs="Hind Light"/>
          <w:sz w:val="20"/>
          <w:szCs w:val="20"/>
        </w:rPr>
        <w:t xml:space="preserve">and overcome fragmentary efforts in producing state-of-art European cyber products. </w:t>
      </w:r>
    </w:p>
    <w:p w14:paraId="4632DEC6" w14:textId="77777777" w:rsidR="00E41DA6" w:rsidRPr="00341DAA" w:rsidRDefault="00341DAA" w:rsidP="009F428F">
      <w:pPr>
        <w:pStyle w:val="Pardeliste"/>
        <w:numPr>
          <w:ilvl w:val="0"/>
          <w:numId w:val="37"/>
        </w:numPr>
        <w:spacing w:after="200" w:line="280" w:lineRule="exact"/>
        <w:jc w:val="both"/>
        <w:rPr>
          <w:rFonts w:ascii="Hind Light" w:eastAsia="Hind Light" w:hAnsi="Hind Light" w:cs="Hind Light"/>
          <w:sz w:val="20"/>
          <w:szCs w:val="20"/>
        </w:rPr>
      </w:pPr>
      <w:bookmarkStart w:id="1" w:name="_GoBack"/>
      <w:bookmarkEnd w:id="1"/>
      <w:r>
        <w:rPr>
          <w:rFonts w:ascii="Hind Light" w:eastAsia="Hind Light" w:hAnsi="Hind Light" w:cs="Hind Light"/>
          <w:sz w:val="20"/>
          <w:szCs w:val="20"/>
        </w:rPr>
        <w:t xml:space="preserve">Stakeholders have </w:t>
      </w:r>
      <w:r w:rsidR="00E41DA6" w:rsidRPr="00341DAA">
        <w:rPr>
          <w:rFonts w:ascii="Hind Light" w:eastAsia="Hind Light" w:hAnsi="Hind Light" w:cs="Hind Light"/>
          <w:sz w:val="20"/>
          <w:szCs w:val="20"/>
        </w:rPr>
        <w:t>until April 23 2018</w:t>
      </w:r>
      <w:r>
        <w:rPr>
          <w:rFonts w:ascii="Hind Light" w:eastAsia="Hind Light" w:hAnsi="Hind Light" w:cs="Hind Light"/>
          <w:sz w:val="20"/>
          <w:szCs w:val="20"/>
        </w:rPr>
        <w:t xml:space="preserve"> to provide feedback to the EC’s plans.</w:t>
      </w:r>
      <w:r w:rsidR="00E41DA6" w:rsidRPr="00341DAA">
        <w:rPr>
          <w:rFonts w:ascii="Hind Light" w:eastAsia="Hind Light" w:hAnsi="Hind Light" w:cs="Hind Light"/>
          <w:sz w:val="20"/>
          <w:szCs w:val="20"/>
        </w:rPr>
        <w:t xml:space="preserve"> </w:t>
      </w:r>
    </w:p>
    <w:p w14:paraId="28992673" w14:textId="77777777" w:rsidR="00711446" w:rsidRPr="00DC3F2C" w:rsidRDefault="00711446" w:rsidP="00711446">
      <w:pPr>
        <w:spacing w:after="200" w:line="280" w:lineRule="exact"/>
        <w:jc w:val="both"/>
        <w:rPr>
          <w:rFonts w:ascii="Hind Light" w:eastAsia="Hind Light" w:hAnsi="Hind Light" w:cs="Hind Light"/>
          <w:b/>
          <w:sz w:val="20"/>
          <w:szCs w:val="20"/>
        </w:rPr>
      </w:pPr>
      <w:r w:rsidRPr="00DC3F2C">
        <w:rPr>
          <w:rFonts w:ascii="Hind Light" w:eastAsia="Hind Light" w:hAnsi="Hind Light" w:cs="Hind Light"/>
          <w:b/>
          <w:sz w:val="20"/>
          <w:szCs w:val="20"/>
        </w:rPr>
        <w:t>NL: Surveillance powers of Dutch Intelligence agency curtailed</w:t>
      </w:r>
    </w:p>
    <w:p w14:paraId="1664DF6C" w14:textId="77777777" w:rsidR="00711446" w:rsidRDefault="00711446" w:rsidP="00711446">
      <w:pPr>
        <w:pStyle w:val="Pardeliste"/>
        <w:numPr>
          <w:ilvl w:val="0"/>
          <w:numId w:val="32"/>
        </w:numPr>
        <w:spacing w:after="200" w:line="280" w:lineRule="exact"/>
        <w:jc w:val="both"/>
        <w:rPr>
          <w:rFonts w:ascii="Hind Light" w:eastAsia="Hind Light" w:hAnsi="Hind Light" w:cs="Hind Light"/>
          <w:sz w:val="20"/>
          <w:szCs w:val="20"/>
        </w:rPr>
      </w:pPr>
      <w:r w:rsidRPr="00711446">
        <w:rPr>
          <w:rFonts w:ascii="Hind Light" w:eastAsia="Hind Light" w:hAnsi="Hind Light" w:cs="Hind Light"/>
          <w:sz w:val="20"/>
          <w:szCs w:val="20"/>
        </w:rPr>
        <w:t>Dutch intelligence and security agencies could see their powers curtailed after a majority of citizens voted in favo</w:t>
      </w:r>
      <w:r w:rsidR="00341DAA">
        <w:rPr>
          <w:rFonts w:ascii="Hind Light" w:eastAsia="Hind Light" w:hAnsi="Hind Light" w:cs="Hind Light"/>
          <w:sz w:val="20"/>
          <w:szCs w:val="20"/>
        </w:rPr>
        <w:t>u</w:t>
      </w:r>
      <w:r w:rsidRPr="00711446">
        <w:rPr>
          <w:rFonts w:ascii="Hind Light" w:eastAsia="Hind Light" w:hAnsi="Hind Light" w:cs="Hind Light"/>
          <w:sz w:val="20"/>
          <w:szCs w:val="20"/>
        </w:rPr>
        <w:t>r of scaling back recently granted surveillance powers, according to official results from a referendum held last week.</w:t>
      </w:r>
    </w:p>
    <w:p w14:paraId="36DBFD50" w14:textId="77777777" w:rsidR="00711446" w:rsidRDefault="00711446" w:rsidP="00711446">
      <w:pPr>
        <w:pStyle w:val="Pardeliste"/>
        <w:numPr>
          <w:ilvl w:val="0"/>
          <w:numId w:val="32"/>
        </w:numPr>
        <w:spacing w:after="200" w:line="280" w:lineRule="exact"/>
        <w:jc w:val="both"/>
        <w:rPr>
          <w:rFonts w:ascii="Hind Light" w:eastAsia="Hind Light" w:hAnsi="Hind Light" w:cs="Hind Light"/>
          <w:sz w:val="20"/>
          <w:szCs w:val="20"/>
        </w:rPr>
      </w:pPr>
      <w:r w:rsidRPr="00711446">
        <w:rPr>
          <w:rFonts w:ascii="Hind Light" w:eastAsia="Hind Light" w:hAnsi="Hind Light" w:cs="Hind Light"/>
          <w:sz w:val="20"/>
          <w:szCs w:val="20"/>
        </w:rPr>
        <w:t xml:space="preserve">According to official referendum </w:t>
      </w:r>
      <w:hyperlink r:id="rId21" w:history="1">
        <w:r w:rsidRPr="00711446">
          <w:rPr>
            <w:rStyle w:val="Lienhypertexte"/>
            <w:rFonts w:ascii="Hind Light" w:eastAsia="Hind Light" w:hAnsi="Hind Light" w:cs="Hind Light"/>
            <w:sz w:val="20"/>
            <w:szCs w:val="20"/>
          </w:rPr>
          <w:t>results</w:t>
        </w:r>
      </w:hyperlink>
      <w:r w:rsidRPr="00711446">
        <w:rPr>
          <w:rFonts w:ascii="Hind Light" w:eastAsia="Hind Light" w:hAnsi="Hind Light" w:cs="Hind Light"/>
          <w:sz w:val="20"/>
          <w:szCs w:val="20"/>
        </w:rPr>
        <w:t xml:space="preserve"> released by the Dutch Election Council, 49.5 percent voted against the new powers, while 46.5 percent voted in </w:t>
      </w:r>
      <w:proofErr w:type="spellStart"/>
      <w:r w:rsidRPr="00711446">
        <w:rPr>
          <w:rFonts w:ascii="Hind Light" w:eastAsia="Hind Light" w:hAnsi="Hind Light" w:cs="Hind Light"/>
          <w:sz w:val="20"/>
          <w:szCs w:val="20"/>
        </w:rPr>
        <w:t>favor</w:t>
      </w:r>
      <w:proofErr w:type="spellEnd"/>
      <w:r w:rsidRPr="00711446">
        <w:rPr>
          <w:rFonts w:ascii="Hind Light" w:eastAsia="Hind Light" w:hAnsi="Hind Light" w:cs="Hind Light"/>
          <w:sz w:val="20"/>
          <w:szCs w:val="20"/>
        </w:rPr>
        <w:t xml:space="preserve">. Four percent abstained in the vote, with </w:t>
      </w:r>
      <w:r w:rsidR="00595266">
        <w:rPr>
          <w:rFonts w:ascii="Hind Light" w:eastAsia="Hind Light" w:hAnsi="Hind Light" w:cs="Hind Light"/>
          <w:sz w:val="20"/>
          <w:szCs w:val="20"/>
        </w:rPr>
        <w:t xml:space="preserve">a </w:t>
      </w:r>
      <w:r w:rsidRPr="00711446">
        <w:rPr>
          <w:rFonts w:ascii="Hind Light" w:eastAsia="Hind Light" w:hAnsi="Hind Light" w:cs="Hind Light"/>
          <w:sz w:val="20"/>
          <w:szCs w:val="20"/>
        </w:rPr>
        <w:t>turnout of 51.5 percent.</w:t>
      </w:r>
    </w:p>
    <w:p w14:paraId="3091C00D" w14:textId="77777777" w:rsidR="005A75F6" w:rsidRPr="00C723A0" w:rsidRDefault="00711446" w:rsidP="00C723A0">
      <w:pPr>
        <w:pStyle w:val="Pardeliste"/>
        <w:numPr>
          <w:ilvl w:val="0"/>
          <w:numId w:val="32"/>
        </w:numPr>
        <w:spacing w:after="200" w:line="280" w:lineRule="exact"/>
        <w:jc w:val="both"/>
        <w:rPr>
          <w:rFonts w:ascii="Hind Light" w:eastAsia="Hind Light" w:hAnsi="Hind Light" w:cs="Hind Light"/>
          <w:sz w:val="20"/>
          <w:szCs w:val="20"/>
        </w:rPr>
      </w:pPr>
      <w:r w:rsidRPr="00711446">
        <w:rPr>
          <w:rFonts w:ascii="Hind Light" w:eastAsia="Hind Light" w:hAnsi="Hind Light" w:cs="Hind Light"/>
          <w:sz w:val="20"/>
          <w:szCs w:val="20"/>
        </w:rPr>
        <w:t xml:space="preserve">Prime Minister Mark </w:t>
      </w:r>
      <w:proofErr w:type="spellStart"/>
      <w:r w:rsidRPr="00711446">
        <w:rPr>
          <w:rFonts w:ascii="Hind Light" w:eastAsia="Hind Light" w:hAnsi="Hind Light" w:cs="Hind Light"/>
          <w:sz w:val="20"/>
          <w:szCs w:val="20"/>
        </w:rPr>
        <w:t>Rutte’s</w:t>
      </w:r>
      <w:proofErr w:type="spellEnd"/>
      <w:r w:rsidRPr="00711446">
        <w:rPr>
          <w:rFonts w:ascii="Hind Light" w:eastAsia="Hind Light" w:hAnsi="Hind Light" w:cs="Hind Light"/>
          <w:sz w:val="20"/>
          <w:szCs w:val="20"/>
        </w:rPr>
        <w:t xml:space="preserve"> government faced criticism over the law, notably because one party in his current coalition, the Liberal D66 group, campaigned against the new powers last year when it was part of the opposition.</w:t>
      </w:r>
    </w:p>
    <w:sectPr w:rsidR="005A75F6" w:rsidRPr="00C723A0"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BD4070" w14:textId="77777777" w:rsidR="003674FC" w:rsidRDefault="003674FC" w:rsidP="0094598F">
      <w:r>
        <w:separator/>
      </w:r>
    </w:p>
  </w:endnote>
  <w:endnote w:type="continuationSeparator" w:id="0">
    <w:p w14:paraId="5A966F70" w14:textId="77777777" w:rsidR="003674FC" w:rsidRDefault="003674FC"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E8998" w14:textId="77777777" w:rsidR="00D77BF5" w:rsidRPr="00B41A52" w:rsidRDefault="00D77BF5"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7A1E4F86" wp14:editId="77DDB838">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0116D" w14:textId="77777777" w:rsidR="00D77BF5" w:rsidRDefault="00D77BF5">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08AE2" w14:textId="77777777" w:rsidR="003674FC" w:rsidRDefault="003674FC" w:rsidP="0094598F">
      <w:r>
        <w:separator/>
      </w:r>
    </w:p>
  </w:footnote>
  <w:footnote w:type="continuationSeparator" w:id="0">
    <w:p w14:paraId="12DCC754" w14:textId="77777777" w:rsidR="003674FC" w:rsidRDefault="003674FC"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EC96B" w14:textId="77777777" w:rsidR="00D77BF5" w:rsidRPr="00E005F2" w:rsidRDefault="00D77BF5"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DB4B9C">
      <w:rPr>
        <w:rStyle w:val="Numrodepage"/>
        <w:noProof/>
        <w:sz w:val="18"/>
        <w:szCs w:val="18"/>
      </w:rPr>
      <w:t>2</w:t>
    </w:r>
    <w:r w:rsidRPr="00E005F2">
      <w:rPr>
        <w:rStyle w:val="Numrodepage"/>
        <w:sz w:val="18"/>
        <w:szCs w:val="18"/>
      </w:rPr>
      <w:fldChar w:fldCharType="end"/>
    </w:r>
  </w:p>
  <w:p w14:paraId="0221F799" w14:textId="77777777" w:rsidR="00D77BF5" w:rsidRPr="00E005F2" w:rsidRDefault="00D77BF5" w:rsidP="00CC5B49">
    <w:pPr>
      <w:pStyle w:val="En-tte"/>
      <w:spacing w:line="180" w:lineRule="exact"/>
      <w:ind w:right="360"/>
      <w:rPr>
        <w:spacing w:val="4"/>
        <w:szCs w:val="12"/>
      </w:rPr>
    </w:pPr>
    <w:r>
      <w:rPr>
        <w:spacing w:val="4"/>
        <w:szCs w:val="12"/>
      </w:rPr>
      <w:t xml:space="preserve">European Regional Bureau Newsletter: </w:t>
    </w:r>
    <w:r w:rsidR="00C723A0">
      <w:rPr>
        <w:spacing w:val="4"/>
        <w:szCs w:val="12"/>
      </w:rPr>
      <w:t>24</w:t>
    </w:r>
    <w:r>
      <w:rPr>
        <w:spacing w:val="4"/>
        <w:szCs w:val="12"/>
      </w:rPr>
      <w:t xml:space="preserve"> March 2018 – </w:t>
    </w:r>
    <w:r w:rsidR="00C723A0">
      <w:rPr>
        <w:spacing w:val="4"/>
        <w:szCs w:val="12"/>
      </w:rPr>
      <w:t>30</w:t>
    </w:r>
    <w:r>
      <w:rPr>
        <w:spacing w:val="4"/>
        <w:szCs w:val="12"/>
      </w:rPr>
      <w:t xml:space="preserve"> March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D77BF5" w14:paraId="23BD8519" w14:textId="77777777" w:rsidTr="00CC5B49">
      <w:trPr>
        <w:cantSplit/>
        <w:trHeight w:hRule="exact" w:val="1247"/>
      </w:trPr>
      <w:tc>
        <w:tcPr>
          <w:tcW w:w="10402" w:type="dxa"/>
          <w:shd w:val="clear" w:color="auto" w:fill="auto"/>
        </w:tcPr>
        <w:p w14:paraId="64A186CE" w14:textId="77777777" w:rsidR="00D77BF5" w:rsidRDefault="00D77BF5" w:rsidP="00CC5B49">
          <w:pPr>
            <w:pStyle w:val="Documenttitle"/>
          </w:pPr>
        </w:p>
      </w:tc>
    </w:tr>
    <w:tr w:rsidR="00D77BF5" w:rsidRPr="00E7106E" w14:paraId="78B5974D" w14:textId="77777777" w:rsidTr="00CC5B49">
      <w:trPr>
        <w:cantSplit/>
        <w:trHeight w:hRule="exact" w:val="3232"/>
      </w:trPr>
      <w:tc>
        <w:tcPr>
          <w:tcW w:w="10402" w:type="dxa"/>
          <w:shd w:val="clear" w:color="auto" w:fill="auto"/>
          <w:vAlign w:val="center"/>
        </w:tcPr>
        <w:p w14:paraId="38A7D804" w14:textId="77777777" w:rsidR="00D77BF5" w:rsidRDefault="00D77BF5" w:rsidP="00CC5B49">
          <w:pPr>
            <w:pStyle w:val="Documenttitle"/>
          </w:pPr>
          <w:r>
            <w:t xml:space="preserve">European </w:t>
          </w:r>
          <w:r w:rsidRPr="00E3372A">
            <w:t xml:space="preserve">Regional Bureau Newsletter </w:t>
          </w:r>
        </w:p>
        <w:p w14:paraId="1A16D351" w14:textId="77777777" w:rsidR="00D77BF5" w:rsidRPr="00E7106E" w:rsidRDefault="00D77BF5" w:rsidP="00CC5B49">
          <w:pPr>
            <w:pStyle w:val="Documenttitle"/>
          </w:pPr>
        </w:p>
      </w:tc>
    </w:tr>
    <w:tr w:rsidR="00D77BF5" w:rsidRPr="00326E6B" w14:paraId="13DF2B42" w14:textId="77777777" w:rsidTr="00CC5B49">
      <w:trPr>
        <w:cantSplit/>
        <w:trHeight w:hRule="exact" w:val="1134"/>
      </w:trPr>
      <w:tc>
        <w:tcPr>
          <w:tcW w:w="10402" w:type="dxa"/>
          <w:shd w:val="clear" w:color="auto" w:fill="auto"/>
        </w:tcPr>
        <w:p w14:paraId="70674A42" w14:textId="77777777" w:rsidR="00D77BF5" w:rsidRDefault="00D77BF5" w:rsidP="006B1AFE">
          <w:pPr>
            <w:pStyle w:val="Coverdate"/>
            <w:rPr>
              <w:rStyle w:val="Lienhypertexte"/>
            </w:rPr>
          </w:pPr>
          <w:r>
            <w:t xml:space="preserve">24 March 2018 </w:t>
          </w:r>
          <w:r w:rsidRPr="00591399">
            <w:t xml:space="preserve">– </w:t>
          </w:r>
          <w:r>
            <w:t>30 March</w:t>
          </w:r>
          <w:r w:rsidRPr="00591399">
            <w:t xml:space="preserve"> </w:t>
          </w:r>
          <w:r>
            <w:t>2018</w:t>
          </w:r>
          <w:r w:rsidRPr="00591399">
            <w:rPr>
              <w:b/>
            </w:rPr>
            <w:br/>
          </w:r>
          <w:hyperlink r:id="rId1" w:history="1">
            <w:r w:rsidRPr="00C45E9B">
              <w:rPr>
                <w:rStyle w:val="Lienhypertexte"/>
              </w:rPr>
              <w:t>https://www.internetsociety.org/regions/europe/</w:t>
            </w:r>
          </w:hyperlink>
        </w:p>
        <w:p w14:paraId="697A4CBF" w14:textId="0D76CCD0" w:rsidR="00DB4B9C" w:rsidRPr="00591399" w:rsidRDefault="00DB4B9C"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p>
      </w:tc>
    </w:tr>
  </w:tbl>
  <w:p w14:paraId="738B3DB8" w14:textId="77777777" w:rsidR="00D77BF5" w:rsidRDefault="00D77BF5">
    <w:pPr>
      <w:pStyle w:val="En-tte"/>
    </w:pPr>
    <w:r>
      <w:rPr>
        <w:noProof/>
        <w:lang w:val="fr-FR" w:eastAsia="fr-FR"/>
      </w:rPr>
      <w:drawing>
        <wp:anchor distT="0" distB="0" distL="114300" distR="114300" simplePos="0" relativeHeight="251660288" behindDoc="1" locked="0" layoutInCell="1" allowOverlap="1" wp14:anchorId="0FF135F5" wp14:editId="33AFA3FD">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B102726"/>
    <w:multiLevelType w:val="hybridMultilevel"/>
    <w:tmpl w:val="08DC2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1E2700"/>
    <w:multiLevelType w:val="hybridMultilevel"/>
    <w:tmpl w:val="1A9A0018"/>
    <w:lvl w:ilvl="0" w:tplc="F4C02D08">
      <w:start w:val="1"/>
      <w:numFmt w:val="bullet"/>
      <w:lvlText w:val=""/>
      <w:lvlJc w:val="left"/>
      <w:pPr>
        <w:ind w:left="927" w:hanging="360"/>
      </w:pPr>
      <w:rPr>
        <w:rFonts w:ascii="Symbol" w:hAnsi="Symbol" w:hint="default"/>
        <w:lang w:val="en-G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08E50FE"/>
    <w:multiLevelType w:val="hybridMultilevel"/>
    <w:tmpl w:val="EA80D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6E161DB"/>
    <w:multiLevelType w:val="hybridMultilevel"/>
    <w:tmpl w:val="CFE89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821572E"/>
    <w:multiLevelType w:val="hybridMultilevel"/>
    <w:tmpl w:val="70DC3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3">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1622A6"/>
    <w:multiLevelType w:val="hybridMultilevel"/>
    <w:tmpl w:val="078A800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0D50CB"/>
    <w:multiLevelType w:val="hybridMultilevel"/>
    <w:tmpl w:val="649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7933C7"/>
    <w:multiLevelType w:val="hybridMultilevel"/>
    <w:tmpl w:val="12384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F646830"/>
    <w:multiLevelType w:val="hybridMultilevel"/>
    <w:tmpl w:val="9E0CA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BC2DD0"/>
    <w:multiLevelType w:val="hybridMultilevel"/>
    <w:tmpl w:val="8D54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100320B"/>
    <w:multiLevelType w:val="hybridMultilevel"/>
    <w:tmpl w:val="F7F2A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BB27756"/>
    <w:multiLevelType w:val="hybridMultilevel"/>
    <w:tmpl w:val="D548A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BC61093"/>
    <w:multiLevelType w:val="hybridMultilevel"/>
    <w:tmpl w:val="F82C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252284D"/>
    <w:multiLevelType w:val="hybridMultilevel"/>
    <w:tmpl w:val="7D72F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EE75936"/>
    <w:multiLevelType w:val="hybridMultilevel"/>
    <w:tmpl w:val="71C40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E490372"/>
    <w:multiLevelType w:val="hybridMultilevel"/>
    <w:tmpl w:val="CDA61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E4A33D7"/>
    <w:multiLevelType w:val="hybridMultilevel"/>
    <w:tmpl w:val="DA628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E8D34D5"/>
    <w:multiLevelType w:val="hybridMultilevel"/>
    <w:tmpl w:val="32FA2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2"/>
  </w:num>
  <w:num w:numId="4">
    <w:abstractNumId w:val="3"/>
  </w:num>
  <w:num w:numId="5">
    <w:abstractNumId w:val="18"/>
  </w:num>
  <w:num w:numId="6">
    <w:abstractNumId w:val="32"/>
  </w:num>
  <w:num w:numId="7">
    <w:abstractNumId w:val="7"/>
  </w:num>
  <w:num w:numId="8">
    <w:abstractNumId w:val="5"/>
  </w:num>
  <w:num w:numId="9">
    <w:abstractNumId w:val="11"/>
  </w:num>
  <w:num w:numId="10">
    <w:abstractNumId w:val="27"/>
  </w:num>
  <w:num w:numId="11">
    <w:abstractNumId w:val="10"/>
  </w:num>
  <w:num w:numId="12">
    <w:abstractNumId w:val="16"/>
  </w:num>
  <w:num w:numId="13">
    <w:abstractNumId w:val="13"/>
  </w:num>
  <w:num w:numId="14">
    <w:abstractNumId w:val="14"/>
  </w:num>
  <w:num w:numId="15">
    <w:abstractNumId w:val="33"/>
  </w:num>
  <w:num w:numId="16">
    <w:abstractNumId w:val="30"/>
  </w:num>
  <w:num w:numId="17">
    <w:abstractNumId w:val="25"/>
  </w:num>
  <w:num w:numId="18">
    <w:abstractNumId w:val="1"/>
  </w:num>
  <w:num w:numId="19">
    <w:abstractNumId w:val="28"/>
  </w:num>
  <w:num w:numId="20">
    <w:abstractNumId w:val="31"/>
  </w:num>
  <w:num w:numId="21">
    <w:abstractNumId w:val="1"/>
  </w:num>
  <w:num w:numId="22">
    <w:abstractNumId w:val="17"/>
  </w:num>
  <w:num w:numId="23">
    <w:abstractNumId w:val="21"/>
  </w:num>
  <w:num w:numId="24">
    <w:abstractNumId w:val="15"/>
  </w:num>
  <w:num w:numId="25">
    <w:abstractNumId w:val="24"/>
  </w:num>
  <w:num w:numId="26">
    <w:abstractNumId w:val="6"/>
  </w:num>
  <w:num w:numId="27">
    <w:abstractNumId w:val="19"/>
  </w:num>
  <w:num w:numId="28">
    <w:abstractNumId w:val="2"/>
  </w:num>
  <w:num w:numId="29">
    <w:abstractNumId w:val="20"/>
  </w:num>
  <w:num w:numId="30">
    <w:abstractNumId w:val="36"/>
  </w:num>
  <w:num w:numId="31">
    <w:abstractNumId w:val="23"/>
  </w:num>
  <w:num w:numId="32">
    <w:abstractNumId w:val="35"/>
  </w:num>
  <w:num w:numId="33">
    <w:abstractNumId w:val="8"/>
  </w:num>
  <w:num w:numId="34">
    <w:abstractNumId w:val="26"/>
  </w:num>
  <w:num w:numId="35">
    <w:abstractNumId w:val="22"/>
  </w:num>
  <w:num w:numId="36">
    <w:abstractNumId w:val="9"/>
  </w:num>
  <w:num w:numId="37">
    <w:abstractNumId w:val="29"/>
  </w:num>
  <w:num w:numId="38">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07E59"/>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4BD"/>
    <w:rsid w:val="000227B6"/>
    <w:rsid w:val="0002282B"/>
    <w:rsid w:val="0002283E"/>
    <w:rsid w:val="00022F35"/>
    <w:rsid w:val="00023000"/>
    <w:rsid w:val="00023FA8"/>
    <w:rsid w:val="00024858"/>
    <w:rsid w:val="00024AEB"/>
    <w:rsid w:val="000259A2"/>
    <w:rsid w:val="0002698F"/>
    <w:rsid w:val="000277E6"/>
    <w:rsid w:val="00027926"/>
    <w:rsid w:val="00030067"/>
    <w:rsid w:val="00030655"/>
    <w:rsid w:val="000309F0"/>
    <w:rsid w:val="00031087"/>
    <w:rsid w:val="00031252"/>
    <w:rsid w:val="0003255E"/>
    <w:rsid w:val="000327B3"/>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2F96"/>
    <w:rsid w:val="000533DB"/>
    <w:rsid w:val="00054831"/>
    <w:rsid w:val="000549CE"/>
    <w:rsid w:val="00054F33"/>
    <w:rsid w:val="00055316"/>
    <w:rsid w:val="00055846"/>
    <w:rsid w:val="00055956"/>
    <w:rsid w:val="00055D10"/>
    <w:rsid w:val="00055F64"/>
    <w:rsid w:val="000606BD"/>
    <w:rsid w:val="00060F43"/>
    <w:rsid w:val="000615E5"/>
    <w:rsid w:val="000627CD"/>
    <w:rsid w:val="000633D3"/>
    <w:rsid w:val="00065CCB"/>
    <w:rsid w:val="00066252"/>
    <w:rsid w:val="00066770"/>
    <w:rsid w:val="00067B00"/>
    <w:rsid w:val="00067B3E"/>
    <w:rsid w:val="00067E4D"/>
    <w:rsid w:val="000714E8"/>
    <w:rsid w:val="000719FE"/>
    <w:rsid w:val="00071E5E"/>
    <w:rsid w:val="000722A6"/>
    <w:rsid w:val="000728DB"/>
    <w:rsid w:val="000734A7"/>
    <w:rsid w:val="0007376C"/>
    <w:rsid w:val="0007463D"/>
    <w:rsid w:val="0007521A"/>
    <w:rsid w:val="00075469"/>
    <w:rsid w:val="00075F55"/>
    <w:rsid w:val="00076C99"/>
    <w:rsid w:val="00077609"/>
    <w:rsid w:val="000776CC"/>
    <w:rsid w:val="00080624"/>
    <w:rsid w:val="0008165A"/>
    <w:rsid w:val="00081FE8"/>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9A4"/>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6021"/>
    <w:rsid w:val="0012683D"/>
    <w:rsid w:val="00126EFE"/>
    <w:rsid w:val="00130376"/>
    <w:rsid w:val="0013077F"/>
    <w:rsid w:val="00130ADD"/>
    <w:rsid w:val="00130F4B"/>
    <w:rsid w:val="00131B23"/>
    <w:rsid w:val="0013271F"/>
    <w:rsid w:val="001336A9"/>
    <w:rsid w:val="0013434D"/>
    <w:rsid w:val="00134F47"/>
    <w:rsid w:val="00134F7D"/>
    <w:rsid w:val="00135111"/>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FA5"/>
    <w:rsid w:val="001676C2"/>
    <w:rsid w:val="00167D5E"/>
    <w:rsid w:val="00170B85"/>
    <w:rsid w:val="00170EE1"/>
    <w:rsid w:val="0017252E"/>
    <w:rsid w:val="00172B32"/>
    <w:rsid w:val="00173267"/>
    <w:rsid w:val="0017342C"/>
    <w:rsid w:val="00175C5A"/>
    <w:rsid w:val="00176974"/>
    <w:rsid w:val="00176F7C"/>
    <w:rsid w:val="001772EA"/>
    <w:rsid w:val="00180EA5"/>
    <w:rsid w:val="001810EE"/>
    <w:rsid w:val="001815E1"/>
    <w:rsid w:val="0018221E"/>
    <w:rsid w:val="00183664"/>
    <w:rsid w:val="00183F44"/>
    <w:rsid w:val="00184117"/>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2CA2"/>
    <w:rsid w:val="001F311E"/>
    <w:rsid w:val="001F340E"/>
    <w:rsid w:val="001F3FF2"/>
    <w:rsid w:val="001F5877"/>
    <w:rsid w:val="001F5DF5"/>
    <w:rsid w:val="001F6583"/>
    <w:rsid w:val="00200010"/>
    <w:rsid w:val="00200EE3"/>
    <w:rsid w:val="0020104A"/>
    <w:rsid w:val="002026D8"/>
    <w:rsid w:val="00204F8C"/>
    <w:rsid w:val="00204FDF"/>
    <w:rsid w:val="002052B4"/>
    <w:rsid w:val="00205B7A"/>
    <w:rsid w:val="002071E8"/>
    <w:rsid w:val="00207D42"/>
    <w:rsid w:val="00210743"/>
    <w:rsid w:val="00211F9A"/>
    <w:rsid w:val="00212F58"/>
    <w:rsid w:val="00214C38"/>
    <w:rsid w:val="002159EA"/>
    <w:rsid w:val="002178B4"/>
    <w:rsid w:val="00217A53"/>
    <w:rsid w:val="00220213"/>
    <w:rsid w:val="00220AE6"/>
    <w:rsid w:val="00220B92"/>
    <w:rsid w:val="002219D2"/>
    <w:rsid w:val="00223CB0"/>
    <w:rsid w:val="00224F0E"/>
    <w:rsid w:val="002252E5"/>
    <w:rsid w:val="00225B5C"/>
    <w:rsid w:val="0022606C"/>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400"/>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3A5D"/>
    <w:rsid w:val="002854EB"/>
    <w:rsid w:val="00285A1A"/>
    <w:rsid w:val="00285A8C"/>
    <w:rsid w:val="002863FD"/>
    <w:rsid w:val="002876B3"/>
    <w:rsid w:val="002877C5"/>
    <w:rsid w:val="002901D1"/>
    <w:rsid w:val="00290B23"/>
    <w:rsid w:val="0029121B"/>
    <w:rsid w:val="00291688"/>
    <w:rsid w:val="00291978"/>
    <w:rsid w:val="00291DCA"/>
    <w:rsid w:val="002936F5"/>
    <w:rsid w:val="00293A0B"/>
    <w:rsid w:val="00294C1A"/>
    <w:rsid w:val="00295202"/>
    <w:rsid w:val="0029746F"/>
    <w:rsid w:val="002A0C5B"/>
    <w:rsid w:val="002A0D41"/>
    <w:rsid w:val="002A193B"/>
    <w:rsid w:val="002A257E"/>
    <w:rsid w:val="002A28B4"/>
    <w:rsid w:val="002A52F1"/>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0C4"/>
    <w:rsid w:val="002E1C68"/>
    <w:rsid w:val="002E237A"/>
    <w:rsid w:val="002E32F8"/>
    <w:rsid w:val="002E3C4D"/>
    <w:rsid w:val="002E3D3D"/>
    <w:rsid w:val="002E418F"/>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652C"/>
    <w:rsid w:val="00306A87"/>
    <w:rsid w:val="00307C14"/>
    <w:rsid w:val="00310261"/>
    <w:rsid w:val="00310DF6"/>
    <w:rsid w:val="0031184D"/>
    <w:rsid w:val="00311960"/>
    <w:rsid w:val="003126F9"/>
    <w:rsid w:val="003132FC"/>
    <w:rsid w:val="00314222"/>
    <w:rsid w:val="00315E3B"/>
    <w:rsid w:val="00315EC3"/>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438"/>
    <w:rsid w:val="00331D1E"/>
    <w:rsid w:val="00331FED"/>
    <w:rsid w:val="0033207F"/>
    <w:rsid w:val="00341DAA"/>
    <w:rsid w:val="00342DC3"/>
    <w:rsid w:val="003433E7"/>
    <w:rsid w:val="003435DA"/>
    <w:rsid w:val="00350EB3"/>
    <w:rsid w:val="003517DE"/>
    <w:rsid w:val="00351BBE"/>
    <w:rsid w:val="00353B0C"/>
    <w:rsid w:val="003551DB"/>
    <w:rsid w:val="00360344"/>
    <w:rsid w:val="003607E6"/>
    <w:rsid w:val="003608EC"/>
    <w:rsid w:val="00361712"/>
    <w:rsid w:val="00361C1A"/>
    <w:rsid w:val="00365442"/>
    <w:rsid w:val="00365950"/>
    <w:rsid w:val="00366518"/>
    <w:rsid w:val="003674FC"/>
    <w:rsid w:val="0036786D"/>
    <w:rsid w:val="0037013A"/>
    <w:rsid w:val="0037030E"/>
    <w:rsid w:val="00371A43"/>
    <w:rsid w:val="0037227B"/>
    <w:rsid w:val="00374307"/>
    <w:rsid w:val="003745EE"/>
    <w:rsid w:val="00376043"/>
    <w:rsid w:val="003773E6"/>
    <w:rsid w:val="003804D9"/>
    <w:rsid w:val="003806D1"/>
    <w:rsid w:val="00383702"/>
    <w:rsid w:val="00383D01"/>
    <w:rsid w:val="00384498"/>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631E"/>
    <w:rsid w:val="003C657E"/>
    <w:rsid w:val="003C7D3C"/>
    <w:rsid w:val="003D1279"/>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2D2"/>
    <w:rsid w:val="00421991"/>
    <w:rsid w:val="00421BA8"/>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280B"/>
    <w:rsid w:val="00492B50"/>
    <w:rsid w:val="00492BC2"/>
    <w:rsid w:val="004939A0"/>
    <w:rsid w:val="004977E4"/>
    <w:rsid w:val="004A0EBE"/>
    <w:rsid w:val="004A17C9"/>
    <w:rsid w:val="004A1A36"/>
    <w:rsid w:val="004A1CBA"/>
    <w:rsid w:val="004A3B4C"/>
    <w:rsid w:val="004A3F59"/>
    <w:rsid w:val="004A53F2"/>
    <w:rsid w:val="004A56BA"/>
    <w:rsid w:val="004A5722"/>
    <w:rsid w:val="004A5AA3"/>
    <w:rsid w:val="004A6BB5"/>
    <w:rsid w:val="004B0126"/>
    <w:rsid w:val="004B1CF4"/>
    <w:rsid w:val="004B35A4"/>
    <w:rsid w:val="004B68C2"/>
    <w:rsid w:val="004C1131"/>
    <w:rsid w:val="004C19BF"/>
    <w:rsid w:val="004C27B3"/>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F138D"/>
    <w:rsid w:val="004F1AD2"/>
    <w:rsid w:val="004F2ED4"/>
    <w:rsid w:val="004F3A9A"/>
    <w:rsid w:val="004F5CA2"/>
    <w:rsid w:val="004F5CFD"/>
    <w:rsid w:val="004F6F3E"/>
    <w:rsid w:val="004F7459"/>
    <w:rsid w:val="004F7B14"/>
    <w:rsid w:val="004F7BE6"/>
    <w:rsid w:val="004F7C3B"/>
    <w:rsid w:val="005003B2"/>
    <w:rsid w:val="00501136"/>
    <w:rsid w:val="00502768"/>
    <w:rsid w:val="00503986"/>
    <w:rsid w:val="00503A6E"/>
    <w:rsid w:val="005047FB"/>
    <w:rsid w:val="00504F9E"/>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3300"/>
    <w:rsid w:val="0052484F"/>
    <w:rsid w:val="00524E9C"/>
    <w:rsid w:val="00525EEF"/>
    <w:rsid w:val="00527818"/>
    <w:rsid w:val="00530266"/>
    <w:rsid w:val="005304B2"/>
    <w:rsid w:val="00530D79"/>
    <w:rsid w:val="005328C6"/>
    <w:rsid w:val="00533B1F"/>
    <w:rsid w:val="0053533E"/>
    <w:rsid w:val="005354BC"/>
    <w:rsid w:val="00540003"/>
    <w:rsid w:val="005402B3"/>
    <w:rsid w:val="005411B0"/>
    <w:rsid w:val="00541208"/>
    <w:rsid w:val="00541BC3"/>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785"/>
    <w:rsid w:val="00570BA9"/>
    <w:rsid w:val="0057119A"/>
    <w:rsid w:val="00571EDA"/>
    <w:rsid w:val="005727AE"/>
    <w:rsid w:val="00572D2B"/>
    <w:rsid w:val="00573DD5"/>
    <w:rsid w:val="00574634"/>
    <w:rsid w:val="00574DA8"/>
    <w:rsid w:val="00574E5D"/>
    <w:rsid w:val="00575553"/>
    <w:rsid w:val="00575750"/>
    <w:rsid w:val="0057745C"/>
    <w:rsid w:val="005817E0"/>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266"/>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3E"/>
    <w:rsid w:val="005B72BB"/>
    <w:rsid w:val="005C0A28"/>
    <w:rsid w:val="005C0B1E"/>
    <w:rsid w:val="005C0E67"/>
    <w:rsid w:val="005C1CA0"/>
    <w:rsid w:val="005C2BE8"/>
    <w:rsid w:val="005C2CB7"/>
    <w:rsid w:val="005C3628"/>
    <w:rsid w:val="005C3955"/>
    <w:rsid w:val="005C5CAF"/>
    <w:rsid w:val="005C6811"/>
    <w:rsid w:val="005C6F9F"/>
    <w:rsid w:val="005C7E65"/>
    <w:rsid w:val="005D0241"/>
    <w:rsid w:val="005D0E2D"/>
    <w:rsid w:val="005D29E6"/>
    <w:rsid w:val="005D394E"/>
    <w:rsid w:val="005D395F"/>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65970"/>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3A68"/>
    <w:rsid w:val="006A41C0"/>
    <w:rsid w:val="006A4A06"/>
    <w:rsid w:val="006A4D55"/>
    <w:rsid w:val="006A5DB1"/>
    <w:rsid w:val="006B02D0"/>
    <w:rsid w:val="006B0AFA"/>
    <w:rsid w:val="006B1AFE"/>
    <w:rsid w:val="006B1D56"/>
    <w:rsid w:val="006B1E0E"/>
    <w:rsid w:val="006B260F"/>
    <w:rsid w:val="006B5BBF"/>
    <w:rsid w:val="006B6429"/>
    <w:rsid w:val="006B6AC2"/>
    <w:rsid w:val="006B710E"/>
    <w:rsid w:val="006B76A8"/>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7A8"/>
    <w:rsid w:val="006E39D5"/>
    <w:rsid w:val="006F112D"/>
    <w:rsid w:val="006F13B6"/>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446"/>
    <w:rsid w:val="00711737"/>
    <w:rsid w:val="00711C6B"/>
    <w:rsid w:val="0071306F"/>
    <w:rsid w:val="00713678"/>
    <w:rsid w:val="007142A8"/>
    <w:rsid w:val="007148ED"/>
    <w:rsid w:val="00714F66"/>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00B"/>
    <w:rsid w:val="00784D10"/>
    <w:rsid w:val="00785249"/>
    <w:rsid w:val="0078726A"/>
    <w:rsid w:val="007873ED"/>
    <w:rsid w:val="0079039E"/>
    <w:rsid w:val="00790CB5"/>
    <w:rsid w:val="007913DB"/>
    <w:rsid w:val="007916F4"/>
    <w:rsid w:val="00792463"/>
    <w:rsid w:val="00792E90"/>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6C7"/>
    <w:rsid w:val="007A78D8"/>
    <w:rsid w:val="007B0398"/>
    <w:rsid w:val="007B2C27"/>
    <w:rsid w:val="007B2F71"/>
    <w:rsid w:val="007B3E3C"/>
    <w:rsid w:val="007B4194"/>
    <w:rsid w:val="007B4426"/>
    <w:rsid w:val="007B5489"/>
    <w:rsid w:val="007B6EB4"/>
    <w:rsid w:val="007C094D"/>
    <w:rsid w:val="007C0B18"/>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102B"/>
    <w:rsid w:val="007D2800"/>
    <w:rsid w:val="007D2C23"/>
    <w:rsid w:val="007D2D28"/>
    <w:rsid w:val="007D45BF"/>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6C6E"/>
    <w:rsid w:val="0082718F"/>
    <w:rsid w:val="00830258"/>
    <w:rsid w:val="00830410"/>
    <w:rsid w:val="00830420"/>
    <w:rsid w:val="00830D3F"/>
    <w:rsid w:val="00832344"/>
    <w:rsid w:val="008326B1"/>
    <w:rsid w:val="00833124"/>
    <w:rsid w:val="00834B17"/>
    <w:rsid w:val="008355BB"/>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6059"/>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ABE"/>
    <w:rsid w:val="008D7FC2"/>
    <w:rsid w:val="008E0A88"/>
    <w:rsid w:val="008E4ADC"/>
    <w:rsid w:val="008E4D5B"/>
    <w:rsid w:val="008E55D7"/>
    <w:rsid w:val="008E56A6"/>
    <w:rsid w:val="008E576D"/>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5F8"/>
    <w:rsid w:val="00993E00"/>
    <w:rsid w:val="009953FB"/>
    <w:rsid w:val="0099553F"/>
    <w:rsid w:val="00995EB5"/>
    <w:rsid w:val="0099737E"/>
    <w:rsid w:val="00997734"/>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3CB6"/>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70CE"/>
    <w:rsid w:val="00A371E9"/>
    <w:rsid w:val="00A37273"/>
    <w:rsid w:val="00A377A4"/>
    <w:rsid w:val="00A37CC7"/>
    <w:rsid w:val="00A37FB1"/>
    <w:rsid w:val="00A402A3"/>
    <w:rsid w:val="00A40887"/>
    <w:rsid w:val="00A409DC"/>
    <w:rsid w:val="00A40F89"/>
    <w:rsid w:val="00A41B4A"/>
    <w:rsid w:val="00A43829"/>
    <w:rsid w:val="00A44235"/>
    <w:rsid w:val="00A445AF"/>
    <w:rsid w:val="00A45E23"/>
    <w:rsid w:val="00A464D2"/>
    <w:rsid w:val="00A4699C"/>
    <w:rsid w:val="00A469EA"/>
    <w:rsid w:val="00A5142F"/>
    <w:rsid w:val="00A51D24"/>
    <w:rsid w:val="00A51DD8"/>
    <w:rsid w:val="00A5258A"/>
    <w:rsid w:val="00A536C6"/>
    <w:rsid w:val="00A54C79"/>
    <w:rsid w:val="00A559F8"/>
    <w:rsid w:val="00A55C51"/>
    <w:rsid w:val="00A56ED9"/>
    <w:rsid w:val="00A573BC"/>
    <w:rsid w:val="00A607F4"/>
    <w:rsid w:val="00A60C3B"/>
    <w:rsid w:val="00A62216"/>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8C2"/>
    <w:rsid w:val="00AD0F5F"/>
    <w:rsid w:val="00AD14A5"/>
    <w:rsid w:val="00AD208F"/>
    <w:rsid w:val="00AD291B"/>
    <w:rsid w:val="00AD2B99"/>
    <w:rsid w:val="00AD3961"/>
    <w:rsid w:val="00AD483C"/>
    <w:rsid w:val="00AD4DA9"/>
    <w:rsid w:val="00AD4E17"/>
    <w:rsid w:val="00AD5F77"/>
    <w:rsid w:val="00AD7CAF"/>
    <w:rsid w:val="00AE0436"/>
    <w:rsid w:val="00AE0909"/>
    <w:rsid w:val="00AE0960"/>
    <w:rsid w:val="00AE0BD2"/>
    <w:rsid w:val="00AE113F"/>
    <w:rsid w:val="00AE1218"/>
    <w:rsid w:val="00AE1FCB"/>
    <w:rsid w:val="00AE230B"/>
    <w:rsid w:val="00AE25C7"/>
    <w:rsid w:val="00AE342E"/>
    <w:rsid w:val="00AE4A18"/>
    <w:rsid w:val="00AE4F06"/>
    <w:rsid w:val="00AE52C5"/>
    <w:rsid w:val="00AE5CC9"/>
    <w:rsid w:val="00AE6432"/>
    <w:rsid w:val="00AE64F3"/>
    <w:rsid w:val="00AE7924"/>
    <w:rsid w:val="00AE7DA2"/>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4E92"/>
    <w:rsid w:val="00B64E94"/>
    <w:rsid w:val="00B650E9"/>
    <w:rsid w:val="00B66B4E"/>
    <w:rsid w:val="00B66C3F"/>
    <w:rsid w:val="00B66F15"/>
    <w:rsid w:val="00B67017"/>
    <w:rsid w:val="00B71777"/>
    <w:rsid w:val="00B731E1"/>
    <w:rsid w:val="00B738DE"/>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292"/>
    <w:rsid w:val="00B92290"/>
    <w:rsid w:val="00B92F06"/>
    <w:rsid w:val="00B948BF"/>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D7354"/>
    <w:rsid w:val="00BE0AB4"/>
    <w:rsid w:val="00BE0E02"/>
    <w:rsid w:val="00BE212E"/>
    <w:rsid w:val="00BE2686"/>
    <w:rsid w:val="00BE3244"/>
    <w:rsid w:val="00BE5008"/>
    <w:rsid w:val="00BE564B"/>
    <w:rsid w:val="00BE5969"/>
    <w:rsid w:val="00BE680B"/>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9FB"/>
    <w:rsid w:val="00C64E08"/>
    <w:rsid w:val="00C65DE9"/>
    <w:rsid w:val="00C66284"/>
    <w:rsid w:val="00C66436"/>
    <w:rsid w:val="00C6678C"/>
    <w:rsid w:val="00C701C2"/>
    <w:rsid w:val="00C723A0"/>
    <w:rsid w:val="00C7302E"/>
    <w:rsid w:val="00C7304B"/>
    <w:rsid w:val="00C735CA"/>
    <w:rsid w:val="00C7614F"/>
    <w:rsid w:val="00C76769"/>
    <w:rsid w:val="00C76E6D"/>
    <w:rsid w:val="00C777AB"/>
    <w:rsid w:val="00C77888"/>
    <w:rsid w:val="00C77D93"/>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295B"/>
    <w:rsid w:val="00C96CD1"/>
    <w:rsid w:val="00C9759A"/>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6AC2"/>
    <w:rsid w:val="00CB75B0"/>
    <w:rsid w:val="00CB7D98"/>
    <w:rsid w:val="00CC04B7"/>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7AE"/>
    <w:rsid w:val="00CE0DF2"/>
    <w:rsid w:val="00CE0ECE"/>
    <w:rsid w:val="00CE1BB3"/>
    <w:rsid w:val="00CE22D5"/>
    <w:rsid w:val="00CE362F"/>
    <w:rsid w:val="00CE403E"/>
    <w:rsid w:val="00CE4283"/>
    <w:rsid w:val="00CE4A15"/>
    <w:rsid w:val="00CE4B0D"/>
    <w:rsid w:val="00CE5AAA"/>
    <w:rsid w:val="00CE5D5F"/>
    <w:rsid w:val="00CE5D67"/>
    <w:rsid w:val="00CE6E54"/>
    <w:rsid w:val="00CE776D"/>
    <w:rsid w:val="00CE7A5D"/>
    <w:rsid w:val="00CE7A82"/>
    <w:rsid w:val="00CF03D2"/>
    <w:rsid w:val="00CF118C"/>
    <w:rsid w:val="00CF17C1"/>
    <w:rsid w:val="00CF1E55"/>
    <w:rsid w:val="00CF2E54"/>
    <w:rsid w:val="00CF4BA5"/>
    <w:rsid w:val="00CF576D"/>
    <w:rsid w:val="00CF5BA4"/>
    <w:rsid w:val="00CF727C"/>
    <w:rsid w:val="00D01778"/>
    <w:rsid w:val="00D02605"/>
    <w:rsid w:val="00D031D4"/>
    <w:rsid w:val="00D0445C"/>
    <w:rsid w:val="00D04482"/>
    <w:rsid w:val="00D04667"/>
    <w:rsid w:val="00D047FB"/>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F2E"/>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77BF5"/>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12AB"/>
    <w:rsid w:val="00DB1AE5"/>
    <w:rsid w:val="00DB22B9"/>
    <w:rsid w:val="00DB2D8C"/>
    <w:rsid w:val="00DB42BD"/>
    <w:rsid w:val="00DB4B9C"/>
    <w:rsid w:val="00DB4F21"/>
    <w:rsid w:val="00DB5779"/>
    <w:rsid w:val="00DB59EA"/>
    <w:rsid w:val="00DB68A5"/>
    <w:rsid w:val="00DC0198"/>
    <w:rsid w:val="00DC3137"/>
    <w:rsid w:val="00DC3851"/>
    <w:rsid w:val="00DC38D1"/>
    <w:rsid w:val="00DC3A1A"/>
    <w:rsid w:val="00DC3F2C"/>
    <w:rsid w:val="00DC5317"/>
    <w:rsid w:val="00DC59A5"/>
    <w:rsid w:val="00DC5EAC"/>
    <w:rsid w:val="00DC5F06"/>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489F"/>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6E9"/>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DA6"/>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D66"/>
    <w:rsid w:val="00E64D80"/>
    <w:rsid w:val="00E66126"/>
    <w:rsid w:val="00E66467"/>
    <w:rsid w:val="00E6681B"/>
    <w:rsid w:val="00E676A6"/>
    <w:rsid w:val="00E726BE"/>
    <w:rsid w:val="00E7290F"/>
    <w:rsid w:val="00E72DE8"/>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5C24"/>
    <w:rsid w:val="00EB5C5C"/>
    <w:rsid w:val="00EB6269"/>
    <w:rsid w:val="00EB655C"/>
    <w:rsid w:val="00EB6CE4"/>
    <w:rsid w:val="00EB70DA"/>
    <w:rsid w:val="00EC1998"/>
    <w:rsid w:val="00EC1AD9"/>
    <w:rsid w:val="00EC4FB3"/>
    <w:rsid w:val="00EC537B"/>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0372"/>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206"/>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3042"/>
    <w:rsid w:val="00FA4466"/>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BED"/>
    <w:rsid w:val="00FC5439"/>
    <w:rsid w:val="00FC64DE"/>
    <w:rsid w:val="00FC6530"/>
    <w:rsid w:val="00FD15F1"/>
    <w:rsid w:val="00FD1847"/>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59D1"/>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FA261"/>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
    <w:name w:val="Unresolved Mention"/>
    <w:basedOn w:val="Policepardfaut"/>
    <w:uiPriority w:val="99"/>
    <w:semiHidden/>
    <w:unhideWhenUsed/>
    <w:rsid w:val="00AC380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2074618">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uroparl.europa.eu/sides/getDoc.do?pubRef=-//EP//TEXT+WQ+E-2017-007804+0+DOC+XML+V0//EN&amp;language=EN" TargetMode="External"/><Relationship Id="rId20" Type="http://schemas.openxmlformats.org/officeDocument/2006/relationships/hyperlink" Target="http://www.europarl.europa.eu/oeil/popups/ficheprocedure.do?lang=&amp;reference=2017/0228(COD)" TargetMode="External"/><Relationship Id="rId21" Type="http://schemas.openxmlformats.org/officeDocument/2006/relationships/hyperlink" Target="https://www.kiesraad.nl/actueel/nieuws/2018/03/29/uitslag-referendum-over-wiv-meerderheid-tegen?utm_source"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s://consultations.berec.europa.eu/en/page/berec" TargetMode="External"/><Relationship Id="rId11" Type="http://schemas.openxmlformats.org/officeDocument/2006/relationships/hyperlink" Target="https://euobserver.com/justice/141446" TargetMode="External"/><Relationship Id="rId12" Type="http://schemas.openxmlformats.org/officeDocument/2006/relationships/hyperlink" Target="https://twitter.com/BBC_Joe_Lynam/status/977837702933614593" TargetMode="External"/><Relationship Id="rId13" Type="http://schemas.openxmlformats.org/officeDocument/2006/relationships/hyperlink" Target="http://www.handelsblatt.com/unternehmen/it-medien/zeitungsanzeige-facebook-entschuldigt-sich-auch-bei-deutschen-nutzern/21117446.html" TargetMode="External"/><Relationship Id="rId14" Type="http://schemas.openxmlformats.org/officeDocument/2006/relationships/hyperlink" Target="https://techcrunch.com/2018/03/20/facebook-has-lost-60-billion-in-value/" TargetMode="External"/><Relationship Id="rId15" Type="http://schemas.openxmlformats.org/officeDocument/2006/relationships/hyperlink" Target="https://www.wsj.com/articles/facebook-says-its-ending-use-of-information-from-outside-data-brokers-for-ad-targeting-1522278352" TargetMode="External"/><Relationship Id="rId16" Type="http://schemas.openxmlformats.org/officeDocument/2006/relationships/hyperlink" Target="https://www.parliament.uk/business/committees/committees-a-z/commons-select/digital-culture-media-and-sport-committee/news/fake-news-evidence-17-194/" TargetMode="External"/><Relationship Id="rId17" Type="http://schemas.openxmlformats.org/officeDocument/2006/relationships/hyperlink" Target="https://www.enisa.europa.eu/publications/exploring-the-opportunities-and-limitations-of-current-threat-intelligence-platforms" TargetMode="External"/><Relationship Id="rId18" Type="http://schemas.openxmlformats.org/officeDocument/2006/relationships/hyperlink" Target="https://edps.europa.eu/press-publications/press-news/blog/eu-us-privacy-shield-two-years_en" TargetMode="External"/><Relationship Id="rId19" Type="http://schemas.openxmlformats.org/officeDocument/2006/relationships/hyperlink" Target="https://ec.europa.eu/info/law/law-topic/data-protection/data-transfers-outside-eu/eu-us-privacy-shield_e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parl.europa.eu/RegData/questions/reponses_qe/2017/007804/P8_RE(2017)007804_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F6E85-22DC-544C-8E78-EF313827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1751</Words>
  <Characters>9809</Characters>
  <Application>Microsoft Macintosh Word</Application>
  <DocSecurity>0</DocSecurity>
  <Lines>169</Lines>
  <Paragraphs>59</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11501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2018-04-02T17:06:00Z</cp:lastPrinted>
  <dcterms:created xsi:type="dcterms:W3CDTF">2018-03-31T08:17:00Z</dcterms:created>
  <dcterms:modified xsi:type="dcterms:W3CDTF">2018-04-02T17:06:00Z</dcterms:modified>
  <cp:category/>
</cp:coreProperties>
</file>