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1B3AA" w14:textId="77777777" w:rsidR="00D72527" w:rsidRPr="00DC3A1A" w:rsidRDefault="005F7E86" w:rsidP="00AE0BD2">
      <w:pPr>
        <w:spacing w:after="200" w:line="280" w:lineRule="exact"/>
        <w:jc w:val="both"/>
        <w:rPr>
          <w:rFonts w:ascii="Hind Light" w:eastAsia="Hind Light" w:hAnsi="Hind Light" w:cs="Hind Light"/>
          <w:color w:val="3A82E4"/>
        </w:rPr>
      </w:pPr>
      <w:bookmarkStart w:id="0" w:name="_Hlk478029639"/>
      <w:r w:rsidRPr="00DC3A1A">
        <w:rPr>
          <w:rFonts w:ascii="Hind Light" w:eastAsia="Hind Light" w:hAnsi="Hind Light" w:cs="Hind Light"/>
          <w:color w:val="3A82E4"/>
        </w:rPr>
        <w:t>Internet</w:t>
      </w:r>
      <w:r w:rsidR="00F03169" w:rsidRPr="00DC3A1A">
        <w:rPr>
          <w:rFonts w:ascii="Hind Light" w:eastAsia="Hind Light" w:hAnsi="Hind Light" w:cs="Hind Light"/>
          <w:color w:val="3A82E4"/>
        </w:rPr>
        <w:t xml:space="preserve"> </w:t>
      </w:r>
      <w:r w:rsidR="0094598F" w:rsidRPr="00DC3A1A">
        <w:rPr>
          <w:rFonts w:ascii="Hind Light" w:eastAsia="Hind Light" w:hAnsi="Hind Light" w:cs="Hind Light"/>
          <w:color w:val="3A82E4"/>
        </w:rPr>
        <w:t>Access</w:t>
      </w:r>
    </w:p>
    <w:p w14:paraId="151637FC" w14:textId="77777777" w:rsidR="0002698F" w:rsidRPr="00DC3A1A" w:rsidRDefault="0002698F" w:rsidP="0002698F">
      <w:pPr>
        <w:spacing w:line="280" w:lineRule="exact"/>
        <w:jc w:val="both"/>
        <w:rPr>
          <w:rFonts w:ascii="Hind Light" w:eastAsia="Hind Light" w:hAnsi="Hind Light" w:cs="Hind Light"/>
          <w:color w:val="FF0000"/>
          <w:sz w:val="20"/>
          <w:szCs w:val="20"/>
        </w:rPr>
      </w:pPr>
      <w:r w:rsidRPr="00DC3A1A">
        <w:rPr>
          <w:rFonts w:ascii="Hind Light" w:eastAsia="Hind Light" w:hAnsi="Hind Light" w:cs="Hind Light"/>
          <w:b/>
          <w:sz w:val="20"/>
          <w:szCs w:val="20"/>
        </w:rPr>
        <w:t xml:space="preserve">EU: WSIS Forum 2018 discusses how ICTs advance SDGs  </w:t>
      </w:r>
    </w:p>
    <w:p w14:paraId="106E6D01" w14:textId="77777777" w:rsidR="0002698F" w:rsidRPr="00DC3A1A" w:rsidRDefault="0002698F" w:rsidP="0002698F">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w:t>
      </w:r>
      <w:hyperlink r:id="rId8" w:history="1">
        <w:r w:rsidRPr="00DC3A1A">
          <w:rPr>
            <w:rStyle w:val="Lienhypertexte"/>
            <w:rFonts w:ascii="Hind Light" w:eastAsia="Hind Light" w:hAnsi="Hind Light" w:cs="Hind Light"/>
            <w:sz w:val="20"/>
            <w:szCs w:val="20"/>
          </w:rPr>
          <w:t>World Summit on the Information Society (WSIS)</w:t>
        </w:r>
      </w:hyperlink>
      <w:r w:rsidRPr="00DC3A1A">
        <w:rPr>
          <w:rFonts w:ascii="Hind Light" w:eastAsia="Hind Light" w:hAnsi="Hind Light" w:cs="Hind Light"/>
          <w:sz w:val="20"/>
          <w:szCs w:val="20"/>
        </w:rPr>
        <w:t xml:space="preserve"> Forum 2018 took place in Geneva, on March 19-23. </w:t>
      </w:r>
    </w:p>
    <w:p w14:paraId="77588A83" w14:textId="77777777" w:rsidR="0002698F" w:rsidRPr="00DC3A1A" w:rsidRDefault="0002698F" w:rsidP="0002698F">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hAnsi="Hind Light"/>
          <w:color w:val="000000"/>
          <w:sz w:val="20"/>
          <w:szCs w:val="20"/>
        </w:rPr>
        <w:t xml:space="preserve">This year's WSIS focused on sustainable development trends and ICT initiatives in key United Nations Sustainable Development Goals (SDGs) priority areas, such as infrastructure and innovation.  </w:t>
      </w:r>
    </w:p>
    <w:p w14:paraId="1AC6CAEA" w14:textId="77777777" w:rsidR="0002698F" w:rsidRPr="00DC3A1A" w:rsidRDefault="00997734" w:rsidP="0002698F">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w:t>
      </w:r>
      <w:r w:rsidR="0002698F" w:rsidRPr="00DC3A1A">
        <w:rPr>
          <w:rFonts w:ascii="Hind Light" w:eastAsia="Hind Light" w:hAnsi="Hind Light" w:cs="Hind Light"/>
          <w:sz w:val="20"/>
          <w:szCs w:val="20"/>
        </w:rPr>
        <w:t>Internet Society and the Association for Progressive Communications (APC) organized two workshops on Community Networks, notably on “</w:t>
      </w:r>
      <w:hyperlink r:id="rId9" w:anchor="intro" w:tgtFrame="_blank" w:history="1">
        <w:r w:rsidR="0002698F" w:rsidRPr="00DC3A1A">
          <w:rPr>
            <w:rStyle w:val="Lienhypertexte"/>
            <w:rFonts w:ascii="Hind Light" w:eastAsia="Hind Light" w:hAnsi="Hind Light" w:cs="Hind Light"/>
            <w:sz w:val="20"/>
            <w:szCs w:val="20"/>
          </w:rPr>
          <w:t>Community networks: How the unconnected connect themselves</w:t>
        </w:r>
      </w:hyperlink>
      <w:r w:rsidR="0002698F" w:rsidRPr="00DC3A1A">
        <w:rPr>
          <w:rFonts w:ascii="Hind Light" w:eastAsia="Hind Light" w:hAnsi="Hind Light" w:cs="Hind Light"/>
          <w:sz w:val="20"/>
          <w:szCs w:val="20"/>
        </w:rPr>
        <w:t>,” and “</w:t>
      </w:r>
      <w:hyperlink r:id="rId10" w:anchor="intro" w:tgtFrame="_blank" w:history="1">
        <w:r w:rsidR="0002698F" w:rsidRPr="00DC3A1A">
          <w:rPr>
            <w:rStyle w:val="Lienhypertexte"/>
            <w:rFonts w:ascii="Hind Light" w:eastAsia="Hind Light" w:hAnsi="Hind Light" w:cs="Hind Light"/>
            <w:sz w:val="20"/>
            <w:szCs w:val="20"/>
          </w:rPr>
          <w:t>From the Last to First Mile – Community Networks</w:t>
        </w:r>
      </w:hyperlink>
      <w:r w:rsidR="0002698F" w:rsidRPr="00DC3A1A">
        <w:rPr>
          <w:rFonts w:ascii="Hind Light" w:eastAsia="Hind Light" w:hAnsi="Hind Light" w:cs="Hind Light"/>
          <w:sz w:val="20"/>
          <w:szCs w:val="20"/>
        </w:rPr>
        <w:t xml:space="preserve">.” </w:t>
      </w:r>
    </w:p>
    <w:p w14:paraId="57632848" w14:textId="77777777" w:rsidR="0002698F" w:rsidRPr="00DC3A1A" w:rsidRDefault="0002698F" w:rsidP="0002698F">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event gathered more than 2500 information and communication technology experts worldwide to advance and exchange knowledge and best practices. </w:t>
      </w:r>
    </w:p>
    <w:p w14:paraId="120D319E" w14:textId="77777777" w:rsidR="00BC2654" w:rsidRPr="00DC3A1A" w:rsidRDefault="00BC2654" w:rsidP="00AE0BD2">
      <w:pPr>
        <w:spacing w:line="280" w:lineRule="exact"/>
        <w:jc w:val="both"/>
        <w:rPr>
          <w:rFonts w:ascii="Hind Light" w:eastAsia="Hind Light" w:hAnsi="Hind Light" w:cs="Hind Light"/>
          <w:color w:val="FF0000"/>
          <w:sz w:val="20"/>
          <w:szCs w:val="20"/>
          <w:lang w:val="fr-FR"/>
        </w:rPr>
      </w:pPr>
      <w:r w:rsidRPr="00DC3A1A">
        <w:rPr>
          <w:rFonts w:ascii="Hind Light" w:eastAsia="Hind Light" w:hAnsi="Hind Light" w:cs="Hind Light"/>
          <w:b/>
          <w:sz w:val="20"/>
          <w:szCs w:val="20"/>
          <w:lang w:val="fr-FR"/>
        </w:rPr>
        <w:t xml:space="preserve">EU: </w:t>
      </w:r>
      <w:r w:rsidR="00390F5C" w:rsidRPr="00DC3A1A">
        <w:rPr>
          <w:rFonts w:ascii="Hind Light" w:eastAsia="Hind Light" w:hAnsi="Hind Light" w:cs="Hind Light"/>
          <w:b/>
          <w:sz w:val="20"/>
          <w:szCs w:val="20"/>
          <w:lang w:val="fr-FR"/>
        </w:rPr>
        <w:t>European Commission launches WiFi4EU portal</w:t>
      </w:r>
      <w:r w:rsidRPr="00DC3A1A">
        <w:rPr>
          <w:rFonts w:ascii="Hind Light" w:eastAsia="Hind Light" w:hAnsi="Hind Light" w:cs="Hind Light"/>
          <w:b/>
          <w:sz w:val="20"/>
          <w:szCs w:val="20"/>
          <w:lang w:val="fr-FR"/>
        </w:rPr>
        <w:t xml:space="preserve"> </w:t>
      </w:r>
    </w:p>
    <w:p w14:paraId="1F353D9D" w14:textId="77777777" w:rsidR="00BC2654" w:rsidRPr="00DC3A1A" w:rsidRDefault="00CE5D67" w:rsidP="00AE0BD2">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On March 20, </w:t>
      </w:r>
      <w:r w:rsidRPr="00DC3A1A">
        <w:rPr>
          <w:rFonts w:ascii="Hind Light" w:eastAsia="Hind Light" w:hAnsi="Hind Light" w:cs="Hind Light"/>
          <w:sz w:val="20"/>
          <w:szCs w:val="20"/>
          <w:lang w:val="en-US"/>
        </w:rPr>
        <w:t xml:space="preserve">the European Commission launched the </w:t>
      </w:r>
      <w:hyperlink r:id="rId11" w:anchor="/home" w:history="1">
        <w:r w:rsidRPr="00DC3A1A">
          <w:rPr>
            <w:rStyle w:val="Lienhypertexte"/>
            <w:rFonts w:ascii="Hind Light" w:eastAsia="Hind Light" w:hAnsi="Hind Light" w:cs="Hind Light"/>
            <w:sz w:val="20"/>
            <w:szCs w:val="20"/>
            <w:lang w:val="en-US"/>
          </w:rPr>
          <w:t>WIFI4EU portal</w:t>
        </w:r>
      </w:hyperlink>
      <w:r w:rsidRPr="00DC3A1A">
        <w:rPr>
          <w:rFonts w:ascii="Hind Light" w:eastAsia="Hind Light" w:hAnsi="Hind Light" w:cs="Hind Light"/>
          <w:sz w:val="20"/>
          <w:szCs w:val="20"/>
          <w:lang w:val="en-US"/>
        </w:rPr>
        <w:t>. Municipalities and companies are invited to register their details ahead of the first call, which is expected to come on May 15.</w:t>
      </w:r>
    </w:p>
    <w:p w14:paraId="588960E3" w14:textId="77777777" w:rsidR="00BC2654" w:rsidRPr="00DC3A1A" w:rsidRDefault="00A37273" w:rsidP="00A37273">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Announced in September 2016, the </w:t>
      </w:r>
      <w:hyperlink r:id="rId12" w:history="1">
        <w:r w:rsidRPr="00DC3A1A">
          <w:rPr>
            <w:rStyle w:val="Lienhypertexte"/>
            <w:rFonts w:ascii="Hind Light" w:eastAsia="Hind Light" w:hAnsi="Hind Light" w:cs="Hind Light"/>
            <w:sz w:val="20"/>
            <w:szCs w:val="20"/>
          </w:rPr>
          <w:t>WiFi4EU programme</w:t>
        </w:r>
      </w:hyperlink>
      <w:r w:rsidRPr="00DC3A1A">
        <w:rPr>
          <w:rFonts w:ascii="Hind Light" w:eastAsia="Hind Light" w:hAnsi="Hind Light" w:cs="Hind Light"/>
          <w:sz w:val="20"/>
          <w:szCs w:val="20"/>
        </w:rPr>
        <w:t xml:space="preserve"> offers vouchers worth €15,000 for local authorities to set up Wi-Fi hotspots in public spaces, such as including libraries, museums, public parks, squares</w:t>
      </w:r>
      <w:r w:rsidR="00BC2654" w:rsidRPr="00DC3A1A">
        <w:rPr>
          <w:rFonts w:ascii="Hind Light" w:eastAsia="Hind Light" w:hAnsi="Hind Light" w:cs="Hind Light"/>
          <w:sz w:val="20"/>
          <w:szCs w:val="20"/>
        </w:rPr>
        <w:t xml:space="preserve">. </w:t>
      </w:r>
    </w:p>
    <w:p w14:paraId="2956CECA" w14:textId="77777777" w:rsidR="00BC2654" w:rsidRPr="00DC3A1A" w:rsidRDefault="00A37273" w:rsidP="00A37273">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The EU has made</w:t>
      </w:r>
      <w:r w:rsidRPr="00DC3A1A">
        <w:rPr>
          <w:rFonts w:ascii="Hind Light" w:hAnsi="Hind Light"/>
        </w:rPr>
        <w:t xml:space="preserve"> </w:t>
      </w:r>
      <w:r w:rsidRPr="00DC3A1A">
        <w:rPr>
          <w:rFonts w:ascii="Hind Light" w:eastAsia="Hind Light" w:hAnsi="Hind Light" w:cs="Hind Light"/>
          <w:sz w:val="20"/>
          <w:szCs w:val="20"/>
        </w:rPr>
        <w:t xml:space="preserve">€120 million available from </w:t>
      </w:r>
      <w:r w:rsidR="00AC3805" w:rsidRPr="00DC3A1A">
        <w:rPr>
          <w:rFonts w:ascii="Hind Light" w:eastAsia="Hind Light" w:hAnsi="Hind Light" w:cs="Hind Light"/>
          <w:sz w:val="20"/>
          <w:szCs w:val="20"/>
        </w:rPr>
        <w:t xml:space="preserve">its </w:t>
      </w:r>
      <w:r w:rsidRPr="00DC3A1A">
        <w:rPr>
          <w:rFonts w:ascii="Hind Light" w:eastAsia="Hind Light" w:hAnsi="Hind Light" w:cs="Hind Light"/>
          <w:sz w:val="20"/>
          <w:szCs w:val="20"/>
        </w:rPr>
        <w:t xml:space="preserve">budget till 2020 to fund equipment for public free </w:t>
      </w:r>
      <w:r w:rsidR="004C4266" w:rsidRPr="00DC3A1A">
        <w:rPr>
          <w:rFonts w:ascii="Hind Light" w:eastAsia="Hind Light" w:hAnsi="Hind Light" w:cs="Hind Light"/>
          <w:sz w:val="20"/>
          <w:szCs w:val="20"/>
        </w:rPr>
        <w:t>I</w:t>
      </w:r>
      <w:r w:rsidRPr="00DC3A1A">
        <w:rPr>
          <w:rFonts w:ascii="Hind Light" w:eastAsia="Hind Light" w:hAnsi="Hind Light" w:cs="Hind Light"/>
          <w:sz w:val="20"/>
          <w:szCs w:val="20"/>
        </w:rPr>
        <w:t>nternet access in up to 8,000 municipalities in all Member States.</w:t>
      </w:r>
    </w:p>
    <w:p w14:paraId="0247EB8F" w14:textId="77777777" w:rsidR="00180EA5" w:rsidRPr="00DC3A1A" w:rsidRDefault="00180EA5" w:rsidP="00180EA5">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On March 21, the European Parliament Committee on Industry, Research and Energy (ITRE) held an exchange of views with the Commission on WiFi4EU. </w:t>
      </w:r>
    </w:p>
    <w:p w14:paraId="1C248E10" w14:textId="77777777" w:rsidR="00180EA5" w:rsidRPr="00DC3A1A" w:rsidRDefault="00180EA5" w:rsidP="00180EA5">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Roberto Viola, Director General of DG CONNECT, said that more services and functionalities </w:t>
      </w:r>
      <w:r w:rsidR="00AC3805" w:rsidRPr="00DC3A1A">
        <w:rPr>
          <w:rFonts w:ascii="Hind Light" w:eastAsia="Hind Light" w:hAnsi="Hind Light" w:cs="Hind Light"/>
          <w:sz w:val="20"/>
          <w:szCs w:val="20"/>
        </w:rPr>
        <w:t>would</w:t>
      </w:r>
      <w:r w:rsidRPr="00DC3A1A">
        <w:rPr>
          <w:rFonts w:ascii="Hind Light" w:eastAsia="Hind Light" w:hAnsi="Hind Light" w:cs="Hind Light"/>
          <w:sz w:val="20"/>
          <w:szCs w:val="20"/>
        </w:rPr>
        <w:t xml:space="preserve"> be added to the system, </w:t>
      </w:r>
      <w:r w:rsidR="00AC3805" w:rsidRPr="00DC3A1A">
        <w:rPr>
          <w:rFonts w:ascii="Hind Light" w:eastAsia="Hind Light" w:hAnsi="Hind Light" w:cs="Hind Light"/>
          <w:sz w:val="20"/>
          <w:szCs w:val="20"/>
        </w:rPr>
        <w:t>and that</w:t>
      </w:r>
      <w:r w:rsidRPr="00DC3A1A">
        <w:rPr>
          <w:rFonts w:ascii="Hind Light" w:eastAsia="Hind Light" w:hAnsi="Hind Light" w:cs="Hind Light"/>
          <w:sz w:val="20"/>
          <w:szCs w:val="20"/>
        </w:rPr>
        <w:t xml:space="preserve"> consideration </w:t>
      </w:r>
      <w:r w:rsidR="00AC3805" w:rsidRPr="00DC3A1A">
        <w:rPr>
          <w:rFonts w:ascii="Hind Light" w:eastAsia="Hind Light" w:hAnsi="Hind Light" w:cs="Hind Light"/>
          <w:sz w:val="20"/>
          <w:szCs w:val="20"/>
        </w:rPr>
        <w:t>was</w:t>
      </w:r>
      <w:r w:rsidRPr="00DC3A1A">
        <w:rPr>
          <w:rFonts w:ascii="Hind Light" w:eastAsia="Hind Light" w:hAnsi="Hind Light" w:cs="Hind Light"/>
          <w:sz w:val="20"/>
          <w:szCs w:val="20"/>
        </w:rPr>
        <w:t xml:space="preserve"> taking place in the Commission on how to continue with the programme in the next Multiannual Financial Framework (MFF). </w:t>
      </w:r>
    </w:p>
    <w:p w14:paraId="416ACFBC" w14:textId="77777777" w:rsidR="00180EA5" w:rsidRPr="00DC3A1A" w:rsidRDefault="00180EA5" w:rsidP="00180EA5">
      <w:pPr>
        <w:pStyle w:val="Pardeliste"/>
        <w:numPr>
          <w:ilvl w:val="0"/>
          <w:numId w:val="2"/>
        </w:numPr>
        <w:spacing w:after="200" w:line="280" w:lineRule="exact"/>
        <w:jc w:val="both"/>
        <w:rPr>
          <w:rFonts w:ascii="Hind Light" w:eastAsia="Hind Light" w:hAnsi="Hind Light" w:cs="Hind Light"/>
          <w:b/>
          <w:sz w:val="20"/>
          <w:szCs w:val="20"/>
        </w:rPr>
      </w:pPr>
      <w:r w:rsidRPr="00DC3A1A">
        <w:rPr>
          <w:rFonts w:ascii="Hind Light" w:eastAsia="Hind Light" w:hAnsi="Hind Light" w:cs="Hind Light"/>
          <w:sz w:val="20"/>
          <w:szCs w:val="20"/>
        </w:rPr>
        <w:t xml:space="preserve">Anthony Whelan, Director for Electronic Communications, Networks &amp; Sevices, at DG CONNECT, added that the Commission </w:t>
      </w:r>
      <w:r w:rsidR="00AC3805" w:rsidRPr="00DC3A1A">
        <w:rPr>
          <w:rFonts w:ascii="Hind Light" w:eastAsia="Hind Light" w:hAnsi="Hind Light" w:cs="Hind Light"/>
          <w:sz w:val="20"/>
          <w:szCs w:val="20"/>
        </w:rPr>
        <w:t>was</w:t>
      </w:r>
      <w:r w:rsidRPr="00DC3A1A">
        <w:rPr>
          <w:rFonts w:ascii="Hind Light" w:eastAsia="Hind Light" w:hAnsi="Hind Light" w:cs="Hind Light"/>
          <w:sz w:val="20"/>
          <w:szCs w:val="20"/>
        </w:rPr>
        <w:t xml:space="preserve"> eager to ensure a first come first served system </w:t>
      </w:r>
      <w:r w:rsidR="00AC3805" w:rsidRPr="00DC3A1A">
        <w:rPr>
          <w:rFonts w:ascii="Hind Light" w:eastAsia="Hind Light" w:hAnsi="Hind Light" w:cs="Hind Light"/>
          <w:sz w:val="20"/>
          <w:szCs w:val="20"/>
        </w:rPr>
        <w:t>was</w:t>
      </w:r>
      <w:r w:rsidRPr="00DC3A1A">
        <w:rPr>
          <w:rFonts w:ascii="Hind Light" w:eastAsia="Hind Light" w:hAnsi="Hind Light" w:cs="Hind Light"/>
          <w:sz w:val="20"/>
          <w:szCs w:val="20"/>
        </w:rPr>
        <w:t xml:space="preserve"> run, while encouraging a wide geographical distribution of </w:t>
      </w:r>
      <w:r w:rsidRPr="00DC3A1A">
        <w:rPr>
          <w:rFonts w:ascii="Hind Light" w:eastAsia="Hind Light" w:hAnsi="Hind Light" w:cs="Hind Light"/>
          <w:sz w:val="20"/>
          <w:szCs w:val="20"/>
        </w:rPr>
        <w:lastRenderedPageBreak/>
        <w:t xml:space="preserve">vouchers. No Member State can receive more than 8 % of the vouchers at this first stage. </w:t>
      </w:r>
    </w:p>
    <w:p w14:paraId="39B03A8F" w14:textId="77777777" w:rsidR="0004393E" w:rsidRPr="00DC3A1A" w:rsidRDefault="0004393E" w:rsidP="00180EA5">
      <w:pPr>
        <w:spacing w:line="280" w:lineRule="exact"/>
        <w:jc w:val="both"/>
        <w:rPr>
          <w:rFonts w:ascii="Hind Light" w:eastAsia="Hind Light" w:hAnsi="Hind Light" w:cs="Hind Light"/>
          <w:b/>
          <w:sz w:val="20"/>
          <w:szCs w:val="20"/>
        </w:rPr>
      </w:pPr>
      <w:r w:rsidRPr="00DC3A1A">
        <w:rPr>
          <w:rFonts w:ascii="Hind Light" w:eastAsia="Hind Light" w:hAnsi="Hind Light" w:cs="Hind Light"/>
          <w:b/>
          <w:sz w:val="20"/>
          <w:szCs w:val="20"/>
        </w:rPr>
        <w:t xml:space="preserve">EU: </w:t>
      </w:r>
      <w:r w:rsidR="00CC04B7" w:rsidRPr="00DC3A1A">
        <w:rPr>
          <w:rFonts w:ascii="Hind Light" w:eastAsia="Hind Light" w:hAnsi="Hind Light" w:cs="Hind Light"/>
          <w:b/>
          <w:sz w:val="20"/>
          <w:szCs w:val="20"/>
        </w:rPr>
        <w:t xml:space="preserve">Industry associations call for </w:t>
      </w:r>
      <w:r w:rsidR="00AC3805" w:rsidRPr="00DC3A1A">
        <w:rPr>
          <w:rFonts w:ascii="Hind Light" w:eastAsia="Hind Light" w:hAnsi="Hind Light" w:cs="Hind Light"/>
          <w:b/>
          <w:sz w:val="20"/>
          <w:szCs w:val="20"/>
        </w:rPr>
        <w:t xml:space="preserve">an </w:t>
      </w:r>
      <w:r w:rsidR="00CC04B7" w:rsidRPr="00DC3A1A">
        <w:rPr>
          <w:rFonts w:ascii="Hind Light" w:eastAsia="Hind Light" w:hAnsi="Hind Light" w:cs="Hind Light"/>
          <w:b/>
          <w:sz w:val="20"/>
          <w:szCs w:val="20"/>
        </w:rPr>
        <w:t xml:space="preserve">urgent fix of the </w:t>
      </w:r>
      <w:r w:rsidR="00081FE8" w:rsidRPr="00DC3A1A">
        <w:rPr>
          <w:rFonts w:ascii="Hind Light" w:eastAsia="Hind Light" w:hAnsi="Hind Light" w:cs="Hind Light"/>
          <w:b/>
          <w:sz w:val="20"/>
          <w:szCs w:val="20"/>
        </w:rPr>
        <w:t>EE</w:t>
      </w:r>
      <w:r w:rsidR="004A5722" w:rsidRPr="00DC3A1A">
        <w:rPr>
          <w:rFonts w:ascii="Hind Light" w:eastAsia="Hind Light" w:hAnsi="Hind Light" w:cs="Hind Light"/>
          <w:b/>
          <w:sz w:val="20"/>
          <w:szCs w:val="20"/>
        </w:rPr>
        <w:t>CC</w:t>
      </w:r>
    </w:p>
    <w:p w14:paraId="38C362EE" w14:textId="77777777" w:rsidR="00007E59" w:rsidRPr="00DC3A1A" w:rsidRDefault="00CC04B7" w:rsidP="00AC3805">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ETNO, the Association representing Europe's leading telecom operators, and DIGITALEUROPE, issued </w:t>
      </w:r>
      <w:r w:rsidR="00AC3805" w:rsidRPr="00DC3A1A">
        <w:rPr>
          <w:rFonts w:ascii="Hind Light" w:eastAsia="Hind Light" w:hAnsi="Hind Light" w:cs="Hind Light"/>
          <w:sz w:val="20"/>
          <w:szCs w:val="20"/>
        </w:rPr>
        <w:t>separate</w:t>
      </w:r>
      <w:r w:rsidRPr="00DC3A1A">
        <w:rPr>
          <w:rFonts w:ascii="Hind Light" w:eastAsia="Hind Light" w:hAnsi="Hind Light" w:cs="Hind Light"/>
          <w:sz w:val="20"/>
          <w:szCs w:val="20"/>
        </w:rPr>
        <w:t xml:space="preserve"> statements urging policy makers to do more on the investment provisions of the European Electronic Communications Code (EECC)</w:t>
      </w:r>
      <w:r w:rsidR="00007E59" w:rsidRPr="00DC3A1A">
        <w:rPr>
          <w:rFonts w:ascii="Hind Light" w:eastAsia="Hind Light" w:hAnsi="Hind Light" w:cs="Hind Light"/>
          <w:sz w:val="20"/>
          <w:szCs w:val="20"/>
        </w:rPr>
        <w:t>.</w:t>
      </w:r>
    </w:p>
    <w:p w14:paraId="3AB71C47" w14:textId="77777777" w:rsidR="004A5722" w:rsidRPr="00DC3A1A" w:rsidRDefault="00CC04B7" w:rsidP="00CC04B7">
      <w:pPr>
        <w:pStyle w:val="Pardeliste"/>
        <w:numPr>
          <w:ilvl w:val="0"/>
          <w:numId w:val="24"/>
        </w:numPr>
        <w:spacing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ETNO</w:t>
      </w:r>
      <w:r w:rsidR="00AC3805" w:rsidRPr="00DC3A1A">
        <w:rPr>
          <w:rFonts w:ascii="Hind Light" w:eastAsia="Hind Light" w:hAnsi="Hind Light" w:cs="Hind Light"/>
          <w:sz w:val="20"/>
          <w:szCs w:val="20"/>
        </w:rPr>
        <w:t xml:space="preserve">’s statement </w:t>
      </w:r>
      <w:hyperlink r:id="rId13" w:history="1">
        <w:r w:rsidR="00AC3805" w:rsidRPr="00DC3A1A">
          <w:rPr>
            <w:rStyle w:val="Lienhypertexte"/>
            <w:rFonts w:ascii="Hind Light" w:eastAsia="Hind Light" w:hAnsi="Hind Light" w:cs="Hind Light"/>
            <w:sz w:val="20"/>
            <w:szCs w:val="20"/>
          </w:rPr>
          <w:t>claimed</w:t>
        </w:r>
      </w:hyperlink>
      <w:r w:rsidRPr="00DC3A1A">
        <w:rPr>
          <w:rFonts w:ascii="Hind Light" w:eastAsia="Hind Light" w:hAnsi="Hind Light" w:cs="Hind Light"/>
          <w:sz w:val="20"/>
          <w:szCs w:val="20"/>
        </w:rPr>
        <w:t xml:space="preserve"> </w:t>
      </w:r>
      <w:r w:rsidR="00AC3805" w:rsidRPr="00DC3A1A">
        <w:rPr>
          <w:rFonts w:ascii="Hind Light" w:eastAsia="Hind Light" w:hAnsi="Hind Light" w:cs="Hind Light"/>
          <w:sz w:val="20"/>
          <w:szCs w:val="20"/>
        </w:rPr>
        <w:t xml:space="preserve">that </w:t>
      </w:r>
      <w:r w:rsidRPr="00DC3A1A">
        <w:rPr>
          <w:rFonts w:ascii="Hind Light" w:eastAsia="Hind Light" w:hAnsi="Hind Light" w:cs="Hind Light"/>
          <w:sz w:val="20"/>
          <w:szCs w:val="20"/>
        </w:rPr>
        <w:t>“the current policy options will not deliver fibre and 5G to EU citizens.”</w:t>
      </w:r>
      <w:r w:rsidR="00AC3805" w:rsidRPr="00DC3A1A">
        <w:rPr>
          <w:rFonts w:ascii="Hind Light" w:eastAsia="Hind Light" w:hAnsi="Hind Light" w:cs="Hind Light"/>
          <w:sz w:val="20"/>
          <w:szCs w:val="20"/>
        </w:rPr>
        <w:t xml:space="preserve"> It singled out a number of areas – regulation of fibre networks, geographic surveys of network deployments, regulation of oligopolies, and universal service obligations – in which changes to the existing text were needed.</w:t>
      </w:r>
      <w:r w:rsidRPr="00DC3A1A">
        <w:rPr>
          <w:rFonts w:ascii="Hind Light" w:eastAsia="Hind Light" w:hAnsi="Hind Light" w:cs="Hind Light"/>
          <w:sz w:val="20"/>
          <w:szCs w:val="20"/>
        </w:rPr>
        <w:t xml:space="preserve"> </w:t>
      </w:r>
      <w:r w:rsidR="00AC3805" w:rsidRPr="00DC3A1A">
        <w:rPr>
          <w:rFonts w:ascii="Hind Light" w:eastAsia="Hind Light" w:hAnsi="Hind Light" w:cs="Hind Light"/>
          <w:sz w:val="20"/>
          <w:szCs w:val="20"/>
        </w:rPr>
        <w:t xml:space="preserve">ETNO insisted on the need to focus on the initial ambition of increasing investment in ultrafast networks. </w:t>
      </w:r>
      <w:r w:rsidRPr="00DC3A1A">
        <w:rPr>
          <w:rFonts w:ascii="Hind Light" w:eastAsia="Hind Light" w:hAnsi="Hind Light" w:cs="Hind Light"/>
          <w:sz w:val="20"/>
          <w:szCs w:val="20"/>
        </w:rPr>
        <w:t xml:space="preserve"> </w:t>
      </w:r>
    </w:p>
    <w:p w14:paraId="1DC4A524" w14:textId="77777777" w:rsidR="006A3A68" w:rsidRPr="00DC3A1A" w:rsidRDefault="00B83F39" w:rsidP="00F51E93">
      <w:pPr>
        <w:pStyle w:val="Pardeliste"/>
        <w:numPr>
          <w:ilvl w:val="0"/>
          <w:numId w:val="24"/>
        </w:numPr>
        <w:spacing w:after="24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DIGITALEUROPE</w:t>
      </w:r>
      <w:r w:rsidR="00AC3805" w:rsidRPr="00DC3A1A">
        <w:rPr>
          <w:rFonts w:ascii="Hind Light" w:eastAsia="Hind Light" w:hAnsi="Hind Light" w:cs="Hind Light"/>
          <w:sz w:val="20"/>
          <w:szCs w:val="20"/>
        </w:rPr>
        <w:t xml:space="preserve"> made a similar pro-investment </w:t>
      </w:r>
      <w:hyperlink r:id="rId14" w:history="1">
        <w:r w:rsidR="00AC3805" w:rsidRPr="00DC3A1A">
          <w:rPr>
            <w:rStyle w:val="Lienhypertexte"/>
            <w:rFonts w:ascii="Hind Light" w:eastAsia="Hind Light" w:hAnsi="Hind Light" w:cs="Hind Light"/>
            <w:sz w:val="20"/>
            <w:szCs w:val="20"/>
          </w:rPr>
          <w:t>statement</w:t>
        </w:r>
      </w:hyperlink>
      <w:r w:rsidR="00AC3805" w:rsidRPr="00DC3A1A">
        <w:rPr>
          <w:rStyle w:val="Lienhypertexte"/>
          <w:rFonts w:ascii="Hind Light" w:eastAsia="Hind Light" w:hAnsi="Hind Light" w:cs="Hind Light"/>
          <w:sz w:val="20"/>
          <w:szCs w:val="20"/>
        </w:rPr>
        <w:t>,</w:t>
      </w:r>
      <w:r w:rsidRPr="00DC3A1A">
        <w:rPr>
          <w:rFonts w:ascii="Hind Light" w:eastAsia="Hind Light" w:hAnsi="Hind Light" w:cs="Hind Light"/>
          <w:sz w:val="20"/>
          <w:szCs w:val="20"/>
        </w:rPr>
        <w:t xml:space="preserve"> </w:t>
      </w:r>
      <w:r w:rsidR="00AC3805" w:rsidRPr="00DC3A1A">
        <w:rPr>
          <w:rFonts w:ascii="Hind Light" w:eastAsia="Hind Light" w:hAnsi="Hind Light" w:cs="Hind Light"/>
          <w:sz w:val="20"/>
          <w:szCs w:val="20"/>
        </w:rPr>
        <w:t xml:space="preserve">urging </w:t>
      </w:r>
      <w:r w:rsidR="00305C4A" w:rsidRPr="00DC3A1A">
        <w:rPr>
          <w:rFonts w:ascii="Hind Light" w:eastAsia="Hind Light" w:hAnsi="Hind Light" w:cs="Hind Light"/>
          <w:sz w:val="20"/>
          <w:szCs w:val="20"/>
        </w:rPr>
        <w:t>co-legislators to include in the legislation “</w:t>
      </w:r>
      <w:r w:rsidRPr="00DC3A1A">
        <w:rPr>
          <w:rFonts w:ascii="Hind Light" w:eastAsia="Hind Light" w:hAnsi="Hind Light" w:cs="Hind Light"/>
          <w:sz w:val="20"/>
          <w:szCs w:val="20"/>
        </w:rPr>
        <w:t xml:space="preserve"> </w:t>
      </w:r>
      <w:r w:rsidR="00305C4A" w:rsidRPr="00DC3A1A">
        <w:rPr>
          <w:rFonts w:ascii="Hind Light" w:eastAsia="Hind Light" w:hAnsi="Hind Light" w:cs="Hind Light"/>
          <w:sz w:val="20"/>
          <w:szCs w:val="20"/>
        </w:rPr>
        <w:t>unequivocal pro-investment tools for the deployment of Very High Capacity Networks, including through co-investment”</w:t>
      </w:r>
      <w:r w:rsidR="00DC3A1A">
        <w:rPr>
          <w:rFonts w:ascii="Hind Light" w:eastAsia="Hind Light" w:hAnsi="Hind Light" w:cs="Hind Light"/>
          <w:sz w:val="20"/>
          <w:szCs w:val="20"/>
        </w:rPr>
        <w:t>.</w:t>
      </w:r>
    </w:p>
    <w:p w14:paraId="1C000549" w14:textId="77777777" w:rsidR="0019388A" w:rsidRPr="00DC3A1A" w:rsidRDefault="0094598F" w:rsidP="00AE0BD2">
      <w:pPr>
        <w:spacing w:after="200" w:line="280" w:lineRule="exact"/>
        <w:jc w:val="both"/>
        <w:rPr>
          <w:rFonts w:ascii="Hind Light" w:eastAsia="Hind Light" w:hAnsi="Hind Light" w:cs="Hind Light"/>
          <w:color w:val="3A82E4"/>
          <w:szCs w:val="20"/>
        </w:rPr>
      </w:pPr>
      <w:r w:rsidRPr="00DC3A1A">
        <w:rPr>
          <w:rFonts w:ascii="Hind Light" w:eastAsia="Hind Light" w:hAnsi="Hind Light" w:cs="Hind Light"/>
          <w:color w:val="3A82E4"/>
          <w:szCs w:val="20"/>
        </w:rPr>
        <w:t xml:space="preserve">Trust </w:t>
      </w:r>
    </w:p>
    <w:p w14:paraId="47D785A1" w14:textId="77777777" w:rsidR="00B26A29" w:rsidRPr="00DC3A1A" w:rsidRDefault="00B26A29" w:rsidP="00B26A29">
      <w:pPr>
        <w:spacing w:line="280" w:lineRule="exact"/>
        <w:jc w:val="both"/>
        <w:rPr>
          <w:rFonts w:ascii="Hind Light" w:eastAsia="Hind Light" w:hAnsi="Hind Light" w:cs="Hind Light"/>
          <w:b/>
          <w:sz w:val="20"/>
          <w:szCs w:val="20"/>
        </w:rPr>
      </w:pPr>
      <w:r w:rsidRPr="00DC3A1A">
        <w:rPr>
          <w:rFonts w:ascii="Hind Light" w:eastAsia="Hind Light" w:hAnsi="Hind Light" w:cs="Hind Light"/>
          <w:b/>
          <w:sz w:val="20"/>
          <w:szCs w:val="20"/>
        </w:rPr>
        <w:t>Global: Facebook and Cambridge Analytica accused of misuse of personal data</w:t>
      </w:r>
    </w:p>
    <w:p w14:paraId="322E4F99" w14:textId="77777777" w:rsidR="00B26A29"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Cambridge Analytica, </w:t>
      </w:r>
      <w:r w:rsidR="00EA3EDE" w:rsidRPr="00DC3A1A">
        <w:rPr>
          <w:rFonts w:ascii="Hind Light" w:eastAsia="Hind Light" w:hAnsi="Hind Light" w:cs="Hind Light"/>
          <w:sz w:val="20"/>
          <w:szCs w:val="20"/>
        </w:rPr>
        <w:t xml:space="preserve">known </w:t>
      </w:r>
      <w:r w:rsidRPr="00DC3A1A">
        <w:rPr>
          <w:rFonts w:ascii="Hind Light" w:eastAsia="Hind Light" w:hAnsi="Hind Light" w:cs="Hind Light"/>
          <w:sz w:val="20"/>
          <w:szCs w:val="20"/>
        </w:rPr>
        <w:t xml:space="preserve">for its work for Donald Trump’s 2016 presidential campaign, has been </w:t>
      </w:r>
      <w:hyperlink r:id="rId15" w:history="1">
        <w:r w:rsidRPr="00DC3A1A">
          <w:rPr>
            <w:rStyle w:val="Lienhypertexte"/>
            <w:rFonts w:ascii="Hind Light" w:eastAsia="Hind Light" w:hAnsi="Hind Light" w:cs="Hind Light"/>
            <w:sz w:val="20"/>
            <w:szCs w:val="20"/>
          </w:rPr>
          <w:t>accused</w:t>
        </w:r>
      </w:hyperlink>
      <w:r w:rsidRPr="00DC3A1A">
        <w:rPr>
          <w:rFonts w:ascii="Hind Light" w:eastAsia="Hind Light" w:hAnsi="Hind Light" w:cs="Hind Light"/>
          <w:sz w:val="20"/>
          <w:szCs w:val="20"/>
        </w:rPr>
        <w:t xml:space="preserve"> of harvesting information from the Facebook profiles of more than 50 million users without their consent. </w:t>
      </w:r>
      <w:r w:rsidR="00EA3EDE" w:rsidRPr="00DC3A1A">
        <w:rPr>
          <w:rFonts w:ascii="Hind Light" w:eastAsia="Hind Light" w:hAnsi="Hind Light" w:cs="Hind Light"/>
          <w:sz w:val="20"/>
          <w:szCs w:val="20"/>
        </w:rPr>
        <w:t>This</w:t>
      </w:r>
      <w:r w:rsidRPr="00DC3A1A">
        <w:rPr>
          <w:rFonts w:ascii="Hind Light" w:eastAsia="Hind Light" w:hAnsi="Hind Light" w:cs="Hind Light"/>
          <w:sz w:val="20"/>
          <w:szCs w:val="20"/>
        </w:rPr>
        <w:t xml:space="preserve"> data </w:t>
      </w:r>
      <w:r w:rsidR="00EA3EDE" w:rsidRPr="00DC3A1A">
        <w:rPr>
          <w:rFonts w:ascii="Hind Light" w:eastAsia="Hind Light" w:hAnsi="Hind Light" w:cs="Hind Light"/>
          <w:sz w:val="20"/>
          <w:szCs w:val="20"/>
        </w:rPr>
        <w:t xml:space="preserve">was used in an effort </w:t>
      </w:r>
      <w:r w:rsidRPr="00DC3A1A">
        <w:rPr>
          <w:rFonts w:ascii="Hind Light" w:eastAsia="Hind Light" w:hAnsi="Hind Light" w:cs="Hind Light"/>
          <w:sz w:val="20"/>
          <w:szCs w:val="20"/>
        </w:rPr>
        <w:t xml:space="preserve">to swing voters for President Trump. Alexander Nix, Cambridge Analytica’s suspended CEO, </w:t>
      </w:r>
      <w:r w:rsidR="00EA3EDE" w:rsidRPr="00DC3A1A">
        <w:rPr>
          <w:rFonts w:ascii="Hind Light" w:eastAsia="Hind Light" w:hAnsi="Hind Light" w:cs="Hind Light"/>
          <w:sz w:val="20"/>
          <w:szCs w:val="20"/>
        </w:rPr>
        <w:t>claimed that</w:t>
      </w:r>
      <w:r w:rsidRPr="00DC3A1A">
        <w:rPr>
          <w:rFonts w:ascii="Hind Light" w:eastAsia="Hind Light" w:hAnsi="Hind Light" w:cs="Hind Light"/>
          <w:sz w:val="20"/>
          <w:szCs w:val="20"/>
        </w:rPr>
        <w:t xml:space="preserve"> the company </w:t>
      </w:r>
      <w:r w:rsidR="00EA3EDE" w:rsidRPr="00DC3A1A">
        <w:rPr>
          <w:rFonts w:ascii="Hind Light" w:eastAsia="Hind Light" w:hAnsi="Hind Light" w:cs="Hind Light"/>
          <w:sz w:val="20"/>
          <w:szCs w:val="20"/>
        </w:rPr>
        <w:t>was</w:t>
      </w:r>
      <w:r w:rsidRPr="00DC3A1A">
        <w:rPr>
          <w:rFonts w:ascii="Hind Light" w:eastAsia="Hind Light" w:hAnsi="Hind Light" w:cs="Hind Light"/>
          <w:sz w:val="20"/>
          <w:szCs w:val="20"/>
        </w:rPr>
        <w:t xml:space="preserve"> practically the reason </w:t>
      </w:r>
      <w:r w:rsidR="00EA3EDE" w:rsidRPr="00DC3A1A">
        <w:rPr>
          <w:rFonts w:ascii="Hind Light" w:eastAsia="Hind Light" w:hAnsi="Hind Light" w:cs="Hind Light"/>
          <w:sz w:val="20"/>
          <w:szCs w:val="20"/>
        </w:rPr>
        <w:t>that</w:t>
      </w:r>
      <w:r w:rsidRPr="00DC3A1A">
        <w:rPr>
          <w:rFonts w:ascii="Hind Light" w:eastAsia="Hind Light" w:hAnsi="Hind Light" w:cs="Hind Light"/>
          <w:sz w:val="20"/>
          <w:szCs w:val="20"/>
        </w:rPr>
        <w:t xml:space="preserve"> President Trump won</w:t>
      </w:r>
      <w:r w:rsidR="00EA3EDE" w:rsidRPr="00DC3A1A">
        <w:rPr>
          <w:rFonts w:ascii="Hind Light" w:eastAsia="Hind Light" w:hAnsi="Hind Light" w:cs="Hind Light"/>
          <w:sz w:val="20"/>
          <w:szCs w:val="20"/>
        </w:rPr>
        <w:t xml:space="preserve"> the US election</w:t>
      </w:r>
      <w:r w:rsidRPr="00DC3A1A">
        <w:rPr>
          <w:rFonts w:ascii="Hind Light" w:eastAsia="Hind Light" w:hAnsi="Hind Light" w:cs="Hind Light"/>
          <w:sz w:val="20"/>
          <w:szCs w:val="20"/>
        </w:rPr>
        <w:t>.</w:t>
      </w:r>
    </w:p>
    <w:p w14:paraId="35B07FD1" w14:textId="77777777" w:rsidR="00EA3EDE"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Cambridge Analytica </w:t>
      </w:r>
      <w:r w:rsidR="00EA3EDE" w:rsidRPr="00DC3A1A">
        <w:rPr>
          <w:rFonts w:ascii="Hind Light" w:eastAsia="Hind Light" w:hAnsi="Hind Light" w:cs="Hind Light"/>
          <w:sz w:val="20"/>
          <w:szCs w:val="20"/>
        </w:rPr>
        <w:t>is said to</w:t>
      </w:r>
      <w:r w:rsidRPr="00DC3A1A">
        <w:rPr>
          <w:rFonts w:ascii="Hind Light" w:eastAsia="Hind Light" w:hAnsi="Hind Light" w:cs="Hind Light"/>
          <w:sz w:val="20"/>
          <w:szCs w:val="20"/>
        </w:rPr>
        <w:t xml:space="preserve"> </w:t>
      </w:r>
      <w:r w:rsidR="00EA3EDE" w:rsidRPr="00DC3A1A">
        <w:rPr>
          <w:rFonts w:ascii="Hind Light" w:eastAsia="Hind Light" w:hAnsi="Hind Light" w:cs="Hind Light"/>
          <w:sz w:val="20"/>
          <w:szCs w:val="20"/>
        </w:rPr>
        <w:t>have</w:t>
      </w:r>
      <w:r w:rsidRPr="00DC3A1A">
        <w:rPr>
          <w:rFonts w:ascii="Hind Light" w:eastAsia="Hind Light" w:hAnsi="Hind Light" w:cs="Hind Light"/>
          <w:sz w:val="20"/>
          <w:szCs w:val="20"/>
        </w:rPr>
        <w:t xml:space="preserve"> obtain</w:t>
      </w:r>
      <w:r w:rsidR="00EA3EDE" w:rsidRPr="00DC3A1A">
        <w:rPr>
          <w:rFonts w:ascii="Hind Light" w:eastAsia="Hind Light" w:hAnsi="Hind Light" w:cs="Hind Light"/>
          <w:sz w:val="20"/>
          <w:szCs w:val="20"/>
        </w:rPr>
        <w:t>ed</w:t>
      </w:r>
      <w:r w:rsidRPr="00DC3A1A">
        <w:rPr>
          <w:rFonts w:ascii="Hind Light" w:eastAsia="Hind Light" w:hAnsi="Hind Light" w:cs="Hind Light"/>
          <w:sz w:val="20"/>
          <w:szCs w:val="20"/>
        </w:rPr>
        <w:t xml:space="preserve"> the personal data through an outside researcher, Aleksandr Kogan, who, Facebook argues, claimed to be collecting it for academic purposes.</w:t>
      </w:r>
    </w:p>
    <w:p w14:paraId="4F244998" w14:textId="77777777" w:rsidR="00B26A29" w:rsidRPr="00DC3A1A" w:rsidRDefault="00EA3EDE"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Facebook claimed that the situation did not entail a “data breach” </w:t>
      </w:r>
      <w:r w:rsidR="002A257E" w:rsidRPr="00DC3A1A">
        <w:rPr>
          <w:rFonts w:ascii="Hind Light" w:eastAsia="Hind Light" w:hAnsi="Hind Light" w:cs="Hind Light"/>
          <w:sz w:val="20"/>
          <w:szCs w:val="20"/>
        </w:rPr>
        <w:t xml:space="preserve">as Kogan legitimately accessed the data but then misused it, going against their policies. </w:t>
      </w:r>
      <w:r w:rsidR="00B26A29" w:rsidRPr="00DC3A1A">
        <w:rPr>
          <w:rFonts w:ascii="Hind Light" w:eastAsia="Hind Light" w:hAnsi="Hind Light" w:cs="Hind Light"/>
          <w:sz w:val="20"/>
          <w:szCs w:val="20"/>
        </w:rPr>
        <w:t>Kogan</w:t>
      </w:r>
      <w:r w:rsidR="002A257E" w:rsidRPr="00DC3A1A">
        <w:rPr>
          <w:rFonts w:ascii="Hind Light" w:eastAsia="Hind Light" w:hAnsi="Hind Light" w:cs="Hind Light"/>
          <w:sz w:val="20"/>
          <w:szCs w:val="20"/>
        </w:rPr>
        <w:t xml:space="preserve"> meanwhile, </w:t>
      </w:r>
      <w:hyperlink r:id="rId16" w:history="1">
        <w:r w:rsidR="002A257E" w:rsidRPr="00DC3A1A">
          <w:rPr>
            <w:rStyle w:val="Lienhypertexte"/>
            <w:rFonts w:ascii="Hind Light" w:eastAsia="Hind Light" w:hAnsi="Hind Light" w:cs="Hind Light"/>
            <w:sz w:val="20"/>
            <w:szCs w:val="20"/>
          </w:rPr>
          <w:t>claims</w:t>
        </w:r>
      </w:hyperlink>
      <w:r w:rsidR="002A257E" w:rsidRPr="00DC3A1A">
        <w:rPr>
          <w:rFonts w:ascii="Hind Light" w:eastAsia="Hind Light" w:hAnsi="Hind Light" w:cs="Hind Light"/>
          <w:sz w:val="20"/>
          <w:szCs w:val="20"/>
        </w:rPr>
        <w:t xml:space="preserve"> that he is being used</w:t>
      </w:r>
      <w:r w:rsidR="00B26A29" w:rsidRPr="00DC3A1A">
        <w:rPr>
          <w:rFonts w:ascii="Hind Light" w:eastAsia="Hind Light" w:hAnsi="Hind Light" w:cs="Hind Light"/>
          <w:sz w:val="20"/>
          <w:szCs w:val="20"/>
        </w:rPr>
        <w:t xml:space="preserve"> as a “scapegoat”.</w:t>
      </w:r>
    </w:p>
    <w:p w14:paraId="3E282FCD" w14:textId="77777777" w:rsidR="002A257E" w:rsidRPr="00DC3A1A" w:rsidRDefault="00B26A29" w:rsidP="00830708">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Facebook</w:t>
      </w:r>
      <w:r w:rsidR="002A257E" w:rsidRPr="00DC3A1A">
        <w:rPr>
          <w:rFonts w:ascii="Hind Light" w:eastAsia="Hind Light" w:hAnsi="Hind Light" w:cs="Hind Light"/>
          <w:sz w:val="20"/>
          <w:szCs w:val="20"/>
        </w:rPr>
        <w:t xml:space="preserve"> has</w:t>
      </w:r>
      <w:r w:rsidRPr="00DC3A1A">
        <w:rPr>
          <w:rFonts w:ascii="Hind Light" w:eastAsia="Hind Light" w:hAnsi="Hind Light" w:cs="Hind Light"/>
          <w:sz w:val="20"/>
          <w:szCs w:val="20"/>
        </w:rPr>
        <w:t xml:space="preserve"> </w:t>
      </w:r>
      <w:hyperlink r:id="rId17" w:history="1">
        <w:r w:rsidRPr="00DC3A1A">
          <w:rPr>
            <w:rStyle w:val="Lienhypertexte"/>
            <w:rFonts w:ascii="Hind Light" w:eastAsia="Hind Light" w:hAnsi="Hind Light" w:cs="Hind Light"/>
            <w:sz w:val="20"/>
            <w:szCs w:val="20"/>
          </w:rPr>
          <w:t>suspended</w:t>
        </w:r>
      </w:hyperlink>
      <w:r w:rsidRPr="00DC3A1A">
        <w:rPr>
          <w:rFonts w:ascii="Hind Light" w:eastAsia="Hind Light" w:hAnsi="Hind Light" w:cs="Hind Light"/>
          <w:sz w:val="20"/>
          <w:szCs w:val="20"/>
        </w:rPr>
        <w:t xml:space="preserve"> </w:t>
      </w:r>
      <w:r w:rsidR="00EA3EDE" w:rsidRPr="00DC3A1A">
        <w:rPr>
          <w:rFonts w:ascii="Hind Light" w:eastAsia="Hind Light" w:hAnsi="Hind Light" w:cs="Hind Light"/>
          <w:sz w:val="20"/>
          <w:szCs w:val="20"/>
        </w:rPr>
        <w:t>Cambridge Analytica</w:t>
      </w:r>
      <w:r w:rsidRPr="00DC3A1A">
        <w:rPr>
          <w:rFonts w:ascii="Hind Light" w:eastAsia="Hind Light" w:hAnsi="Hind Light" w:cs="Hind Light"/>
          <w:sz w:val="20"/>
          <w:szCs w:val="20"/>
        </w:rPr>
        <w:t xml:space="preserve"> </w:t>
      </w:r>
      <w:r w:rsidR="002A257E" w:rsidRPr="00DC3A1A">
        <w:rPr>
          <w:rFonts w:ascii="Hind Light" w:eastAsia="Hind Light" w:hAnsi="Hind Light" w:cs="Hind Light"/>
          <w:sz w:val="20"/>
          <w:szCs w:val="20"/>
        </w:rPr>
        <w:t xml:space="preserve">as well as Kogan from Facebook, pending further information. </w:t>
      </w:r>
    </w:p>
    <w:p w14:paraId="26BE8E50" w14:textId="77777777" w:rsidR="00B26A29" w:rsidRPr="00DC3A1A" w:rsidRDefault="00B26A29" w:rsidP="00830708">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social network also </w:t>
      </w:r>
      <w:hyperlink r:id="rId18" w:history="1">
        <w:r w:rsidRPr="00DC3A1A">
          <w:rPr>
            <w:rStyle w:val="Lienhypertexte"/>
            <w:rFonts w:ascii="Hind Light" w:eastAsia="Hind Light" w:hAnsi="Hind Light" w:cs="Hind Light"/>
            <w:sz w:val="20"/>
            <w:szCs w:val="20"/>
          </w:rPr>
          <w:t>announced</w:t>
        </w:r>
      </w:hyperlink>
      <w:r w:rsidRPr="00DC3A1A">
        <w:rPr>
          <w:rFonts w:ascii="Hind Light" w:eastAsia="Hind Light" w:hAnsi="Hind Light" w:cs="Hind Light"/>
          <w:sz w:val="20"/>
          <w:szCs w:val="20"/>
        </w:rPr>
        <w:t xml:space="preserve"> </w:t>
      </w:r>
      <w:r w:rsidR="002A257E" w:rsidRPr="00DC3A1A">
        <w:rPr>
          <w:rFonts w:ascii="Hind Light" w:eastAsia="Hind Light" w:hAnsi="Hind Light" w:cs="Hind Light"/>
          <w:sz w:val="20"/>
          <w:szCs w:val="20"/>
        </w:rPr>
        <w:t xml:space="preserve">that </w:t>
      </w:r>
      <w:r w:rsidRPr="00DC3A1A">
        <w:rPr>
          <w:rFonts w:ascii="Hind Light" w:eastAsia="Hind Light" w:hAnsi="Hind Light" w:cs="Hind Light"/>
          <w:sz w:val="20"/>
          <w:szCs w:val="20"/>
        </w:rPr>
        <w:t>it was taking action on potential past abuse</w:t>
      </w:r>
      <w:r w:rsidR="002A257E" w:rsidRPr="00DC3A1A">
        <w:rPr>
          <w:rFonts w:ascii="Hind Light" w:eastAsia="Hind Light" w:hAnsi="Hind Light" w:cs="Hind Light"/>
          <w:sz w:val="20"/>
          <w:szCs w:val="20"/>
        </w:rPr>
        <w:t xml:space="preserve">s </w:t>
      </w:r>
      <w:r w:rsidRPr="00DC3A1A">
        <w:rPr>
          <w:rFonts w:ascii="Hind Light" w:eastAsia="Hind Light" w:hAnsi="Hind Light" w:cs="Hind Light"/>
          <w:sz w:val="20"/>
          <w:szCs w:val="20"/>
        </w:rPr>
        <w:t>and putting stronger protection in place to prevent future abuse</w:t>
      </w:r>
      <w:r w:rsidR="002A257E" w:rsidRPr="00DC3A1A">
        <w:rPr>
          <w:rFonts w:ascii="Hind Light" w:eastAsia="Hind Light" w:hAnsi="Hind Light" w:cs="Hind Light"/>
          <w:sz w:val="20"/>
          <w:szCs w:val="20"/>
        </w:rPr>
        <w:t>s. These protections include the in</w:t>
      </w:r>
      <w:r w:rsidRPr="00DC3A1A">
        <w:rPr>
          <w:rFonts w:ascii="Hind Light" w:eastAsia="Hind Light" w:hAnsi="Hind Light" w:cs="Hind Light"/>
          <w:sz w:val="20"/>
          <w:szCs w:val="20"/>
        </w:rPr>
        <w:t>vestigat</w:t>
      </w:r>
      <w:r w:rsidR="002A257E" w:rsidRPr="00DC3A1A">
        <w:rPr>
          <w:rFonts w:ascii="Hind Light" w:eastAsia="Hind Light" w:hAnsi="Hind Light" w:cs="Hind Light"/>
          <w:sz w:val="20"/>
          <w:szCs w:val="20"/>
        </w:rPr>
        <w:t>ion</w:t>
      </w:r>
      <w:r w:rsidRPr="00DC3A1A">
        <w:rPr>
          <w:rFonts w:ascii="Hind Light" w:eastAsia="Hind Light" w:hAnsi="Hind Light" w:cs="Hind Light"/>
          <w:sz w:val="20"/>
          <w:szCs w:val="20"/>
        </w:rPr>
        <w:t xml:space="preserve"> </w:t>
      </w:r>
      <w:r w:rsidR="002A257E" w:rsidRPr="00DC3A1A">
        <w:rPr>
          <w:rFonts w:ascii="Hind Light" w:eastAsia="Hind Light" w:hAnsi="Hind Light" w:cs="Hind Light"/>
          <w:sz w:val="20"/>
          <w:szCs w:val="20"/>
        </w:rPr>
        <w:t>of</w:t>
      </w:r>
      <w:r w:rsidRPr="00DC3A1A">
        <w:rPr>
          <w:rFonts w:ascii="Hind Light" w:eastAsia="Hind Light" w:hAnsi="Hind Light" w:cs="Hind Light"/>
          <w:sz w:val="20"/>
          <w:szCs w:val="20"/>
        </w:rPr>
        <w:t xml:space="preserve"> apps that have access to information, </w:t>
      </w:r>
      <w:r w:rsidR="002A257E" w:rsidRPr="00DC3A1A">
        <w:rPr>
          <w:rFonts w:ascii="Hind Light" w:eastAsia="Hind Light" w:hAnsi="Hind Light" w:cs="Hind Light"/>
          <w:sz w:val="20"/>
          <w:szCs w:val="20"/>
        </w:rPr>
        <w:t xml:space="preserve">informing </w:t>
      </w:r>
      <w:r w:rsidRPr="00DC3A1A">
        <w:rPr>
          <w:rFonts w:ascii="Hind Light" w:eastAsia="Hind Light" w:hAnsi="Hind Light" w:cs="Hind Light"/>
          <w:sz w:val="20"/>
          <w:szCs w:val="20"/>
        </w:rPr>
        <w:t>people about data misuse,</w:t>
      </w:r>
      <w:r w:rsidR="002A257E" w:rsidRPr="00DC3A1A">
        <w:rPr>
          <w:rFonts w:ascii="Hind Light" w:eastAsia="Hind Light" w:hAnsi="Hind Light" w:cs="Hind Light"/>
          <w:sz w:val="20"/>
          <w:szCs w:val="20"/>
        </w:rPr>
        <w:t xml:space="preserve"> and</w:t>
      </w:r>
      <w:r w:rsidRPr="00DC3A1A">
        <w:rPr>
          <w:rFonts w:ascii="Hind Light" w:eastAsia="Hind Light" w:hAnsi="Hind Light" w:cs="Hind Light"/>
          <w:sz w:val="20"/>
          <w:szCs w:val="20"/>
        </w:rPr>
        <w:t xml:space="preserve"> restrict</w:t>
      </w:r>
      <w:r w:rsidR="002A257E" w:rsidRPr="00DC3A1A">
        <w:rPr>
          <w:rFonts w:ascii="Hind Light" w:eastAsia="Hind Light" w:hAnsi="Hind Light" w:cs="Hind Light"/>
          <w:sz w:val="20"/>
          <w:szCs w:val="20"/>
        </w:rPr>
        <w:t>ions on</w:t>
      </w:r>
      <w:r w:rsidRPr="00DC3A1A">
        <w:rPr>
          <w:rFonts w:ascii="Hind Light" w:eastAsia="Hind Light" w:hAnsi="Hind Light" w:cs="Hind Light"/>
          <w:sz w:val="20"/>
          <w:szCs w:val="20"/>
        </w:rPr>
        <w:t xml:space="preserve"> login data.</w:t>
      </w:r>
    </w:p>
    <w:p w14:paraId="7766476F" w14:textId="77777777" w:rsidR="00EA3EDE" w:rsidRPr="00DC3A1A" w:rsidRDefault="00EA3EDE" w:rsidP="00EA3EDE">
      <w:pPr>
        <w:spacing w:line="280" w:lineRule="exact"/>
        <w:jc w:val="both"/>
        <w:rPr>
          <w:rFonts w:ascii="Hind Light" w:eastAsia="Hind Light" w:hAnsi="Hind Light" w:cs="Hind Light"/>
          <w:b/>
          <w:sz w:val="20"/>
          <w:szCs w:val="20"/>
        </w:rPr>
      </w:pPr>
      <w:r w:rsidRPr="00DC3A1A">
        <w:rPr>
          <w:rFonts w:ascii="Hind Light" w:eastAsia="Hind Light" w:hAnsi="Hind Light" w:cs="Hind Light"/>
          <w:b/>
          <w:sz w:val="20"/>
          <w:szCs w:val="20"/>
        </w:rPr>
        <w:t>Global: Reactions to Facebook data scandal</w:t>
      </w:r>
    </w:p>
    <w:p w14:paraId="29CF6C41" w14:textId="77777777" w:rsidR="00B26A29"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Politicians from both the US and the EU have demanded explanations </w:t>
      </w:r>
      <w:r w:rsidR="002A257E" w:rsidRPr="00DC3A1A">
        <w:rPr>
          <w:rFonts w:ascii="Hind Light" w:eastAsia="Hind Light" w:hAnsi="Hind Light" w:cs="Hind Light"/>
          <w:sz w:val="20"/>
          <w:szCs w:val="20"/>
        </w:rPr>
        <w:t>for</w:t>
      </w:r>
      <w:r w:rsidRPr="00DC3A1A">
        <w:rPr>
          <w:rFonts w:ascii="Hind Light" w:eastAsia="Hind Light" w:hAnsi="Hind Light" w:cs="Hind Light"/>
          <w:sz w:val="20"/>
          <w:szCs w:val="20"/>
        </w:rPr>
        <w:t xml:space="preserve"> the alleged unauthorized data harvesting. </w:t>
      </w:r>
    </w:p>
    <w:p w14:paraId="1578C811" w14:textId="77777777" w:rsidR="00B26A29"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US Federal Trade Commission (FTC) </w:t>
      </w:r>
      <w:r w:rsidR="002A257E" w:rsidRPr="00DC3A1A">
        <w:rPr>
          <w:rFonts w:ascii="Hind Light" w:eastAsia="Hind Light" w:hAnsi="Hind Light" w:cs="Hind Light"/>
          <w:sz w:val="20"/>
          <w:szCs w:val="20"/>
        </w:rPr>
        <w:t>has</w:t>
      </w:r>
      <w:r w:rsidRPr="00DC3A1A">
        <w:rPr>
          <w:rFonts w:ascii="Hind Light" w:eastAsia="Hind Light" w:hAnsi="Hind Light" w:cs="Hind Light"/>
          <w:sz w:val="20"/>
          <w:szCs w:val="20"/>
        </w:rPr>
        <w:t xml:space="preserve"> started an </w:t>
      </w:r>
      <w:hyperlink r:id="rId19" w:history="1">
        <w:r w:rsidRPr="00DC3A1A">
          <w:rPr>
            <w:rStyle w:val="Lienhypertexte"/>
            <w:rFonts w:ascii="Hind Light" w:eastAsia="Hind Light" w:hAnsi="Hind Light" w:cs="Hind Light"/>
            <w:sz w:val="20"/>
            <w:szCs w:val="20"/>
          </w:rPr>
          <w:t>investigation</w:t>
        </w:r>
      </w:hyperlink>
      <w:r w:rsidRPr="00DC3A1A">
        <w:rPr>
          <w:rFonts w:ascii="Hind Light" w:eastAsia="Hind Light" w:hAnsi="Hind Light" w:cs="Hind Light"/>
          <w:sz w:val="20"/>
          <w:szCs w:val="20"/>
        </w:rPr>
        <w:t xml:space="preserve"> into Facebook.</w:t>
      </w:r>
    </w:p>
    <w:p w14:paraId="559FEE78" w14:textId="77777777" w:rsidR="00B26A29"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UK is also looking into the issue. Andrea Jelinek, Chair of the Article 29 Working Party </w:t>
      </w:r>
      <w:hyperlink r:id="rId20" w:history="1">
        <w:r w:rsidRPr="00DC3A1A">
          <w:rPr>
            <w:rStyle w:val="Lienhypertexte"/>
            <w:rFonts w:ascii="Hind Light" w:eastAsia="Hind Light" w:hAnsi="Hind Light" w:cs="Hind Light"/>
            <w:sz w:val="20"/>
            <w:szCs w:val="20"/>
          </w:rPr>
          <w:t>stressed</w:t>
        </w:r>
      </w:hyperlink>
      <w:r w:rsidRPr="00DC3A1A">
        <w:rPr>
          <w:rFonts w:ascii="Hind Light" w:eastAsia="Hind Light" w:hAnsi="Hind Light" w:cs="Hind Light"/>
          <w:sz w:val="20"/>
          <w:szCs w:val="20"/>
        </w:rPr>
        <w:t xml:space="preserve"> her support for the investigation and state</w:t>
      </w:r>
      <w:r w:rsidR="002A257E" w:rsidRPr="00DC3A1A">
        <w:rPr>
          <w:rFonts w:ascii="Hind Light" w:eastAsia="Hind Light" w:hAnsi="Hind Light" w:cs="Hind Light"/>
          <w:sz w:val="20"/>
          <w:szCs w:val="20"/>
        </w:rPr>
        <w:t>d that</w:t>
      </w:r>
      <w:r w:rsidRPr="00DC3A1A">
        <w:rPr>
          <w:rFonts w:ascii="Hind Light" w:eastAsia="Hind Light" w:hAnsi="Hind Light" w:cs="Hind Light"/>
          <w:sz w:val="20"/>
          <w:szCs w:val="20"/>
        </w:rPr>
        <w:t xml:space="preserve"> the members of WP29 </w:t>
      </w:r>
      <w:r w:rsidR="002A257E" w:rsidRPr="00DC3A1A">
        <w:rPr>
          <w:rFonts w:ascii="Hind Light" w:eastAsia="Hind Light" w:hAnsi="Hind Light" w:cs="Hind Light"/>
          <w:sz w:val="20"/>
          <w:szCs w:val="20"/>
        </w:rPr>
        <w:t>would</w:t>
      </w:r>
      <w:r w:rsidRPr="00DC3A1A">
        <w:rPr>
          <w:rFonts w:ascii="Hind Light" w:eastAsia="Hind Light" w:hAnsi="Hind Light" w:cs="Hind Light"/>
          <w:sz w:val="20"/>
          <w:szCs w:val="20"/>
        </w:rPr>
        <w:t xml:space="preserve"> work together </w:t>
      </w:r>
      <w:r w:rsidR="002A257E" w:rsidRPr="00DC3A1A">
        <w:rPr>
          <w:rFonts w:ascii="Hind Light" w:eastAsia="Hind Light" w:hAnsi="Hind Light" w:cs="Hind Light"/>
          <w:sz w:val="20"/>
          <w:szCs w:val="20"/>
        </w:rPr>
        <w:t>during</w:t>
      </w:r>
      <w:r w:rsidRPr="00DC3A1A">
        <w:rPr>
          <w:rFonts w:ascii="Hind Light" w:eastAsia="Hind Light" w:hAnsi="Hind Light" w:cs="Hind Light"/>
          <w:sz w:val="20"/>
          <w:szCs w:val="20"/>
        </w:rPr>
        <w:t xml:space="preserve"> this process.</w:t>
      </w:r>
    </w:p>
    <w:p w14:paraId="738C5791" w14:textId="77777777" w:rsidR="00B26A29" w:rsidRPr="00DC3A1A" w:rsidRDefault="00B26A29" w:rsidP="00B26A29">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European Parliament President</w:t>
      </w:r>
      <w:r w:rsidR="002A257E" w:rsidRPr="00DC3A1A">
        <w:rPr>
          <w:rFonts w:ascii="Hind Light" w:eastAsia="Hind Light" w:hAnsi="Hind Light" w:cs="Hind Light"/>
          <w:sz w:val="20"/>
          <w:szCs w:val="20"/>
        </w:rPr>
        <w:t xml:space="preserve"> </w:t>
      </w:r>
      <w:r w:rsidRPr="00DC3A1A">
        <w:rPr>
          <w:rFonts w:ascii="Hind Light" w:eastAsia="Hind Light" w:hAnsi="Hind Light" w:cs="Hind Light"/>
          <w:sz w:val="20"/>
          <w:szCs w:val="20"/>
        </w:rPr>
        <w:t xml:space="preserve">Antonio Tajani invited Facebook CEO Mark Zuckerberg to explain the companies’ position to the EP, while EU Justice </w:t>
      </w:r>
      <w:r w:rsidRPr="00DC3A1A">
        <w:rPr>
          <w:rFonts w:ascii="Hind Light" w:eastAsia="Hind Light" w:hAnsi="Hind Light" w:cs="Hind Light"/>
          <w:sz w:val="20"/>
          <w:szCs w:val="20"/>
        </w:rPr>
        <w:lastRenderedPageBreak/>
        <w:t>Commission Věra Jourová compared Cambridge Analytica’s political campaigns with communist</w:t>
      </w:r>
      <w:r w:rsidR="002A257E" w:rsidRPr="00DC3A1A">
        <w:rPr>
          <w:rFonts w:ascii="Hind Light" w:eastAsia="Hind Light" w:hAnsi="Hind Light" w:cs="Hind Light"/>
          <w:sz w:val="20"/>
          <w:szCs w:val="20"/>
        </w:rPr>
        <w:t>-era</w:t>
      </w:r>
      <w:r w:rsidRPr="00DC3A1A">
        <w:rPr>
          <w:rFonts w:ascii="Hind Light" w:eastAsia="Hind Light" w:hAnsi="Hind Light" w:cs="Hind Light"/>
          <w:sz w:val="20"/>
          <w:szCs w:val="20"/>
        </w:rPr>
        <w:t xml:space="preserve"> manipulation of behaviour. </w:t>
      </w:r>
    </w:p>
    <w:p w14:paraId="6A085E0B" w14:textId="77777777" w:rsidR="00031087" w:rsidRPr="00DC3A1A" w:rsidRDefault="00031087" w:rsidP="00031087">
      <w:pPr>
        <w:spacing w:line="280" w:lineRule="exact"/>
        <w:jc w:val="both"/>
        <w:rPr>
          <w:rFonts w:ascii="Hind Light" w:eastAsia="Hind Light" w:hAnsi="Hind Light" w:cs="Hind Light"/>
          <w:sz w:val="20"/>
          <w:szCs w:val="20"/>
        </w:rPr>
      </w:pPr>
      <w:r w:rsidRPr="00DC3A1A">
        <w:rPr>
          <w:rFonts w:ascii="Hind Light" w:eastAsia="Hind Light" w:hAnsi="Hind Light" w:cs="Hind Light"/>
          <w:b/>
          <w:sz w:val="20"/>
          <w:szCs w:val="20"/>
        </w:rPr>
        <w:t>EU: IMCO WG on the Digital Single Market discusses fake news</w:t>
      </w:r>
    </w:p>
    <w:p w14:paraId="5E0CBC50" w14:textId="77777777" w:rsidR="00031087" w:rsidRPr="00DC3A1A" w:rsidRDefault="00031087" w:rsidP="00A83620">
      <w:pPr>
        <w:pStyle w:val="Pardeliste"/>
        <w:numPr>
          <w:ilvl w:val="0"/>
          <w:numId w:val="2"/>
        </w:numPr>
        <w:spacing w:after="200" w:line="280" w:lineRule="exact"/>
        <w:ind w:left="924" w:hanging="357"/>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European Parliament’s IMCO Working Group (WG) on the Digital Single Market (DSM) </w:t>
      </w:r>
      <w:hyperlink r:id="rId21" w:history="1">
        <w:r w:rsidRPr="00DC3A1A">
          <w:rPr>
            <w:rStyle w:val="Lienhypertexte"/>
            <w:rFonts w:ascii="Hind Light" w:eastAsia="Hind Light" w:hAnsi="Hind Light" w:cs="Hind Light"/>
            <w:sz w:val="20"/>
            <w:szCs w:val="20"/>
          </w:rPr>
          <w:t>met</w:t>
        </w:r>
      </w:hyperlink>
      <w:r w:rsidRPr="00DC3A1A">
        <w:rPr>
          <w:rFonts w:ascii="Hind Light" w:eastAsia="Hind Light" w:hAnsi="Hind Light" w:cs="Hind Light"/>
          <w:sz w:val="20"/>
          <w:szCs w:val="20"/>
        </w:rPr>
        <w:t xml:space="preserve"> for the 15</w:t>
      </w:r>
      <w:r w:rsidRPr="00DC3A1A">
        <w:rPr>
          <w:rFonts w:ascii="Hind Light" w:eastAsia="Hind Light" w:hAnsi="Hind Light" w:cs="Hind Light"/>
          <w:sz w:val="20"/>
          <w:szCs w:val="20"/>
          <w:vertAlign w:val="superscript"/>
        </w:rPr>
        <w:t>th</w:t>
      </w:r>
      <w:r w:rsidRPr="00DC3A1A">
        <w:rPr>
          <w:rFonts w:ascii="Hind Light" w:eastAsia="Hind Light" w:hAnsi="Hind Light" w:cs="Hind Light"/>
          <w:sz w:val="20"/>
          <w:szCs w:val="20"/>
        </w:rPr>
        <w:t xml:space="preserve"> time on March 19 to discuss "How can we fight against the fake-news phenomenon to have a Digital Single Market based on trust?”.</w:t>
      </w:r>
    </w:p>
    <w:p w14:paraId="29A12D9E" w14:textId="77777777" w:rsidR="00031087" w:rsidRPr="00DC3A1A" w:rsidRDefault="00031087" w:rsidP="00031087">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discussion looked at the latest research on what fake news is, </w:t>
      </w:r>
      <w:r w:rsidR="002A257E" w:rsidRPr="00DC3A1A">
        <w:rPr>
          <w:rFonts w:ascii="Hind Light" w:eastAsia="Hind Light" w:hAnsi="Hind Light" w:cs="Hind Light"/>
          <w:sz w:val="20"/>
          <w:szCs w:val="20"/>
        </w:rPr>
        <w:t>its</w:t>
      </w:r>
      <w:r w:rsidRPr="00DC3A1A">
        <w:rPr>
          <w:rFonts w:ascii="Hind Light" w:eastAsia="Hind Light" w:hAnsi="Hind Light" w:cs="Hind Light"/>
          <w:sz w:val="20"/>
          <w:szCs w:val="20"/>
        </w:rPr>
        <w:t xml:space="preserve"> patterns, the actors </w:t>
      </w:r>
      <w:r w:rsidR="002A257E" w:rsidRPr="00DC3A1A">
        <w:rPr>
          <w:rFonts w:ascii="Hind Light" w:eastAsia="Hind Light" w:hAnsi="Hind Light" w:cs="Hind Light"/>
          <w:sz w:val="20"/>
          <w:szCs w:val="20"/>
        </w:rPr>
        <w:t>behind it</w:t>
      </w:r>
      <w:r w:rsidRPr="00DC3A1A">
        <w:rPr>
          <w:rFonts w:ascii="Hind Light" w:eastAsia="Hind Light" w:hAnsi="Hind Light" w:cs="Hind Light"/>
          <w:sz w:val="20"/>
          <w:szCs w:val="20"/>
        </w:rPr>
        <w:t xml:space="preserve">, and the possible incentives, motivations, and agendas that drive it forward. </w:t>
      </w:r>
    </w:p>
    <w:p w14:paraId="275FD719" w14:textId="77777777" w:rsidR="00031087" w:rsidRPr="00DC3A1A" w:rsidRDefault="00031087" w:rsidP="00031087">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lang w:val="en-US"/>
        </w:rPr>
        <w:t xml:space="preserve">In particular, Christian D'Cunha, Policy Assistant to the European Data Protection Supervisor (EDPS), announced the imminent publication of an Opinion on the online manipulation of personal data, and explained that the EDPS is looking into ways to encourage more cooperation between different regulators, particularly electoral regulators, audiovisual regulators, and data protection regulators. </w:t>
      </w:r>
    </w:p>
    <w:p w14:paraId="22CBA59D" w14:textId="77777777" w:rsidR="00031087" w:rsidRPr="00DC3A1A" w:rsidRDefault="00031087" w:rsidP="00031087">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lang w:val="en-US"/>
        </w:rPr>
        <w:t>Moreover, the EDPS wants to encourage the European Parliament to reform the e-Privacy Regulation, since it can be an extremely power</w:t>
      </w:r>
      <w:r w:rsidR="002A257E" w:rsidRPr="00DC3A1A">
        <w:rPr>
          <w:rFonts w:ascii="Hind Light" w:eastAsia="Hind Light" w:hAnsi="Hind Light" w:cs="Hind Light"/>
          <w:sz w:val="20"/>
          <w:szCs w:val="20"/>
          <w:lang w:val="en-US"/>
        </w:rPr>
        <w:t>ful</w:t>
      </w:r>
      <w:r w:rsidRPr="00DC3A1A">
        <w:rPr>
          <w:rFonts w:ascii="Hind Light" w:eastAsia="Hind Light" w:hAnsi="Hind Light" w:cs="Hind Light"/>
          <w:sz w:val="20"/>
          <w:szCs w:val="20"/>
          <w:lang w:val="en-US"/>
        </w:rPr>
        <w:t xml:space="preserve"> tool to </w:t>
      </w:r>
      <w:r w:rsidR="002A257E" w:rsidRPr="00DC3A1A">
        <w:rPr>
          <w:rFonts w:ascii="Hind Light" w:eastAsia="Hind Light" w:hAnsi="Hind Light" w:cs="Hind Light"/>
          <w:sz w:val="20"/>
          <w:szCs w:val="20"/>
          <w:lang w:val="en-US"/>
        </w:rPr>
        <w:t>modify</w:t>
      </w:r>
      <w:r w:rsidRPr="00DC3A1A">
        <w:rPr>
          <w:rFonts w:ascii="Hind Light" w:eastAsia="Hind Light" w:hAnsi="Hind Light" w:cs="Hind Light"/>
          <w:sz w:val="20"/>
          <w:szCs w:val="20"/>
          <w:lang w:val="en-US"/>
        </w:rPr>
        <w:t xml:space="preserve"> the incentives in the market.</w:t>
      </w:r>
    </w:p>
    <w:p w14:paraId="799D2F1B" w14:textId="77777777" w:rsidR="00704309" w:rsidRPr="00DC3A1A" w:rsidRDefault="00665970" w:rsidP="00AE0BD2">
      <w:pPr>
        <w:spacing w:line="280" w:lineRule="exact"/>
        <w:jc w:val="both"/>
        <w:rPr>
          <w:rFonts w:ascii="Hind Light" w:eastAsia="Hind Light" w:hAnsi="Hind Light" w:cs="Hind Light"/>
          <w:b/>
          <w:bCs/>
          <w:sz w:val="20"/>
          <w:szCs w:val="20"/>
        </w:rPr>
      </w:pPr>
      <w:r w:rsidRPr="00DC3A1A">
        <w:rPr>
          <w:rFonts w:ascii="Hind Light" w:eastAsia="Hind Light" w:hAnsi="Hind Light" w:cs="Hind Light"/>
          <w:b/>
          <w:sz w:val="20"/>
          <w:szCs w:val="20"/>
        </w:rPr>
        <w:t>EU</w:t>
      </w:r>
      <w:r w:rsidR="00704309" w:rsidRPr="00DC3A1A">
        <w:rPr>
          <w:rFonts w:ascii="Hind Light" w:eastAsia="Hind Light" w:hAnsi="Hind Light" w:cs="Hind Light"/>
          <w:b/>
          <w:sz w:val="20"/>
          <w:szCs w:val="20"/>
        </w:rPr>
        <w:t>:</w:t>
      </w:r>
      <w:r w:rsidRPr="00DC3A1A">
        <w:rPr>
          <w:rFonts w:ascii="Hind Light" w:eastAsia="Hind Light" w:hAnsi="Hind Light" w:cs="Hind Light"/>
          <w:b/>
          <w:sz w:val="20"/>
          <w:szCs w:val="20"/>
        </w:rPr>
        <w:t xml:space="preserve"> </w:t>
      </w:r>
      <w:r w:rsidR="00EC537B" w:rsidRPr="00DC3A1A">
        <w:rPr>
          <w:rFonts w:ascii="Hind Light" w:eastAsia="Hind Light" w:hAnsi="Hind Light" w:cs="Hind Light"/>
          <w:b/>
          <w:bCs/>
          <w:sz w:val="20"/>
          <w:szCs w:val="20"/>
        </w:rPr>
        <w:t>EDPS presents 2017 Annual Report at the EP</w:t>
      </w:r>
    </w:p>
    <w:p w14:paraId="1E250C0E" w14:textId="77777777" w:rsidR="00EC537B" w:rsidRPr="00DC3A1A" w:rsidRDefault="00EC537B" w:rsidP="00EC537B">
      <w:pPr>
        <w:pStyle w:val="Pardeliste"/>
        <w:numPr>
          <w:ilvl w:val="0"/>
          <w:numId w:val="2"/>
        </w:numPr>
        <w:spacing w:after="24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On March 20, the European Data Protection Supervisor (EDPS) Giovanni Buttarelli presented the 2017 Annual Report to the European Parliament's Committee on Civil Liberties, Justice and Home Affairs (LIBE). </w:t>
      </w:r>
    </w:p>
    <w:p w14:paraId="0E4C48A2" w14:textId="77777777" w:rsidR="00EC537B" w:rsidRPr="00DC3A1A" w:rsidRDefault="00EC537B" w:rsidP="00EC537B">
      <w:pPr>
        <w:pStyle w:val="Pardeliste"/>
        <w:numPr>
          <w:ilvl w:val="0"/>
          <w:numId w:val="2"/>
        </w:numPr>
        <w:spacing w:after="24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w:t>
      </w:r>
      <w:hyperlink r:id="rId22" w:history="1">
        <w:r w:rsidRPr="00DC3A1A">
          <w:rPr>
            <w:rStyle w:val="Lienhypertexte"/>
            <w:rFonts w:ascii="Hind Light" w:eastAsia="Hind Light" w:hAnsi="Hind Light" w:cs="Hind Light"/>
            <w:sz w:val="20"/>
            <w:szCs w:val="20"/>
          </w:rPr>
          <w:t>2017 Annual Report</w:t>
        </w:r>
      </w:hyperlink>
      <w:r w:rsidRPr="00DC3A1A">
        <w:rPr>
          <w:rFonts w:ascii="Hind Light" w:eastAsia="Hind Light" w:hAnsi="Hind Light" w:cs="Hind Light"/>
          <w:sz w:val="20"/>
          <w:szCs w:val="20"/>
        </w:rPr>
        <w:t xml:space="preserve"> </w:t>
      </w:r>
      <w:r w:rsidR="002B0878" w:rsidRPr="00DC3A1A">
        <w:rPr>
          <w:rFonts w:ascii="Hind Light" w:eastAsia="Hind Light" w:hAnsi="Hind Light" w:cs="Hind Light"/>
          <w:sz w:val="20"/>
          <w:szCs w:val="20"/>
        </w:rPr>
        <w:t>claims that</w:t>
      </w:r>
      <w:r w:rsidRPr="00DC3A1A">
        <w:rPr>
          <w:rFonts w:ascii="Hind Light" w:eastAsia="Hind Light" w:hAnsi="Hind Light" w:cs="Hind Light"/>
          <w:sz w:val="20"/>
          <w:szCs w:val="20"/>
        </w:rPr>
        <w:t xml:space="preserve"> good progress has been made</w:t>
      </w:r>
      <w:r w:rsidR="002B0878" w:rsidRPr="00DC3A1A">
        <w:rPr>
          <w:rFonts w:ascii="Hind Light" w:eastAsia="Hind Light" w:hAnsi="Hind Light" w:cs="Hind Light"/>
          <w:sz w:val="20"/>
          <w:szCs w:val="20"/>
        </w:rPr>
        <w:t xml:space="preserve"> on the objectives of the EDPS. It states that</w:t>
      </w:r>
      <w:r w:rsidRPr="00DC3A1A">
        <w:rPr>
          <w:rFonts w:ascii="Hind Light" w:eastAsia="Hind Light" w:hAnsi="Hind Light" w:cs="Hind Light"/>
          <w:sz w:val="20"/>
          <w:szCs w:val="20"/>
        </w:rPr>
        <w:t xml:space="preserve"> the General Data Protection Regulation (GDPR), which will enter into force on 25 May 2018, is seen as a gold standard worldwide. However, the EDPS argued</w:t>
      </w:r>
      <w:r w:rsidR="002B0878" w:rsidRPr="00DC3A1A">
        <w:rPr>
          <w:rFonts w:ascii="Hind Light" w:eastAsia="Hind Light" w:hAnsi="Hind Light" w:cs="Hind Light"/>
          <w:sz w:val="20"/>
          <w:szCs w:val="20"/>
        </w:rPr>
        <w:t xml:space="preserve"> that</w:t>
      </w:r>
      <w:r w:rsidRPr="00DC3A1A">
        <w:rPr>
          <w:rFonts w:ascii="Hind Light" w:eastAsia="Hind Light" w:hAnsi="Hind Light" w:cs="Hind Light"/>
          <w:sz w:val="20"/>
          <w:szCs w:val="20"/>
        </w:rPr>
        <w:t xml:space="preserve"> new rules on ePrivacy are still needed. </w:t>
      </w:r>
    </w:p>
    <w:p w14:paraId="1F8B36A3" w14:textId="77777777" w:rsidR="00024858" w:rsidRPr="00DC3A1A" w:rsidRDefault="00EC537B" w:rsidP="00EC537B">
      <w:pPr>
        <w:pStyle w:val="Pardeliste"/>
        <w:numPr>
          <w:ilvl w:val="0"/>
          <w:numId w:val="2"/>
        </w:numPr>
        <w:spacing w:after="24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The EDPS has also announced</w:t>
      </w:r>
      <w:r w:rsidR="002B0878" w:rsidRPr="00DC3A1A">
        <w:rPr>
          <w:rFonts w:ascii="Hind Light" w:eastAsia="Hind Light" w:hAnsi="Hind Light" w:cs="Hind Light"/>
          <w:sz w:val="20"/>
          <w:szCs w:val="20"/>
        </w:rPr>
        <w:t xml:space="preserve"> that</w:t>
      </w:r>
      <w:r w:rsidRPr="00DC3A1A">
        <w:rPr>
          <w:rFonts w:ascii="Hind Light" w:eastAsia="Hind Light" w:hAnsi="Hind Light" w:cs="Hind Light"/>
          <w:sz w:val="20"/>
          <w:szCs w:val="20"/>
        </w:rPr>
        <w:t xml:space="preserve"> the 40th International Conference of Data Protection and Privacy Commissioners will take place in October. The 2018 International Conference </w:t>
      </w:r>
      <w:hyperlink r:id="rId23" w:history="1">
        <w:r w:rsidRPr="00DC3A1A">
          <w:rPr>
            <w:rStyle w:val="Lienhypertexte"/>
            <w:rFonts w:ascii="Hind Light" w:eastAsia="Hind Light" w:hAnsi="Hind Light" w:cs="Hind Light"/>
            <w:sz w:val="20"/>
            <w:szCs w:val="20"/>
          </w:rPr>
          <w:t>website</w:t>
        </w:r>
      </w:hyperlink>
      <w:r w:rsidRPr="00DC3A1A">
        <w:rPr>
          <w:rFonts w:ascii="Hind Light" w:eastAsia="Hind Light" w:hAnsi="Hind Light" w:cs="Hind Light"/>
          <w:sz w:val="20"/>
          <w:szCs w:val="20"/>
        </w:rPr>
        <w:t xml:space="preserve"> has now been launched</w:t>
      </w:r>
      <w:r w:rsidR="00024858" w:rsidRPr="00DC3A1A">
        <w:rPr>
          <w:rFonts w:ascii="Hind Light" w:eastAsia="Hind Light" w:hAnsi="Hind Light" w:cs="Hind Light"/>
          <w:sz w:val="20"/>
          <w:szCs w:val="20"/>
        </w:rPr>
        <w:t>.</w:t>
      </w:r>
    </w:p>
    <w:p w14:paraId="3ABBBF24" w14:textId="77777777" w:rsidR="00C21853" w:rsidRPr="00A90003" w:rsidRDefault="00C21853" w:rsidP="00C21853">
      <w:pPr>
        <w:spacing w:line="280" w:lineRule="exact"/>
        <w:jc w:val="both"/>
        <w:rPr>
          <w:rFonts w:ascii="Hind Light" w:eastAsia="Hind Light" w:hAnsi="Hind Light" w:cs="Hind Light"/>
          <w:b/>
          <w:sz w:val="20"/>
          <w:szCs w:val="20"/>
        </w:rPr>
      </w:pPr>
      <w:r w:rsidRPr="00DC3A1A">
        <w:rPr>
          <w:rFonts w:ascii="Hind Light" w:eastAsia="Hind Light" w:hAnsi="Hind Light" w:cs="Hind Light"/>
          <w:b/>
          <w:sz w:val="20"/>
          <w:szCs w:val="20"/>
        </w:rPr>
        <w:t>EU: ITRE Committee discusses Cybersecurity Act</w:t>
      </w:r>
    </w:p>
    <w:p w14:paraId="4FA09D32" w14:textId="77777777" w:rsidR="00C21853" w:rsidRPr="00DC3A1A" w:rsidRDefault="00C21853" w:rsidP="00C21853">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On March 21, the European Parliament's Committee on Industry, Research and Energy (ITRE) held a</w:t>
      </w:r>
      <w:r w:rsidR="002B0878" w:rsidRPr="00DC3A1A">
        <w:rPr>
          <w:rFonts w:ascii="Hind Light" w:eastAsia="Hind Light" w:hAnsi="Hind Light" w:cs="Hind Light"/>
          <w:sz w:val="20"/>
          <w:szCs w:val="20"/>
        </w:rPr>
        <w:t>n</w:t>
      </w:r>
      <w:r w:rsidRPr="00DC3A1A">
        <w:rPr>
          <w:rFonts w:ascii="Hind Light" w:eastAsia="Hind Light" w:hAnsi="Hind Light" w:cs="Hind Light"/>
          <w:sz w:val="20"/>
          <w:szCs w:val="20"/>
        </w:rPr>
        <w:t xml:space="preserve"> </w:t>
      </w:r>
      <w:hyperlink r:id="rId24" w:history="1">
        <w:r w:rsidRPr="00DC3A1A">
          <w:rPr>
            <w:rStyle w:val="Lienhypertexte"/>
            <w:rFonts w:ascii="Hind Light" w:eastAsia="Hind Light" w:hAnsi="Hind Light" w:cs="Hind Light"/>
            <w:sz w:val="20"/>
            <w:szCs w:val="20"/>
          </w:rPr>
          <w:t>exchange of view</w:t>
        </w:r>
      </w:hyperlink>
      <w:r w:rsidR="002B0878" w:rsidRPr="00DC3A1A">
        <w:rPr>
          <w:rStyle w:val="Lienhypertexte"/>
          <w:rFonts w:ascii="Hind Light" w:eastAsia="Hind Light" w:hAnsi="Hind Light" w:cs="Hind Light"/>
          <w:sz w:val="20"/>
          <w:szCs w:val="20"/>
        </w:rPr>
        <w:t>s</w:t>
      </w:r>
      <w:r w:rsidRPr="00DC3A1A">
        <w:rPr>
          <w:rFonts w:ascii="Hind Light" w:eastAsia="Hind Light" w:hAnsi="Hind Light" w:cs="Hind Light"/>
          <w:sz w:val="20"/>
          <w:szCs w:val="20"/>
        </w:rPr>
        <w:t xml:space="preserve"> on the European Commission's proposal on the EU Cybersecurity Agency (ENISA), and on the Cybersecurity Act. </w:t>
      </w:r>
    </w:p>
    <w:p w14:paraId="5FBB6E30" w14:textId="77777777" w:rsidR="00C21853" w:rsidRPr="00DC3A1A" w:rsidRDefault="00C21853" w:rsidP="00C21853">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Concerning the new mandate for ENISA, </w:t>
      </w:r>
      <w:r w:rsidR="002B0878" w:rsidRPr="00DC3A1A">
        <w:rPr>
          <w:rFonts w:ascii="Hind Light" w:eastAsia="Hind Light" w:hAnsi="Hind Light" w:cs="Hind Light"/>
          <w:sz w:val="20"/>
          <w:szCs w:val="20"/>
        </w:rPr>
        <w:t>r</w:t>
      </w:r>
      <w:r w:rsidRPr="00DC3A1A">
        <w:rPr>
          <w:rFonts w:ascii="Hind Light" w:eastAsia="Hind Light" w:hAnsi="Hind Light" w:cs="Hind Light"/>
          <w:sz w:val="20"/>
          <w:szCs w:val="20"/>
        </w:rPr>
        <w:t>apporteur</w:t>
      </w:r>
      <w:r w:rsidR="00EF0372" w:rsidRPr="00DC3A1A">
        <w:rPr>
          <w:rFonts w:ascii="Hind Light" w:eastAsia="Hind Light" w:hAnsi="Hind Light" w:cs="Hind Light"/>
          <w:sz w:val="20"/>
          <w:szCs w:val="20"/>
        </w:rPr>
        <w:t xml:space="preserve"> Angelika</w:t>
      </w:r>
      <w:r w:rsidRPr="00DC3A1A">
        <w:rPr>
          <w:rFonts w:ascii="Hind Light" w:eastAsia="Hind Light" w:hAnsi="Hind Light" w:cs="Hind Light"/>
          <w:sz w:val="20"/>
          <w:szCs w:val="20"/>
        </w:rPr>
        <w:t xml:space="preserve"> Niebler</w:t>
      </w:r>
      <w:r w:rsidR="00EF0372" w:rsidRPr="00DC3A1A">
        <w:rPr>
          <w:rFonts w:ascii="Hind Light" w:eastAsia="Hind Light" w:hAnsi="Hind Light" w:cs="Hind Light"/>
          <w:sz w:val="20"/>
          <w:szCs w:val="20"/>
        </w:rPr>
        <w:t xml:space="preserve"> (EPP, DE)</w:t>
      </w:r>
      <w:r w:rsidRPr="00DC3A1A">
        <w:rPr>
          <w:rFonts w:ascii="Hind Light" w:eastAsia="Hind Light" w:hAnsi="Hind Light" w:cs="Hind Light"/>
          <w:sz w:val="20"/>
          <w:szCs w:val="20"/>
        </w:rPr>
        <w:t xml:space="preserve"> argued </w:t>
      </w:r>
      <w:r w:rsidR="002B0878" w:rsidRPr="00DC3A1A">
        <w:rPr>
          <w:rFonts w:ascii="Hind Light" w:eastAsia="Hind Light" w:hAnsi="Hind Light" w:cs="Hind Light"/>
          <w:sz w:val="20"/>
          <w:szCs w:val="20"/>
        </w:rPr>
        <w:t xml:space="preserve">that </w:t>
      </w:r>
      <w:r w:rsidRPr="00DC3A1A">
        <w:rPr>
          <w:rFonts w:ascii="Hind Light" w:eastAsia="Hind Light" w:hAnsi="Hind Light" w:cs="Hind Light"/>
          <w:sz w:val="20"/>
          <w:szCs w:val="20"/>
        </w:rPr>
        <w:t xml:space="preserve">the Commission should have more ambitious plans, suggesting that over 500 people more would be needed for the Agency to be able to carry out its envisaged tasks </w:t>
      </w:r>
      <w:r w:rsidR="002B0878" w:rsidRPr="00DC3A1A">
        <w:rPr>
          <w:rFonts w:ascii="Hind Light" w:eastAsia="Hind Light" w:hAnsi="Hind Light" w:cs="Hind Light"/>
          <w:sz w:val="20"/>
          <w:szCs w:val="20"/>
        </w:rPr>
        <w:t>effectively</w:t>
      </w:r>
      <w:r w:rsidRPr="00DC3A1A">
        <w:rPr>
          <w:rFonts w:ascii="Hind Light" w:eastAsia="Hind Light" w:hAnsi="Hind Light" w:cs="Hind Light"/>
          <w:sz w:val="20"/>
          <w:szCs w:val="20"/>
        </w:rPr>
        <w:t xml:space="preserve">. </w:t>
      </w:r>
    </w:p>
    <w:p w14:paraId="347F1E46" w14:textId="77777777" w:rsidR="00C21853" w:rsidRPr="00DC3A1A" w:rsidRDefault="00C21853" w:rsidP="00C21853">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On </w:t>
      </w:r>
      <w:r w:rsidR="002B0878" w:rsidRPr="00DC3A1A">
        <w:rPr>
          <w:rFonts w:ascii="Hind Light" w:eastAsia="Hind Light" w:hAnsi="Hind Light" w:cs="Hind Light"/>
          <w:sz w:val="20"/>
          <w:szCs w:val="20"/>
        </w:rPr>
        <w:t>the proposed</w:t>
      </w:r>
      <w:r w:rsidRPr="00DC3A1A">
        <w:rPr>
          <w:rFonts w:ascii="Hind Light" w:eastAsia="Hind Light" w:hAnsi="Hind Light" w:cs="Hind Light"/>
          <w:sz w:val="20"/>
          <w:szCs w:val="20"/>
        </w:rPr>
        <w:t xml:space="preserve"> EU certification framework, </w:t>
      </w:r>
      <w:r w:rsidR="002B0878" w:rsidRPr="00DC3A1A">
        <w:rPr>
          <w:rFonts w:ascii="Hind Light" w:eastAsia="Hind Light" w:hAnsi="Hind Light" w:cs="Hind Light"/>
          <w:sz w:val="20"/>
          <w:szCs w:val="20"/>
        </w:rPr>
        <w:t>the rapporteur</w:t>
      </w:r>
      <w:r w:rsidRPr="00DC3A1A">
        <w:rPr>
          <w:rFonts w:ascii="Hind Light" w:eastAsia="Hind Light" w:hAnsi="Hind Light" w:cs="Hind Light"/>
          <w:sz w:val="20"/>
          <w:szCs w:val="20"/>
        </w:rPr>
        <w:t xml:space="preserve"> believes it should </w:t>
      </w:r>
      <w:r w:rsidR="002B0878" w:rsidRPr="00DC3A1A">
        <w:rPr>
          <w:rFonts w:ascii="Hind Light" w:eastAsia="Hind Light" w:hAnsi="Hind Light" w:cs="Hind Light"/>
          <w:sz w:val="20"/>
          <w:szCs w:val="20"/>
        </w:rPr>
        <w:t>follow</w:t>
      </w:r>
      <w:r w:rsidRPr="00DC3A1A">
        <w:rPr>
          <w:rFonts w:ascii="Hind Light" w:eastAsia="Hind Light" w:hAnsi="Hind Light" w:cs="Hind Light"/>
          <w:sz w:val="20"/>
          <w:szCs w:val="20"/>
        </w:rPr>
        <w:t xml:space="preserve"> a risk-based</w:t>
      </w:r>
      <w:r w:rsidR="00850F94" w:rsidRPr="00DC3A1A">
        <w:rPr>
          <w:rFonts w:ascii="Hind Light" w:eastAsia="Hind Light" w:hAnsi="Hind Light" w:cs="Hind Light"/>
          <w:sz w:val="20"/>
          <w:szCs w:val="20"/>
        </w:rPr>
        <w:t xml:space="preserve"> and outcome-focused</w:t>
      </w:r>
      <w:r w:rsidRPr="00DC3A1A">
        <w:rPr>
          <w:rFonts w:ascii="Hind Light" w:eastAsia="Hind Light" w:hAnsi="Hind Light" w:cs="Hind Light"/>
          <w:sz w:val="20"/>
          <w:szCs w:val="20"/>
        </w:rPr>
        <w:t xml:space="preserve"> approach.</w:t>
      </w:r>
      <w:r w:rsidR="00850F94" w:rsidRPr="00DC3A1A">
        <w:rPr>
          <w:rFonts w:ascii="Hind Light" w:hAnsi="Hind Light"/>
          <w:color w:val="000000"/>
          <w:sz w:val="20"/>
          <w:szCs w:val="20"/>
        </w:rPr>
        <w:t xml:space="preserve"> </w:t>
      </w:r>
      <w:r w:rsidR="00850F94" w:rsidRPr="00DC3A1A">
        <w:rPr>
          <w:rFonts w:ascii="Hind Light" w:eastAsia="Hind Light" w:hAnsi="Hind Light" w:cs="Hind Light"/>
          <w:sz w:val="20"/>
          <w:szCs w:val="20"/>
        </w:rPr>
        <w:t>She propose</w:t>
      </w:r>
      <w:r w:rsidR="002B0878" w:rsidRPr="00DC3A1A">
        <w:rPr>
          <w:rFonts w:ascii="Hind Light" w:eastAsia="Hind Light" w:hAnsi="Hind Light" w:cs="Hind Light"/>
          <w:sz w:val="20"/>
          <w:szCs w:val="20"/>
        </w:rPr>
        <w:t>s</w:t>
      </w:r>
      <w:r w:rsidR="00850F94" w:rsidRPr="00DC3A1A">
        <w:rPr>
          <w:rFonts w:ascii="Hind Light" w:eastAsia="Hind Light" w:hAnsi="Hind Light" w:cs="Hind Light"/>
          <w:sz w:val="20"/>
          <w:szCs w:val="20"/>
        </w:rPr>
        <w:t xml:space="preserve"> that </w:t>
      </w:r>
      <w:r w:rsidR="002B0878" w:rsidRPr="00DC3A1A">
        <w:rPr>
          <w:rFonts w:ascii="Hind Light" w:eastAsia="Hind Light" w:hAnsi="Hind Light" w:cs="Hind Light"/>
          <w:sz w:val="20"/>
          <w:szCs w:val="20"/>
        </w:rPr>
        <w:t>for different products the</w:t>
      </w:r>
      <w:r w:rsidR="00850F94" w:rsidRPr="00DC3A1A">
        <w:rPr>
          <w:rFonts w:ascii="Hind Light" w:eastAsia="Hind Light" w:hAnsi="Hind Light" w:cs="Hind Light"/>
          <w:sz w:val="20"/>
          <w:szCs w:val="20"/>
        </w:rPr>
        <w:t xml:space="preserve"> risk involved should be identified and then a decision should be taken on whether certification should be compulsory or not.</w:t>
      </w:r>
    </w:p>
    <w:p w14:paraId="0BB9406B" w14:textId="77777777" w:rsidR="00850F94" w:rsidRPr="00DC3A1A" w:rsidRDefault="00850F94" w:rsidP="00850F94">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The shadow rapporteurs also shared their opinion</w:t>
      </w:r>
      <w:r w:rsidR="002B0878" w:rsidRPr="00DC3A1A">
        <w:rPr>
          <w:rFonts w:ascii="Hind Light" w:eastAsia="Hind Light" w:hAnsi="Hind Light" w:cs="Hind Light"/>
          <w:sz w:val="20"/>
          <w:szCs w:val="20"/>
        </w:rPr>
        <w:t>s</w:t>
      </w:r>
      <w:r w:rsidRPr="00DC3A1A">
        <w:rPr>
          <w:rFonts w:ascii="Hind Light" w:eastAsia="Hind Light" w:hAnsi="Hind Light" w:cs="Hind Light"/>
          <w:sz w:val="20"/>
          <w:szCs w:val="20"/>
        </w:rPr>
        <w:t xml:space="preserve"> on the file. Members who took the floor agreed that the proposed legislation </w:t>
      </w:r>
      <w:r w:rsidR="002B0878" w:rsidRPr="00DC3A1A">
        <w:rPr>
          <w:rFonts w:ascii="Hind Light" w:eastAsia="Hind Light" w:hAnsi="Hind Light" w:cs="Hind Light"/>
          <w:sz w:val="20"/>
          <w:szCs w:val="20"/>
        </w:rPr>
        <w:t>was</w:t>
      </w:r>
      <w:r w:rsidRPr="00DC3A1A">
        <w:rPr>
          <w:rFonts w:ascii="Hind Light" w:eastAsia="Hind Light" w:hAnsi="Hind Light" w:cs="Hind Light"/>
          <w:sz w:val="20"/>
          <w:szCs w:val="20"/>
        </w:rPr>
        <w:t xml:space="preserve"> timely and needed, and </w:t>
      </w:r>
      <w:r w:rsidR="002B0878" w:rsidRPr="00DC3A1A">
        <w:rPr>
          <w:rFonts w:ascii="Hind Light" w:eastAsia="Hind Light" w:hAnsi="Hind Light" w:cs="Hind Light"/>
          <w:sz w:val="20"/>
          <w:szCs w:val="20"/>
        </w:rPr>
        <w:t xml:space="preserve">were in favour of the proposed </w:t>
      </w:r>
      <w:r w:rsidRPr="00DC3A1A">
        <w:rPr>
          <w:rFonts w:ascii="Hind Light" w:eastAsia="Hind Light" w:hAnsi="Hind Light" w:cs="Hind Light"/>
          <w:sz w:val="20"/>
          <w:szCs w:val="20"/>
        </w:rPr>
        <w:t xml:space="preserve">permanent agency status for ENISA. In regards to </w:t>
      </w:r>
      <w:r w:rsidR="002B0878" w:rsidRPr="00DC3A1A">
        <w:rPr>
          <w:rFonts w:ascii="Hind Light" w:eastAsia="Hind Light" w:hAnsi="Hind Light" w:cs="Hind Light"/>
          <w:sz w:val="20"/>
          <w:szCs w:val="20"/>
        </w:rPr>
        <w:t>the</w:t>
      </w:r>
      <w:r w:rsidRPr="00DC3A1A">
        <w:rPr>
          <w:rFonts w:ascii="Hind Light" w:eastAsia="Hind Light" w:hAnsi="Hind Light" w:cs="Hind Light"/>
          <w:sz w:val="20"/>
          <w:szCs w:val="20"/>
        </w:rPr>
        <w:t xml:space="preserve"> EU certification framework, most MEPs agreed on the voluntary approach put forward by the Commission, but stressed</w:t>
      </w:r>
      <w:r w:rsidR="002B0878" w:rsidRPr="00DC3A1A">
        <w:rPr>
          <w:rFonts w:ascii="Hind Light" w:eastAsia="Hind Light" w:hAnsi="Hind Light" w:cs="Hind Light"/>
          <w:sz w:val="20"/>
          <w:szCs w:val="20"/>
        </w:rPr>
        <w:t xml:space="preserve"> that</w:t>
      </w:r>
      <w:r w:rsidRPr="00DC3A1A">
        <w:rPr>
          <w:rFonts w:ascii="Hind Light" w:eastAsia="Hind Light" w:hAnsi="Hind Light" w:cs="Hind Light"/>
          <w:sz w:val="20"/>
          <w:szCs w:val="20"/>
        </w:rPr>
        <w:t xml:space="preserve"> this should be </w:t>
      </w:r>
      <w:r w:rsidR="002B0878" w:rsidRPr="00DC3A1A">
        <w:rPr>
          <w:rFonts w:ascii="Hind Light" w:eastAsia="Hind Light" w:hAnsi="Hind Light" w:cs="Hind Light"/>
          <w:sz w:val="20"/>
          <w:szCs w:val="20"/>
        </w:rPr>
        <w:t>subject to</w:t>
      </w:r>
      <w:r w:rsidRPr="00DC3A1A">
        <w:rPr>
          <w:rFonts w:ascii="Hind Light" w:eastAsia="Hind Light" w:hAnsi="Hind Light" w:cs="Hind Light"/>
          <w:sz w:val="20"/>
          <w:szCs w:val="20"/>
        </w:rPr>
        <w:t xml:space="preserve"> a risk-based analysis.</w:t>
      </w:r>
    </w:p>
    <w:bookmarkEnd w:id="0"/>
    <w:p w14:paraId="0942384E" w14:textId="77777777" w:rsidR="00CD754E" w:rsidRDefault="00CD754E" w:rsidP="005A15EC">
      <w:pPr>
        <w:spacing w:line="280" w:lineRule="exact"/>
        <w:jc w:val="both"/>
        <w:rPr>
          <w:rFonts w:ascii="Hind Light" w:eastAsia="Hind Light" w:hAnsi="Hind Light" w:cs="Hind Light"/>
          <w:b/>
          <w:sz w:val="20"/>
          <w:szCs w:val="20"/>
        </w:rPr>
      </w:pPr>
    </w:p>
    <w:p w14:paraId="317F6E41" w14:textId="0FE61863" w:rsidR="00B26A29" w:rsidRPr="00DC3A1A" w:rsidRDefault="00B26A29" w:rsidP="005A15EC">
      <w:pPr>
        <w:spacing w:line="280" w:lineRule="exact"/>
        <w:jc w:val="both"/>
        <w:rPr>
          <w:rFonts w:ascii="Hind Light" w:eastAsia="Hind Light" w:hAnsi="Hind Light" w:cs="Hind Light"/>
          <w:sz w:val="20"/>
          <w:szCs w:val="20"/>
        </w:rPr>
      </w:pPr>
      <w:bookmarkStart w:id="1" w:name="_GoBack"/>
      <w:bookmarkEnd w:id="1"/>
      <w:r w:rsidRPr="00DC3A1A">
        <w:rPr>
          <w:rFonts w:ascii="Hind Light" w:eastAsia="Hind Light" w:hAnsi="Hind Light" w:cs="Hind Light"/>
          <w:b/>
          <w:sz w:val="20"/>
          <w:szCs w:val="20"/>
        </w:rPr>
        <w:lastRenderedPageBreak/>
        <w:t xml:space="preserve">NL: </w:t>
      </w:r>
      <w:r w:rsidR="00390F5C" w:rsidRPr="00DC3A1A">
        <w:rPr>
          <w:rFonts w:ascii="Hind Light" w:eastAsia="Hind Light" w:hAnsi="Hind Light" w:cs="Hind Light"/>
          <w:b/>
          <w:sz w:val="20"/>
          <w:szCs w:val="20"/>
        </w:rPr>
        <w:t>Dutch</w:t>
      </w:r>
      <w:r w:rsidR="005A75F6" w:rsidRPr="00DC3A1A">
        <w:rPr>
          <w:rFonts w:ascii="Hind Light" w:eastAsia="Hind Light" w:hAnsi="Hind Light" w:cs="Hind Light"/>
          <w:b/>
          <w:sz w:val="20"/>
          <w:szCs w:val="20"/>
        </w:rPr>
        <w:t xml:space="preserve"> citizens vote against </w:t>
      </w:r>
      <w:r w:rsidR="00C649FB" w:rsidRPr="00DC3A1A">
        <w:rPr>
          <w:rFonts w:ascii="Hind Light" w:eastAsia="Hind Light" w:hAnsi="Hind Light" w:cs="Hind Light"/>
          <w:b/>
          <w:sz w:val="20"/>
          <w:szCs w:val="20"/>
        </w:rPr>
        <w:t>new surveillance law</w:t>
      </w:r>
    </w:p>
    <w:p w14:paraId="00B57E3F" w14:textId="77777777" w:rsidR="006A3A68" w:rsidRPr="00DC3A1A" w:rsidRDefault="006A3A68" w:rsidP="006A3A68">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A consultative referendum on the Intelligence and Security Services Act 2017 was </w:t>
      </w:r>
      <w:hyperlink r:id="rId25" w:history="1">
        <w:r w:rsidRPr="00DC3A1A">
          <w:rPr>
            <w:rStyle w:val="Lienhypertexte"/>
            <w:rFonts w:ascii="Hind Light" w:eastAsia="Hind Light" w:hAnsi="Hind Light" w:cs="Hind Light"/>
            <w:sz w:val="20"/>
            <w:szCs w:val="20"/>
          </w:rPr>
          <w:t>held</w:t>
        </w:r>
      </w:hyperlink>
      <w:r w:rsidRPr="00DC3A1A">
        <w:rPr>
          <w:rFonts w:ascii="Hind Light" w:eastAsia="Hind Light" w:hAnsi="Hind Light" w:cs="Hind Light"/>
          <w:sz w:val="20"/>
          <w:szCs w:val="20"/>
        </w:rPr>
        <w:t xml:space="preserve"> in the Netherlands on March 21, along with the municipal elections. </w:t>
      </w:r>
    </w:p>
    <w:p w14:paraId="4DB8E711" w14:textId="77777777" w:rsidR="00B92290" w:rsidRPr="00DC3A1A" w:rsidRDefault="00B92290" w:rsidP="006A3A68">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4</w:t>
      </w:r>
      <w:r w:rsidR="00BB7E5D" w:rsidRPr="00DC3A1A">
        <w:rPr>
          <w:rFonts w:ascii="Hind Light" w:eastAsia="Hind Light" w:hAnsi="Hind Light" w:cs="Hind Light"/>
          <w:sz w:val="20"/>
          <w:szCs w:val="20"/>
        </w:rPr>
        <w:t>8.7</w:t>
      </w:r>
      <w:r w:rsidRPr="00DC3A1A">
        <w:rPr>
          <w:rFonts w:ascii="Hind Light" w:eastAsia="Hind Light" w:hAnsi="Hind Light" w:cs="Hind Light"/>
          <w:sz w:val="20"/>
          <w:szCs w:val="20"/>
        </w:rPr>
        <w:t xml:space="preserve">% of voters voted against the new legislation </w:t>
      </w:r>
      <w:r w:rsidR="006139DB" w:rsidRPr="00DC3A1A">
        <w:rPr>
          <w:rFonts w:ascii="Hind Light" w:eastAsia="Hind Light" w:hAnsi="Hind Light" w:cs="Hind Light"/>
          <w:sz w:val="20"/>
          <w:szCs w:val="20"/>
        </w:rPr>
        <w:t xml:space="preserve">and 47.3 for (the other ballots were spoilt or blank). The legislation </w:t>
      </w:r>
      <w:r w:rsidRPr="00DC3A1A">
        <w:rPr>
          <w:rFonts w:ascii="Hind Light" w:eastAsia="Hind Light" w:hAnsi="Hind Light" w:cs="Hind Light"/>
          <w:sz w:val="20"/>
          <w:szCs w:val="20"/>
        </w:rPr>
        <w:t xml:space="preserve">would </w:t>
      </w:r>
      <w:r w:rsidR="006139DB" w:rsidRPr="00DC3A1A">
        <w:rPr>
          <w:rFonts w:ascii="Hind Light" w:eastAsia="Hind Light" w:hAnsi="Hind Light" w:cs="Hind Light"/>
          <w:sz w:val="20"/>
          <w:szCs w:val="20"/>
        </w:rPr>
        <w:t xml:space="preserve">have </w:t>
      </w:r>
      <w:r w:rsidRPr="00DC3A1A">
        <w:rPr>
          <w:rFonts w:ascii="Hind Light" w:eastAsia="Hind Light" w:hAnsi="Hind Light" w:cs="Hind Light"/>
          <w:sz w:val="20"/>
          <w:szCs w:val="20"/>
        </w:rPr>
        <w:t>grant</w:t>
      </w:r>
      <w:r w:rsidR="006139DB" w:rsidRPr="00DC3A1A">
        <w:rPr>
          <w:rFonts w:ascii="Hind Light" w:eastAsia="Hind Light" w:hAnsi="Hind Light" w:cs="Hind Light"/>
          <w:sz w:val="20"/>
          <w:szCs w:val="20"/>
        </w:rPr>
        <w:t>ed</w:t>
      </w:r>
      <w:r w:rsidRPr="00DC3A1A">
        <w:rPr>
          <w:rFonts w:ascii="Hind Light" w:eastAsia="Hind Light" w:hAnsi="Hind Light" w:cs="Hind Light"/>
          <w:sz w:val="20"/>
          <w:szCs w:val="20"/>
        </w:rPr>
        <w:t xml:space="preserve"> law enforcement authorities far-reaching surveillance powers, including </w:t>
      </w:r>
      <w:r w:rsidR="006139DB" w:rsidRPr="00DC3A1A">
        <w:rPr>
          <w:rFonts w:ascii="Hind Light" w:eastAsia="Hind Light" w:hAnsi="Hind Light" w:cs="Hind Light"/>
          <w:sz w:val="20"/>
          <w:szCs w:val="20"/>
        </w:rPr>
        <w:t>the collection of</w:t>
      </w:r>
      <w:r w:rsidRPr="00DC3A1A">
        <w:rPr>
          <w:rFonts w:ascii="Hind Light" w:eastAsia="Hind Light" w:hAnsi="Hind Light" w:cs="Hind Light"/>
          <w:sz w:val="20"/>
          <w:szCs w:val="20"/>
        </w:rPr>
        <w:t xml:space="preserve"> data from large groups of people at once. </w:t>
      </w:r>
    </w:p>
    <w:p w14:paraId="49854926" w14:textId="77777777" w:rsidR="005A75F6" w:rsidRPr="00DC3A1A" w:rsidRDefault="00165757" w:rsidP="00165757">
      <w:pPr>
        <w:pStyle w:val="Pardeliste"/>
        <w:numPr>
          <w:ilvl w:val="0"/>
          <w:numId w:val="2"/>
        </w:numPr>
        <w:spacing w:after="200" w:line="280" w:lineRule="exact"/>
        <w:jc w:val="both"/>
        <w:rPr>
          <w:rFonts w:ascii="Hind Light" w:eastAsia="Hind Light" w:hAnsi="Hind Light" w:cs="Hind Light"/>
          <w:sz w:val="20"/>
          <w:szCs w:val="20"/>
        </w:rPr>
      </w:pPr>
      <w:r w:rsidRPr="00DC3A1A">
        <w:rPr>
          <w:rFonts w:ascii="Hind Light" w:eastAsia="Hind Light" w:hAnsi="Hind Light" w:cs="Hind Light"/>
          <w:sz w:val="20"/>
          <w:szCs w:val="20"/>
        </w:rPr>
        <w:t xml:space="preserve">The new law, described as a “Big Brother charter” by critics and privacy experts, </w:t>
      </w:r>
      <w:r w:rsidR="006139DB" w:rsidRPr="00DC3A1A">
        <w:rPr>
          <w:rFonts w:ascii="Hind Light" w:eastAsia="Hind Light" w:hAnsi="Hind Light" w:cs="Hind Light"/>
          <w:sz w:val="20"/>
          <w:szCs w:val="20"/>
        </w:rPr>
        <w:t>will still</w:t>
      </w:r>
      <w:r w:rsidR="005A75F6" w:rsidRPr="00DC3A1A">
        <w:rPr>
          <w:rFonts w:ascii="Hind Light" w:eastAsia="Hind Light" w:hAnsi="Hind Light" w:cs="Hind Light"/>
          <w:sz w:val="20"/>
          <w:szCs w:val="20"/>
        </w:rPr>
        <w:t xml:space="preserve"> be debated in the Upper House of </w:t>
      </w:r>
      <w:r w:rsidR="006139DB" w:rsidRPr="00DC3A1A">
        <w:rPr>
          <w:rFonts w:ascii="Hind Light" w:eastAsia="Hind Light" w:hAnsi="Hind Light" w:cs="Hind Light"/>
          <w:sz w:val="20"/>
          <w:szCs w:val="20"/>
        </w:rPr>
        <w:t>P</w:t>
      </w:r>
      <w:r w:rsidR="005A75F6" w:rsidRPr="00DC3A1A">
        <w:rPr>
          <w:rFonts w:ascii="Hind Light" w:eastAsia="Hind Light" w:hAnsi="Hind Light" w:cs="Hind Light"/>
          <w:sz w:val="20"/>
          <w:szCs w:val="20"/>
        </w:rPr>
        <w:t>ar</w:t>
      </w:r>
      <w:r w:rsidR="003B24F2" w:rsidRPr="00DC3A1A">
        <w:rPr>
          <w:rFonts w:ascii="Hind Light" w:eastAsia="Hind Light" w:hAnsi="Hind Light" w:cs="Hind Light"/>
          <w:sz w:val="20"/>
          <w:szCs w:val="20"/>
        </w:rPr>
        <w:t>liament at the end of April, to then</w:t>
      </w:r>
      <w:r w:rsidR="00942A27" w:rsidRPr="00DC3A1A">
        <w:rPr>
          <w:rFonts w:ascii="Hind Light" w:eastAsia="Hind Light" w:hAnsi="Hind Light" w:cs="Hind Light"/>
          <w:sz w:val="20"/>
          <w:szCs w:val="20"/>
        </w:rPr>
        <w:t xml:space="preserve"> enter into force in May</w:t>
      </w:r>
      <w:r w:rsidR="003B24F2" w:rsidRPr="00DC3A1A">
        <w:rPr>
          <w:rFonts w:ascii="Hind Light" w:eastAsia="Hind Light" w:hAnsi="Hind Light" w:cs="Hind Light"/>
          <w:sz w:val="20"/>
          <w:szCs w:val="20"/>
        </w:rPr>
        <w:t>. However, following the referendum,</w:t>
      </w:r>
      <w:r w:rsidR="00942A27" w:rsidRPr="00DC3A1A">
        <w:rPr>
          <w:rFonts w:ascii="Hind Light" w:eastAsia="Hind Light" w:hAnsi="Hind Light" w:cs="Hind Light"/>
          <w:sz w:val="20"/>
          <w:szCs w:val="20"/>
        </w:rPr>
        <w:t xml:space="preserve"> the </w:t>
      </w:r>
      <w:r w:rsidR="005A75F6" w:rsidRPr="00DC3A1A">
        <w:rPr>
          <w:rFonts w:ascii="Hind Light" w:eastAsia="Hind Light" w:hAnsi="Hind Light" w:cs="Hind Light"/>
          <w:sz w:val="20"/>
          <w:szCs w:val="20"/>
        </w:rPr>
        <w:t xml:space="preserve">government coalition </w:t>
      </w:r>
      <w:r w:rsidR="006139DB" w:rsidRPr="00DC3A1A">
        <w:rPr>
          <w:rFonts w:ascii="Hind Light" w:eastAsia="Hind Light" w:hAnsi="Hind Light" w:cs="Hind Light"/>
          <w:sz w:val="20"/>
          <w:szCs w:val="20"/>
        </w:rPr>
        <w:t>may</w:t>
      </w:r>
      <w:r w:rsidR="003B24F2" w:rsidRPr="00DC3A1A">
        <w:rPr>
          <w:rFonts w:ascii="Hind Light" w:eastAsia="Hind Light" w:hAnsi="Hind Light" w:cs="Hind Light"/>
          <w:sz w:val="20"/>
          <w:szCs w:val="20"/>
        </w:rPr>
        <w:t xml:space="preserve"> want </w:t>
      </w:r>
      <w:r w:rsidR="005A75F6" w:rsidRPr="00DC3A1A">
        <w:rPr>
          <w:rFonts w:ascii="Hind Light" w:eastAsia="Hind Light" w:hAnsi="Hind Light" w:cs="Hind Light"/>
          <w:sz w:val="20"/>
          <w:szCs w:val="20"/>
        </w:rPr>
        <w:t xml:space="preserve">to rethink </w:t>
      </w:r>
      <w:r w:rsidR="006139DB" w:rsidRPr="00DC3A1A">
        <w:rPr>
          <w:rFonts w:ascii="Hind Light" w:eastAsia="Hind Light" w:hAnsi="Hind Light" w:cs="Hind Light"/>
          <w:sz w:val="20"/>
          <w:szCs w:val="20"/>
        </w:rPr>
        <w:t>its position</w:t>
      </w:r>
      <w:r w:rsidR="005A75F6" w:rsidRPr="00DC3A1A">
        <w:rPr>
          <w:rFonts w:ascii="Hind Light" w:eastAsia="Hind Light" w:hAnsi="Hind Light" w:cs="Hind Light"/>
          <w:sz w:val="20"/>
          <w:szCs w:val="20"/>
        </w:rPr>
        <w:t>.</w:t>
      </w:r>
    </w:p>
    <w:p w14:paraId="1954112C" w14:textId="77777777" w:rsidR="005A75F6" w:rsidRPr="00DC3A1A" w:rsidRDefault="005A75F6" w:rsidP="005A75F6">
      <w:pPr>
        <w:spacing w:after="200" w:line="280" w:lineRule="exact"/>
        <w:ind w:left="567"/>
        <w:jc w:val="both"/>
        <w:rPr>
          <w:rFonts w:ascii="Hind Light" w:eastAsia="Hind Light" w:hAnsi="Hind Light" w:cs="Hind Light"/>
          <w:sz w:val="20"/>
          <w:szCs w:val="20"/>
        </w:rPr>
      </w:pPr>
    </w:p>
    <w:sectPr w:rsidR="005A75F6" w:rsidRPr="00DC3A1A" w:rsidSect="00CC5B49">
      <w:headerReference w:type="default" r:id="rId26"/>
      <w:footerReference w:type="default" r:id="rId27"/>
      <w:headerReference w:type="first" r:id="rId28"/>
      <w:footerReference w:type="first" r:id="rId2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174F9" w14:textId="77777777" w:rsidR="00D828D8" w:rsidRDefault="00D828D8" w:rsidP="0094598F">
      <w:r>
        <w:separator/>
      </w:r>
    </w:p>
  </w:endnote>
  <w:endnote w:type="continuationSeparator" w:id="0">
    <w:p w14:paraId="5F2F27E7" w14:textId="77777777" w:rsidR="00D828D8" w:rsidRDefault="00D828D8"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48BB9"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2F9E741" wp14:editId="182968E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E86">
      <w:rPr>
        <w:rFonts w:ascii="Hind Medium" w:hAnsi="Hind Medium"/>
      </w:rPr>
      <w:t>Internet</w:t>
    </w:r>
    <w:r w:rsidRPr="00236E16">
      <w:rPr>
        <w:rFonts w:ascii="Hind Medium" w:hAnsi="Hind Medium"/>
      </w:rPr>
      <w:t>society.org</w:t>
    </w:r>
    <w:r>
      <w:tab/>
    </w:r>
    <w:r w:rsidRPr="009F2B94">
      <w:t>@</w:t>
    </w:r>
    <w:r w:rsidR="005F7E86">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6A96C" w14:textId="77777777" w:rsidR="00CC5B49" w:rsidRDefault="005F7E8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80C5B" w14:textId="77777777" w:rsidR="00D828D8" w:rsidRDefault="00D828D8" w:rsidP="0094598F">
      <w:r>
        <w:separator/>
      </w:r>
    </w:p>
  </w:footnote>
  <w:footnote w:type="continuationSeparator" w:id="0">
    <w:p w14:paraId="189C4C09" w14:textId="77777777" w:rsidR="00D828D8" w:rsidRDefault="00D828D8"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C477A"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D754E">
      <w:rPr>
        <w:rStyle w:val="Numrodepage"/>
        <w:noProof/>
        <w:sz w:val="18"/>
        <w:szCs w:val="18"/>
      </w:rPr>
      <w:t>3</w:t>
    </w:r>
    <w:r w:rsidRPr="00E005F2">
      <w:rPr>
        <w:rStyle w:val="Numrodepage"/>
        <w:sz w:val="18"/>
        <w:szCs w:val="18"/>
      </w:rPr>
      <w:fldChar w:fldCharType="end"/>
    </w:r>
  </w:p>
  <w:p w14:paraId="6E5EECB5"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C21853">
      <w:rPr>
        <w:spacing w:val="4"/>
        <w:szCs w:val="12"/>
      </w:rPr>
      <w:t>17 March 2018 – 23</w:t>
    </w:r>
    <w:r w:rsidR="0085173E">
      <w:rPr>
        <w:spacing w:val="4"/>
        <w:szCs w:val="12"/>
      </w:rPr>
      <w:t xml:space="preserve"> March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9E00E9A" w14:textId="77777777" w:rsidTr="00CC5B49">
      <w:trPr>
        <w:cantSplit/>
        <w:trHeight w:hRule="exact" w:val="1247"/>
      </w:trPr>
      <w:tc>
        <w:tcPr>
          <w:tcW w:w="10402" w:type="dxa"/>
          <w:shd w:val="clear" w:color="auto" w:fill="auto"/>
        </w:tcPr>
        <w:p w14:paraId="571A5FF5" w14:textId="77777777" w:rsidR="00CC5B49" w:rsidRDefault="00CC5B49" w:rsidP="00CC5B49">
          <w:pPr>
            <w:pStyle w:val="Documenttitle"/>
          </w:pPr>
        </w:p>
      </w:tc>
    </w:tr>
    <w:tr w:rsidR="00CC5B49" w:rsidRPr="00E7106E" w14:paraId="4B3870A0" w14:textId="77777777" w:rsidTr="00CC5B49">
      <w:trPr>
        <w:cantSplit/>
        <w:trHeight w:hRule="exact" w:val="3232"/>
      </w:trPr>
      <w:tc>
        <w:tcPr>
          <w:tcW w:w="10402" w:type="dxa"/>
          <w:shd w:val="clear" w:color="auto" w:fill="auto"/>
          <w:vAlign w:val="center"/>
        </w:tcPr>
        <w:p w14:paraId="139CE032" w14:textId="77777777" w:rsidR="00CC5B49" w:rsidRDefault="00CC5B49" w:rsidP="00CC5B49">
          <w:pPr>
            <w:pStyle w:val="Documenttitle"/>
          </w:pPr>
          <w:r>
            <w:t xml:space="preserve">European </w:t>
          </w:r>
          <w:r w:rsidRPr="00E3372A">
            <w:t xml:space="preserve">Regional Bureau Newsletter </w:t>
          </w:r>
        </w:p>
        <w:p w14:paraId="0451A520" w14:textId="77777777" w:rsidR="00CC5B49" w:rsidRPr="00E7106E" w:rsidRDefault="00CC5B49" w:rsidP="00CC5B49">
          <w:pPr>
            <w:pStyle w:val="Documenttitle"/>
          </w:pPr>
        </w:p>
      </w:tc>
    </w:tr>
    <w:tr w:rsidR="00CC5B49" w:rsidRPr="00326E6B" w14:paraId="393AA886" w14:textId="77777777" w:rsidTr="00CC5B49">
      <w:trPr>
        <w:cantSplit/>
        <w:trHeight w:hRule="exact" w:val="1134"/>
      </w:trPr>
      <w:tc>
        <w:tcPr>
          <w:tcW w:w="10402" w:type="dxa"/>
          <w:shd w:val="clear" w:color="auto" w:fill="auto"/>
        </w:tcPr>
        <w:p w14:paraId="648C7739" w14:textId="77777777" w:rsidR="00CC5B49" w:rsidRDefault="00C21853" w:rsidP="006B1AFE">
          <w:pPr>
            <w:pStyle w:val="Coverdate"/>
            <w:rPr>
              <w:rStyle w:val="Lienhypertexte"/>
            </w:rPr>
          </w:pPr>
          <w:r>
            <w:t xml:space="preserve">17 </w:t>
          </w:r>
          <w:r w:rsidR="00D076FC">
            <w:t>March</w:t>
          </w:r>
          <w:r w:rsidR="00F325A1">
            <w:t xml:space="preserve"> </w:t>
          </w:r>
          <w:r w:rsidR="00925FC8">
            <w:t>201</w:t>
          </w:r>
          <w:r w:rsidR="00EE1D19">
            <w:t>8</w:t>
          </w:r>
          <w:r w:rsidR="00925FC8">
            <w:t xml:space="preserve"> </w:t>
          </w:r>
          <w:r w:rsidR="009B45A4" w:rsidRPr="00591399">
            <w:t xml:space="preserve">– </w:t>
          </w:r>
          <w:r>
            <w:t>23</w:t>
          </w:r>
          <w:r w:rsidR="006B1AFE">
            <w:t xml:space="preserve"> March</w:t>
          </w:r>
          <w:r w:rsidR="004A1A36" w:rsidRPr="00591399">
            <w:t xml:space="preserve"> </w:t>
          </w:r>
          <w:r w:rsidR="00AE25C7">
            <w:t>2018</w:t>
          </w:r>
          <w:r w:rsidR="00CC5B49" w:rsidRPr="00591399">
            <w:rPr>
              <w:b/>
            </w:rPr>
            <w:br/>
          </w:r>
          <w:hyperlink r:id="rId1" w:history="1">
            <w:r w:rsidR="00C45E9B" w:rsidRPr="00C45E9B">
              <w:rPr>
                <w:rStyle w:val="Lienhypertexte"/>
              </w:rPr>
              <w:t>https://www.internetsociety.org/regions/europe/</w:t>
            </w:r>
          </w:hyperlink>
        </w:p>
        <w:p w14:paraId="4F458636" w14:textId="7BC6ACF4" w:rsidR="00CD754E" w:rsidRPr="00591399" w:rsidRDefault="00CD754E" w:rsidP="006B1AFE">
          <w:pPr>
            <w:pStyle w:val="Coverdate"/>
          </w:pPr>
          <w:r>
            <w:rPr>
              <w:rStyle w:val="Lienhypertexte"/>
            </w:rPr>
            <w:t>Frédéric Donck</w:t>
          </w:r>
        </w:p>
      </w:tc>
    </w:tr>
  </w:tbl>
  <w:p w14:paraId="1A5FED88"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07AA39EB" wp14:editId="287C913D">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A9A0018"/>
    <w:lvl w:ilvl="0" w:tplc="F4C02D08">
      <w:start w:val="1"/>
      <w:numFmt w:val="bullet"/>
      <w:lvlText w:val=""/>
      <w:lvlJc w:val="left"/>
      <w:pPr>
        <w:ind w:left="927" w:hanging="360"/>
      </w:pPr>
      <w:rPr>
        <w:rFonts w:ascii="Symbol" w:hAnsi="Symbol" w:hint="default"/>
        <w:lang w:val="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1622A6"/>
    <w:multiLevelType w:val="hybridMultilevel"/>
    <w:tmpl w:val="078A800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BC2DD0"/>
    <w:multiLevelType w:val="hybridMultilevel"/>
    <w:tmpl w:val="8D54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C61093"/>
    <w:multiLevelType w:val="hybridMultilevel"/>
    <w:tmpl w:val="F82C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4"/>
  </w:num>
  <w:num w:numId="6">
    <w:abstractNumId w:val="22"/>
  </w:num>
  <w:num w:numId="7">
    <w:abstractNumId w:val="5"/>
  </w:num>
  <w:num w:numId="8">
    <w:abstractNumId w:val="4"/>
  </w:num>
  <w:num w:numId="9">
    <w:abstractNumId w:val="7"/>
  </w:num>
  <w:num w:numId="10">
    <w:abstractNumId w:val="18"/>
  </w:num>
  <w:num w:numId="11">
    <w:abstractNumId w:val="6"/>
  </w:num>
  <w:num w:numId="12">
    <w:abstractNumId w:val="12"/>
  </w:num>
  <w:num w:numId="13">
    <w:abstractNumId w:val="9"/>
  </w:num>
  <w:num w:numId="14">
    <w:abstractNumId w:val="10"/>
  </w:num>
  <w:num w:numId="15">
    <w:abstractNumId w:val="23"/>
  </w:num>
  <w:num w:numId="16">
    <w:abstractNumId w:val="20"/>
  </w:num>
  <w:num w:numId="17">
    <w:abstractNumId w:val="17"/>
  </w:num>
  <w:num w:numId="18">
    <w:abstractNumId w:val="1"/>
  </w:num>
  <w:num w:numId="19">
    <w:abstractNumId w:val="19"/>
  </w:num>
  <w:num w:numId="20">
    <w:abstractNumId w:val="21"/>
  </w:num>
  <w:num w:numId="21">
    <w:abstractNumId w:val="1"/>
  </w:num>
  <w:num w:numId="22">
    <w:abstractNumId w:val="13"/>
  </w:num>
  <w:num w:numId="23">
    <w:abstractNumId w:val="15"/>
  </w:num>
  <w:num w:numId="24">
    <w:abstractNumId w:val="11"/>
  </w:num>
  <w:num w:numId="25">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07E59"/>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4858"/>
    <w:rsid w:val="00024AEB"/>
    <w:rsid w:val="000259A2"/>
    <w:rsid w:val="0002698F"/>
    <w:rsid w:val="000277E6"/>
    <w:rsid w:val="00027926"/>
    <w:rsid w:val="00030067"/>
    <w:rsid w:val="00030655"/>
    <w:rsid w:val="000309F0"/>
    <w:rsid w:val="00031087"/>
    <w:rsid w:val="00031252"/>
    <w:rsid w:val="0003255E"/>
    <w:rsid w:val="000327B3"/>
    <w:rsid w:val="00033396"/>
    <w:rsid w:val="00035943"/>
    <w:rsid w:val="00035CA0"/>
    <w:rsid w:val="00036D9D"/>
    <w:rsid w:val="00036ECE"/>
    <w:rsid w:val="00037A44"/>
    <w:rsid w:val="000406CB"/>
    <w:rsid w:val="00041980"/>
    <w:rsid w:val="00041EC0"/>
    <w:rsid w:val="00042315"/>
    <w:rsid w:val="0004252D"/>
    <w:rsid w:val="00042E25"/>
    <w:rsid w:val="0004393E"/>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55F64"/>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28DB"/>
    <w:rsid w:val="000734A7"/>
    <w:rsid w:val="0007376C"/>
    <w:rsid w:val="0007463D"/>
    <w:rsid w:val="0007521A"/>
    <w:rsid w:val="00075469"/>
    <w:rsid w:val="00075F55"/>
    <w:rsid w:val="00076C99"/>
    <w:rsid w:val="00077609"/>
    <w:rsid w:val="000776CC"/>
    <w:rsid w:val="00080624"/>
    <w:rsid w:val="0008165A"/>
    <w:rsid w:val="00081FE8"/>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3DE"/>
    <w:rsid w:val="000B2930"/>
    <w:rsid w:val="000B294D"/>
    <w:rsid w:val="000B43F7"/>
    <w:rsid w:val="000B4BA0"/>
    <w:rsid w:val="000B4F13"/>
    <w:rsid w:val="000B569A"/>
    <w:rsid w:val="000B58BD"/>
    <w:rsid w:val="000B5DB1"/>
    <w:rsid w:val="000B638E"/>
    <w:rsid w:val="000B6A4A"/>
    <w:rsid w:val="000B782E"/>
    <w:rsid w:val="000C0480"/>
    <w:rsid w:val="000C16E8"/>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021"/>
    <w:rsid w:val="0012683D"/>
    <w:rsid w:val="00126EFE"/>
    <w:rsid w:val="00130376"/>
    <w:rsid w:val="00130ADD"/>
    <w:rsid w:val="00130F4B"/>
    <w:rsid w:val="00131B23"/>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757"/>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0EA5"/>
    <w:rsid w:val="001810EE"/>
    <w:rsid w:val="001815E1"/>
    <w:rsid w:val="0018221E"/>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0743"/>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7DA"/>
    <w:rsid w:val="00244AD9"/>
    <w:rsid w:val="00244F89"/>
    <w:rsid w:val="0024524E"/>
    <w:rsid w:val="0024745D"/>
    <w:rsid w:val="00247518"/>
    <w:rsid w:val="00247A7F"/>
    <w:rsid w:val="00247AF6"/>
    <w:rsid w:val="00247D79"/>
    <w:rsid w:val="0025011C"/>
    <w:rsid w:val="00250B47"/>
    <w:rsid w:val="00251962"/>
    <w:rsid w:val="002530FC"/>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978"/>
    <w:rsid w:val="00291DCA"/>
    <w:rsid w:val="002936F5"/>
    <w:rsid w:val="00293A0B"/>
    <w:rsid w:val="00294C1A"/>
    <w:rsid w:val="00295202"/>
    <w:rsid w:val="0029746F"/>
    <w:rsid w:val="002A0C5B"/>
    <w:rsid w:val="002A0D41"/>
    <w:rsid w:val="002A193B"/>
    <w:rsid w:val="002A257E"/>
    <w:rsid w:val="002A28B4"/>
    <w:rsid w:val="002A52F1"/>
    <w:rsid w:val="002A6C3A"/>
    <w:rsid w:val="002B0878"/>
    <w:rsid w:val="002B1189"/>
    <w:rsid w:val="002B2068"/>
    <w:rsid w:val="002B2FA5"/>
    <w:rsid w:val="002B6ECE"/>
    <w:rsid w:val="002B7CCA"/>
    <w:rsid w:val="002C01F5"/>
    <w:rsid w:val="002C058E"/>
    <w:rsid w:val="002C17F5"/>
    <w:rsid w:val="002C3133"/>
    <w:rsid w:val="002C3358"/>
    <w:rsid w:val="002C3527"/>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5C4A"/>
    <w:rsid w:val="0030652C"/>
    <w:rsid w:val="00306A87"/>
    <w:rsid w:val="00307C14"/>
    <w:rsid w:val="00310261"/>
    <w:rsid w:val="00310DF6"/>
    <w:rsid w:val="0031184D"/>
    <w:rsid w:val="00311960"/>
    <w:rsid w:val="003126F9"/>
    <w:rsid w:val="003132FC"/>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438"/>
    <w:rsid w:val="00331D1E"/>
    <w:rsid w:val="00331FED"/>
    <w:rsid w:val="0033207F"/>
    <w:rsid w:val="00342DC3"/>
    <w:rsid w:val="003433E7"/>
    <w:rsid w:val="003435DA"/>
    <w:rsid w:val="00350EB3"/>
    <w:rsid w:val="003517DE"/>
    <w:rsid w:val="00351BBE"/>
    <w:rsid w:val="00353B0C"/>
    <w:rsid w:val="003551DB"/>
    <w:rsid w:val="00360344"/>
    <w:rsid w:val="003607E6"/>
    <w:rsid w:val="003608EC"/>
    <w:rsid w:val="00361712"/>
    <w:rsid w:val="00361C1A"/>
    <w:rsid w:val="00365442"/>
    <w:rsid w:val="00365950"/>
    <w:rsid w:val="00366518"/>
    <w:rsid w:val="0036786D"/>
    <w:rsid w:val="0037013A"/>
    <w:rsid w:val="0037030E"/>
    <w:rsid w:val="00371A43"/>
    <w:rsid w:val="0037227B"/>
    <w:rsid w:val="00374307"/>
    <w:rsid w:val="003745EE"/>
    <w:rsid w:val="00376043"/>
    <w:rsid w:val="003773E6"/>
    <w:rsid w:val="003804D9"/>
    <w:rsid w:val="003806D1"/>
    <w:rsid w:val="00383702"/>
    <w:rsid w:val="00383D01"/>
    <w:rsid w:val="00384498"/>
    <w:rsid w:val="00384ACA"/>
    <w:rsid w:val="003850AC"/>
    <w:rsid w:val="003869C5"/>
    <w:rsid w:val="00386F67"/>
    <w:rsid w:val="00387B31"/>
    <w:rsid w:val="00387C22"/>
    <w:rsid w:val="00390F5C"/>
    <w:rsid w:val="0039349D"/>
    <w:rsid w:val="00393CFF"/>
    <w:rsid w:val="0039487E"/>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24F2"/>
    <w:rsid w:val="003B3134"/>
    <w:rsid w:val="003B4C7C"/>
    <w:rsid w:val="003B4F9E"/>
    <w:rsid w:val="003B5946"/>
    <w:rsid w:val="003B5A58"/>
    <w:rsid w:val="003B5EC4"/>
    <w:rsid w:val="003B7519"/>
    <w:rsid w:val="003C1110"/>
    <w:rsid w:val="003C16C7"/>
    <w:rsid w:val="003C1971"/>
    <w:rsid w:val="003C281E"/>
    <w:rsid w:val="003C2AB1"/>
    <w:rsid w:val="003C3178"/>
    <w:rsid w:val="003C3C1F"/>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0E04"/>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2D2"/>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46D2"/>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722"/>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4266"/>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1F7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688"/>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3DD5"/>
    <w:rsid w:val="00574634"/>
    <w:rsid w:val="00574DA8"/>
    <w:rsid w:val="00574E5D"/>
    <w:rsid w:val="00575553"/>
    <w:rsid w:val="00575750"/>
    <w:rsid w:val="0057745C"/>
    <w:rsid w:val="005817E0"/>
    <w:rsid w:val="00581CE5"/>
    <w:rsid w:val="005832C5"/>
    <w:rsid w:val="00583A62"/>
    <w:rsid w:val="005840A1"/>
    <w:rsid w:val="00584D6D"/>
    <w:rsid w:val="00585368"/>
    <w:rsid w:val="00587F37"/>
    <w:rsid w:val="00591005"/>
    <w:rsid w:val="00591399"/>
    <w:rsid w:val="0059153B"/>
    <w:rsid w:val="005925D6"/>
    <w:rsid w:val="00592756"/>
    <w:rsid w:val="00594158"/>
    <w:rsid w:val="00594839"/>
    <w:rsid w:val="005955CD"/>
    <w:rsid w:val="00595D65"/>
    <w:rsid w:val="00595DC8"/>
    <w:rsid w:val="005A09EF"/>
    <w:rsid w:val="005A15EC"/>
    <w:rsid w:val="005A25DE"/>
    <w:rsid w:val="005A3975"/>
    <w:rsid w:val="005A633E"/>
    <w:rsid w:val="005A6796"/>
    <w:rsid w:val="005A6E65"/>
    <w:rsid w:val="005A75F6"/>
    <w:rsid w:val="005B08AF"/>
    <w:rsid w:val="005B1818"/>
    <w:rsid w:val="005B1E6B"/>
    <w:rsid w:val="005B283B"/>
    <w:rsid w:val="005B28AF"/>
    <w:rsid w:val="005B4522"/>
    <w:rsid w:val="005B5020"/>
    <w:rsid w:val="005B617F"/>
    <w:rsid w:val="005B72BB"/>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95F"/>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39DB"/>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65970"/>
    <w:rsid w:val="006707B0"/>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3A68"/>
    <w:rsid w:val="006A41C0"/>
    <w:rsid w:val="006A4A06"/>
    <w:rsid w:val="006A4D55"/>
    <w:rsid w:val="006A5DB1"/>
    <w:rsid w:val="006B02D0"/>
    <w:rsid w:val="006B0AFA"/>
    <w:rsid w:val="006B1AFE"/>
    <w:rsid w:val="006B1D56"/>
    <w:rsid w:val="006B1E0E"/>
    <w:rsid w:val="006B260F"/>
    <w:rsid w:val="006B5BBF"/>
    <w:rsid w:val="006B6429"/>
    <w:rsid w:val="006B6AC2"/>
    <w:rsid w:val="006B710E"/>
    <w:rsid w:val="006B76A8"/>
    <w:rsid w:val="006C07C0"/>
    <w:rsid w:val="006C130C"/>
    <w:rsid w:val="006C364C"/>
    <w:rsid w:val="006C38BB"/>
    <w:rsid w:val="006C426D"/>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2A8"/>
    <w:rsid w:val="007148ED"/>
    <w:rsid w:val="00714F66"/>
    <w:rsid w:val="00716737"/>
    <w:rsid w:val="00716C5D"/>
    <w:rsid w:val="00717687"/>
    <w:rsid w:val="007176A2"/>
    <w:rsid w:val="00720459"/>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00B"/>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5AF"/>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102B"/>
    <w:rsid w:val="007D2800"/>
    <w:rsid w:val="007D2C23"/>
    <w:rsid w:val="007D2D28"/>
    <w:rsid w:val="007D45BF"/>
    <w:rsid w:val="007D5673"/>
    <w:rsid w:val="007D770F"/>
    <w:rsid w:val="007D78C8"/>
    <w:rsid w:val="007E081B"/>
    <w:rsid w:val="007E192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42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059"/>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E576D"/>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B85"/>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1A88"/>
    <w:rsid w:val="009335D5"/>
    <w:rsid w:val="00933E41"/>
    <w:rsid w:val="00936641"/>
    <w:rsid w:val="0093666C"/>
    <w:rsid w:val="009366D8"/>
    <w:rsid w:val="00936967"/>
    <w:rsid w:val="00936A19"/>
    <w:rsid w:val="00937BE6"/>
    <w:rsid w:val="0094043E"/>
    <w:rsid w:val="00940F5A"/>
    <w:rsid w:val="0094118B"/>
    <w:rsid w:val="00941E69"/>
    <w:rsid w:val="00942A27"/>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173"/>
    <w:rsid w:val="00984BB4"/>
    <w:rsid w:val="00984C06"/>
    <w:rsid w:val="0098564E"/>
    <w:rsid w:val="0098617E"/>
    <w:rsid w:val="009870A6"/>
    <w:rsid w:val="009935F8"/>
    <w:rsid w:val="00993E00"/>
    <w:rsid w:val="009953FB"/>
    <w:rsid w:val="0099553F"/>
    <w:rsid w:val="00995EB5"/>
    <w:rsid w:val="0099737E"/>
    <w:rsid w:val="00997734"/>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ABF"/>
    <w:rsid w:val="009B7DA0"/>
    <w:rsid w:val="009B7F43"/>
    <w:rsid w:val="009C0AA5"/>
    <w:rsid w:val="009C1363"/>
    <w:rsid w:val="009C21BD"/>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273"/>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36C6"/>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3104"/>
    <w:rsid w:val="00A83620"/>
    <w:rsid w:val="00A90003"/>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7CAF"/>
    <w:rsid w:val="00AE0436"/>
    <w:rsid w:val="00AE0909"/>
    <w:rsid w:val="00AE0960"/>
    <w:rsid w:val="00AE0BD2"/>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29"/>
    <w:rsid w:val="00B26AD0"/>
    <w:rsid w:val="00B27162"/>
    <w:rsid w:val="00B30B4A"/>
    <w:rsid w:val="00B31004"/>
    <w:rsid w:val="00B3174E"/>
    <w:rsid w:val="00B31ABF"/>
    <w:rsid w:val="00B3239A"/>
    <w:rsid w:val="00B32D7E"/>
    <w:rsid w:val="00B3334C"/>
    <w:rsid w:val="00B335AE"/>
    <w:rsid w:val="00B35BCF"/>
    <w:rsid w:val="00B3649F"/>
    <w:rsid w:val="00B3664F"/>
    <w:rsid w:val="00B37416"/>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15"/>
    <w:rsid w:val="00B67017"/>
    <w:rsid w:val="00B71777"/>
    <w:rsid w:val="00B731E1"/>
    <w:rsid w:val="00B738DE"/>
    <w:rsid w:val="00B74F62"/>
    <w:rsid w:val="00B804A7"/>
    <w:rsid w:val="00B8075A"/>
    <w:rsid w:val="00B80FBD"/>
    <w:rsid w:val="00B813B9"/>
    <w:rsid w:val="00B82B75"/>
    <w:rsid w:val="00B82BFB"/>
    <w:rsid w:val="00B83F39"/>
    <w:rsid w:val="00B83FFD"/>
    <w:rsid w:val="00B85CDF"/>
    <w:rsid w:val="00B86525"/>
    <w:rsid w:val="00B866DF"/>
    <w:rsid w:val="00B87A10"/>
    <w:rsid w:val="00B87F93"/>
    <w:rsid w:val="00B90C40"/>
    <w:rsid w:val="00B91292"/>
    <w:rsid w:val="00B92290"/>
    <w:rsid w:val="00B92F06"/>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E5D"/>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64B"/>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3929"/>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4E75"/>
    <w:rsid w:val="00C3506B"/>
    <w:rsid w:val="00C352C1"/>
    <w:rsid w:val="00C359E2"/>
    <w:rsid w:val="00C36400"/>
    <w:rsid w:val="00C41ED3"/>
    <w:rsid w:val="00C42E16"/>
    <w:rsid w:val="00C42F0F"/>
    <w:rsid w:val="00C43220"/>
    <w:rsid w:val="00C432B4"/>
    <w:rsid w:val="00C43818"/>
    <w:rsid w:val="00C43D1C"/>
    <w:rsid w:val="00C44871"/>
    <w:rsid w:val="00C449A2"/>
    <w:rsid w:val="00C45E9B"/>
    <w:rsid w:val="00C4663B"/>
    <w:rsid w:val="00C470CE"/>
    <w:rsid w:val="00C47740"/>
    <w:rsid w:val="00C505A3"/>
    <w:rsid w:val="00C536E7"/>
    <w:rsid w:val="00C539F0"/>
    <w:rsid w:val="00C53B4B"/>
    <w:rsid w:val="00C55A9C"/>
    <w:rsid w:val="00C56EE2"/>
    <w:rsid w:val="00C56F6C"/>
    <w:rsid w:val="00C601B0"/>
    <w:rsid w:val="00C60576"/>
    <w:rsid w:val="00C60E0B"/>
    <w:rsid w:val="00C61D23"/>
    <w:rsid w:val="00C6203B"/>
    <w:rsid w:val="00C624AF"/>
    <w:rsid w:val="00C62912"/>
    <w:rsid w:val="00C631A8"/>
    <w:rsid w:val="00C6339B"/>
    <w:rsid w:val="00C63DE1"/>
    <w:rsid w:val="00C63FFC"/>
    <w:rsid w:val="00C649FB"/>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A4BD5"/>
    <w:rsid w:val="00CA4DEA"/>
    <w:rsid w:val="00CA52C3"/>
    <w:rsid w:val="00CA6EEF"/>
    <w:rsid w:val="00CB0164"/>
    <w:rsid w:val="00CB100C"/>
    <w:rsid w:val="00CB19DC"/>
    <w:rsid w:val="00CB1B55"/>
    <w:rsid w:val="00CB2227"/>
    <w:rsid w:val="00CB271E"/>
    <w:rsid w:val="00CB34EF"/>
    <w:rsid w:val="00CB4F64"/>
    <w:rsid w:val="00CB5838"/>
    <w:rsid w:val="00CB6AC2"/>
    <w:rsid w:val="00CB75B0"/>
    <w:rsid w:val="00CB7D98"/>
    <w:rsid w:val="00CC04B7"/>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54E"/>
    <w:rsid w:val="00CD7F43"/>
    <w:rsid w:val="00CE0170"/>
    <w:rsid w:val="00CE06A1"/>
    <w:rsid w:val="00CE07AE"/>
    <w:rsid w:val="00CE0DF2"/>
    <w:rsid w:val="00CE0ECE"/>
    <w:rsid w:val="00CE22D5"/>
    <w:rsid w:val="00CE362F"/>
    <w:rsid w:val="00CE403E"/>
    <w:rsid w:val="00CE4283"/>
    <w:rsid w:val="00CE4A15"/>
    <w:rsid w:val="00CE5AAA"/>
    <w:rsid w:val="00CE5D5F"/>
    <w:rsid w:val="00CE5D67"/>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076FC"/>
    <w:rsid w:val="00D106F6"/>
    <w:rsid w:val="00D10C35"/>
    <w:rsid w:val="00D1121B"/>
    <w:rsid w:val="00D11470"/>
    <w:rsid w:val="00D117B1"/>
    <w:rsid w:val="00D12101"/>
    <w:rsid w:val="00D12CC8"/>
    <w:rsid w:val="00D131DD"/>
    <w:rsid w:val="00D13A8D"/>
    <w:rsid w:val="00D1449F"/>
    <w:rsid w:val="00D15F2E"/>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37B44"/>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4F7C"/>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8D8"/>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3A1A"/>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3E8"/>
    <w:rsid w:val="00E57A5A"/>
    <w:rsid w:val="00E60E27"/>
    <w:rsid w:val="00E621D7"/>
    <w:rsid w:val="00E62800"/>
    <w:rsid w:val="00E63584"/>
    <w:rsid w:val="00E64D66"/>
    <w:rsid w:val="00E64D80"/>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3EDE"/>
    <w:rsid w:val="00EA4340"/>
    <w:rsid w:val="00EA48C2"/>
    <w:rsid w:val="00EA54E8"/>
    <w:rsid w:val="00EA5926"/>
    <w:rsid w:val="00EA693E"/>
    <w:rsid w:val="00EA6D4D"/>
    <w:rsid w:val="00EA76C7"/>
    <w:rsid w:val="00EA7A5F"/>
    <w:rsid w:val="00EB05E5"/>
    <w:rsid w:val="00EB5C24"/>
    <w:rsid w:val="00EB5C5C"/>
    <w:rsid w:val="00EB6269"/>
    <w:rsid w:val="00EB655C"/>
    <w:rsid w:val="00EB6CE4"/>
    <w:rsid w:val="00EB70DA"/>
    <w:rsid w:val="00EC1998"/>
    <w:rsid w:val="00EC537B"/>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0372"/>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92"/>
    <w:rsid w:val="00F561C4"/>
    <w:rsid w:val="00F572DC"/>
    <w:rsid w:val="00F57A9C"/>
    <w:rsid w:val="00F60FD4"/>
    <w:rsid w:val="00F624A9"/>
    <w:rsid w:val="00F62623"/>
    <w:rsid w:val="00F63658"/>
    <w:rsid w:val="00F63BB5"/>
    <w:rsid w:val="00F640A2"/>
    <w:rsid w:val="00F649E7"/>
    <w:rsid w:val="00F64B86"/>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2FBD"/>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1847"/>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59A93"/>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
    <w:name w:val="Unresolved Mention"/>
    <w:basedOn w:val="Policepardfaut"/>
    <w:uiPriority w:val="99"/>
    <w:semiHidden/>
    <w:unhideWhenUsed/>
    <w:rsid w:val="00AC38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itu.int/net4/wsis/forum/2018/Pages/Agenda/Session/143" TargetMode="External"/><Relationship Id="rId20" Type="http://schemas.openxmlformats.org/officeDocument/2006/relationships/hyperlink" Target="http://ec.europa.eu/newsroom/article29/document.cfm?doc_id=50548" TargetMode="External"/><Relationship Id="rId21" Type="http://schemas.openxmlformats.org/officeDocument/2006/relationships/hyperlink" Target="http://www.europarl.europa.eu/cmsdata/140030/FINAL%20Agenda%2015th%20WG%20DSM%2019.03.2018.pdf" TargetMode="External"/><Relationship Id="rId22" Type="http://schemas.openxmlformats.org/officeDocument/2006/relationships/hyperlink" Target="https://edps.europa.eu/sites/edp/files/publication/18-03-15_annual_report_2017_en.pdf" TargetMode="External"/><Relationship Id="rId23" Type="http://schemas.openxmlformats.org/officeDocument/2006/relationships/hyperlink" Target="https://www.privacyconference2018.org/" TargetMode="External"/><Relationship Id="rId24" Type="http://schemas.openxmlformats.org/officeDocument/2006/relationships/hyperlink" Target="http://www.emeeting.europarl.europa.eu/committees/agenda/201803/ITRE/ITRE(2018)0321_1/sitt-7716704" TargetMode="External"/><Relationship Id="rId25" Type="http://schemas.openxmlformats.org/officeDocument/2006/relationships/hyperlink" Target="https://nos.nl/artikel/2223743-tegen-stemmers-referendum-inlichtingenwet-op-winst.html?utm_source=POLITICO.EU&amp;utm_campaign=dd90723fe6-EMAIL_CAMPAIGN_2018_03_22&amp;utm_medium=email&amp;utm_term=0_10959edeb5-dd90723fe6-190129781" TargetMode="External"/><Relationship Id="rId26" Type="http://schemas.openxmlformats.org/officeDocument/2006/relationships/header" Target="header1.xml"/><Relationship Id="rId27" Type="http://schemas.openxmlformats.org/officeDocument/2006/relationships/footer" Target="footer1.xml"/><Relationship Id="rId28" Type="http://schemas.openxmlformats.org/officeDocument/2006/relationships/header" Target="header2.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s://www.itu.int/net4/wsis/forum/2018/Pages/Agenda/Session/114" TargetMode="External"/><Relationship Id="rId11" Type="http://schemas.openxmlformats.org/officeDocument/2006/relationships/hyperlink" Target="https://www.wifi4eu.eu/" TargetMode="External"/><Relationship Id="rId12" Type="http://schemas.openxmlformats.org/officeDocument/2006/relationships/hyperlink" Target="https://ec.europa.eu/digital-single-market/en/policies/wifi4eu-free-wi-fi-europeans" TargetMode="External"/><Relationship Id="rId13" Type="http://schemas.openxmlformats.org/officeDocument/2006/relationships/hyperlink" Target="https://etno.eu/news/etno/2018/961" TargetMode="External"/><Relationship Id="rId14" Type="http://schemas.openxmlformats.org/officeDocument/2006/relationships/hyperlink" Target="http://www.digitaleurope.org/DesktopModules/Bring2mind/DMX/Download.aspx?Command=Core_Download&amp;EntryId=2629&amp;language=en-US&amp;PortalId=0&amp;TabId=353" TargetMode="External"/><Relationship Id="rId15" Type="http://schemas.openxmlformats.org/officeDocument/2006/relationships/hyperlink" Target="https://www.nytimes.com/2018/03/17/us/politics/cambridge-analytica-trump-campaign.html" TargetMode="External"/><Relationship Id="rId16" Type="http://schemas.openxmlformats.org/officeDocument/2006/relationships/hyperlink" Target="https://www.ft.com/content/6591e21a-2ce1-11e8-a34a-7e7563b0b0f4" TargetMode="External"/><Relationship Id="rId17" Type="http://schemas.openxmlformats.org/officeDocument/2006/relationships/hyperlink" Target="https://newsroom.fb.com/news/2018/03/suspending-cambridge-analytica/" TargetMode="External"/><Relationship Id="rId18" Type="http://schemas.openxmlformats.org/officeDocument/2006/relationships/hyperlink" Target="https://www.facebook.com/zuck/posts/10104712037900071" TargetMode="External"/><Relationship Id="rId19" Type="http://schemas.openxmlformats.org/officeDocument/2006/relationships/hyperlink" Target="https://www.washingtonpost.com/news/the-switch/wp/2018/03/20/ftc-opens-investigation-into-facebook-after-cambridge-analytica-scrapes-millions-of-users-personal-information/?utm_term=.42c3c7070ae3"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itu.int/en/mediacentre/Pages/2018-MA03.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E06EB-FCDD-8B43-BE90-0EC7DA403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1653</Words>
  <Characters>9192</Characters>
  <Application>Microsoft Macintosh Word</Application>
  <DocSecurity>0</DocSecurity>
  <Lines>167</Lines>
  <Paragraphs>66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10779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2018-03-26T13:37:00Z</dcterms:created>
  <dcterms:modified xsi:type="dcterms:W3CDTF">2018-03-26T13:41:00Z</dcterms:modified>
  <cp:category/>
</cp:coreProperties>
</file>