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E7BE0" w14:textId="77777777" w:rsidR="00D72527" w:rsidRPr="00AE0BD2" w:rsidRDefault="005F7E86" w:rsidP="00AE0BD2">
      <w:pPr>
        <w:spacing w:after="200" w:line="280" w:lineRule="exact"/>
        <w:jc w:val="both"/>
        <w:rPr>
          <w:rFonts w:ascii="Hind Light" w:eastAsia="Hind Light" w:hAnsi="Hind Light" w:cs="Hind Light"/>
          <w:color w:val="3A82E4"/>
        </w:rPr>
      </w:pPr>
      <w:bookmarkStart w:id="0" w:name="_Hlk478029639"/>
      <w:r w:rsidRPr="00AE0BD2">
        <w:rPr>
          <w:rFonts w:ascii="Hind Light" w:eastAsia="Hind Light" w:hAnsi="Hind Light" w:cs="Hind Light"/>
          <w:color w:val="3A82E4"/>
        </w:rPr>
        <w:t>Internet</w:t>
      </w:r>
      <w:r w:rsidR="00F03169" w:rsidRPr="00AE0BD2">
        <w:rPr>
          <w:rFonts w:ascii="Hind Light" w:eastAsia="Hind Light" w:hAnsi="Hind Light" w:cs="Hind Light"/>
          <w:color w:val="3A82E4"/>
        </w:rPr>
        <w:t xml:space="preserve"> </w:t>
      </w:r>
      <w:r w:rsidR="0094598F" w:rsidRPr="00AE0BD2">
        <w:rPr>
          <w:rFonts w:ascii="Hind Light" w:eastAsia="Hind Light" w:hAnsi="Hind Light" w:cs="Hind Light"/>
          <w:color w:val="3A82E4"/>
        </w:rPr>
        <w:t>Access</w:t>
      </w:r>
    </w:p>
    <w:p w14:paraId="1372FC8C" w14:textId="77777777" w:rsidR="00BC2654" w:rsidRPr="00AE0BD2" w:rsidRDefault="00BC2654" w:rsidP="00AE0BD2">
      <w:pPr>
        <w:spacing w:line="280" w:lineRule="exact"/>
        <w:jc w:val="both"/>
        <w:rPr>
          <w:rFonts w:ascii="Hind Light" w:eastAsia="Hind Light" w:hAnsi="Hind Light" w:cs="Hind Light"/>
          <w:color w:val="FF0000"/>
          <w:sz w:val="20"/>
          <w:szCs w:val="20"/>
        </w:rPr>
      </w:pPr>
      <w:r w:rsidRPr="00AE0BD2">
        <w:rPr>
          <w:rFonts w:ascii="Hind Light" w:eastAsia="Hind Light" w:hAnsi="Hind Light" w:cs="Hind Light"/>
          <w:b/>
          <w:sz w:val="20"/>
          <w:szCs w:val="20"/>
        </w:rPr>
        <w:t xml:space="preserve">EU: </w:t>
      </w:r>
      <w:r w:rsidR="00896059" w:rsidRPr="00AE0BD2">
        <w:rPr>
          <w:rFonts w:ascii="Hind Light" w:eastAsia="Hind Light" w:hAnsi="Hind Light" w:cs="Hind Light"/>
          <w:b/>
          <w:sz w:val="20"/>
          <w:szCs w:val="20"/>
        </w:rPr>
        <w:t>29</w:t>
      </w:r>
      <w:r w:rsidR="00896059" w:rsidRPr="00AE0BD2">
        <w:rPr>
          <w:rFonts w:ascii="Hind Light" w:eastAsia="Hind Light" w:hAnsi="Hind Light" w:cs="Hind Light"/>
          <w:b/>
          <w:sz w:val="20"/>
          <w:szCs w:val="20"/>
          <w:vertAlign w:val="superscript"/>
        </w:rPr>
        <w:t>th</w:t>
      </w:r>
      <w:r w:rsidR="00896059" w:rsidRPr="00AE0BD2">
        <w:rPr>
          <w:rFonts w:ascii="Hind Light" w:eastAsia="Hind Light" w:hAnsi="Hind Light" w:cs="Hind Light"/>
          <w:b/>
          <w:sz w:val="20"/>
          <w:szCs w:val="20"/>
        </w:rPr>
        <w:t xml:space="preserve"> anniversary of the World Wide Web</w:t>
      </w:r>
      <w:r w:rsidRPr="00AE0BD2">
        <w:rPr>
          <w:rFonts w:ascii="Hind Light" w:eastAsia="Hind Light" w:hAnsi="Hind Light" w:cs="Hind Light"/>
          <w:b/>
          <w:sz w:val="20"/>
          <w:szCs w:val="20"/>
        </w:rPr>
        <w:t xml:space="preserve"> </w:t>
      </w:r>
    </w:p>
    <w:p w14:paraId="3D4F34DE" w14:textId="77777777" w:rsidR="00BC2654" w:rsidRPr="00AE0BD2" w:rsidRDefault="00896059"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On the day the World Wide Web turn 29, its inventor Sir Tim Berners-Lee voiced the need for stricter regulations of the few companies that control the web</w:t>
      </w:r>
      <w:r w:rsidR="00BC2654" w:rsidRPr="00AE0BD2">
        <w:rPr>
          <w:rFonts w:ascii="Hind Light" w:eastAsia="Hind Light" w:hAnsi="Hind Light" w:cs="Hind Light"/>
          <w:sz w:val="20"/>
          <w:szCs w:val="20"/>
        </w:rPr>
        <w:t xml:space="preserve">. </w:t>
      </w:r>
    </w:p>
    <w:p w14:paraId="22ABF05B" w14:textId="77777777" w:rsidR="00BC2654" w:rsidRPr="00AE0BD2" w:rsidRDefault="00896059"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In an </w:t>
      </w:r>
      <w:hyperlink r:id="rId8" w:history="1">
        <w:r w:rsidRPr="00AE0BD2">
          <w:rPr>
            <w:rStyle w:val="Lienhypertexte"/>
            <w:rFonts w:ascii="Hind Light" w:eastAsia="Hind Light" w:hAnsi="Hind Light" w:cs="Hind Light"/>
            <w:sz w:val="20"/>
            <w:szCs w:val="20"/>
          </w:rPr>
          <w:t>open letter</w:t>
        </w:r>
      </w:hyperlink>
      <w:r w:rsidRPr="00AE0BD2">
        <w:rPr>
          <w:rFonts w:ascii="Hind Light" w:eastAsia="Hind Light" w:hAnsi="Hind Light" w:cs="Hind Light"/>
          <w:sz w:val="20"/>
          <w:szCs w:val="20"/>
        </w:rPr>
        <w:t xml:space="preserve">, he painted a bleak picture of the current </w:t>
      </w:r>
      <w:r w:rsidR="00CA4DEA">
        <w:rPr>
          <w:rFonts w:ascii="Hind Light" w:eastAsia="Hind Light" w:hAnsi="Hind Light" w:cs="Hind Light"/>
          <w:sz w:val="20"/>
          <w:szCs w:val="20"/>
        </w:rPr>
        <w:t>I</w:t>
      </w:r>
      <w:r w:rsidRPr="00AE0BD2">
        <w:rPr>
          <w:rFonts w:ascii="Hind Light" w:eastAsia="Hind Light" w:hAnsi="Hind Light" w:cs="Hind Light"/>
          <w:sz w:val="20"/>
          <w:szCs w:val="20"/>
        </w:rPr>
        <w:t>nternet, dominated by a handful of colossal platforms that have constricted innovation and competition</w:t>
      </w:r>
      <w:r w:rsidR="00BC2654" w:rsidRPr="00AE0BD2">
        <w:rPr>
          <w:rFonts w:ascii="Hind Light" w:eastAsia="Hind Light" w:hAnsi="Hind Light" w:cs="Hind Light"/>
          <w:sz w:val="20"/>
          <w:szCs w:val="20"/>
        </w:rPr>
        <w:t xml:space="preserve">. </w:t>
      </w:r>
    </w:p>
    <w:p w14:paraId="3930A661" w14:textId="77777777" w:rsidR="00BC2654" w:rsidRPr="00AE0BD2" w:rsidRDefault="00896059"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Not all is lost, according to the father of the World Wide Web, who believes “a web that creates a constructive and supportive environment” is still possible.</w:t>
      </w:r>
    </w:p>
    <w:p w14:paraId="1A6BB07B" w14:textId="77777777" w:rsidR="00AB2A93" w:rsidRPr="00AE0BD2" w:rsidRDefault="003C3C1F" w:rsidP="00AE0BD2">
      <w:pPr>
        <w:spacing w:line="280" w:lineRule="exact"/>
        <w:jc w:val="both"/>
        <w:rPr>
          <w:rFonts w:ascii="Hind Light" w:eastAsia="Hind Light" w:hAnsi="Hind Light" w:cs="Hind Light"/>
          <w:color w:val="FF0000"/>
          <w:sz w:val="20"/>
          <w:szCs w:val="20"/>
        </w:rPr>
      </w:pPr>
      <w:r w:rsidRPr="00AE0BD2">
        <w:rPr>
          <w:rFonts w:ascii="Hind Light" w:eastAsia="Hind Light" w:hAnsi="Hind Light" w:cs="Hind Light"/>
          <w:b/>
          <w:sz w:val="20"/>
          <w:szCs w:val="20"/>
        </w:rPr>
        <w:t>EU: BEREC discusses 5G and net neutrality</w:t>
      </w:r>
      <w:r w:rsidR="00AB2A93" w:rsidRPr="00AE0BD2">
        <w:rPr>
          <w:rFonts w:ascii="Hind Light" w:eastAsia="Hind Light" w:hAnsi="Hind Light" w:cs="Hind Light"/>
          <w:b/>
          <w:sz w:val="20"/>
          <w:szCs w:val="20"/>
        </w:rPr>
        <w:t xml:space="preserve">  </w:t>
      </w:r>
    </w:p>
    <w:p w14:paraId="305E1EF9" w14:textId="77777777" w:rsidR="00AB2A93" w:rsidRPr="00AE0BD2" w:rsidRDefault="00B37416"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On March </w:t>
      </w:r>
      <w:r w:rsidR="003C3C1F" w:rsidRPr="00AE0BD2">
        <w:rPr>
          <w:rFonts w:ascii="Hind Light" w:eastAsia="Hind Light" w:hAnsi="Hind Light" w:cs="Hind Light"/>
          <w:sz w:val="20"/>
          <w:szCs w:val="20"/>
        </w:rPr>
        <w:t>14</w:t>
      </w:r>
      <w:r w:rsidR="00AB2A93" w:rsidRPr="00AE0BD2">
        <w:rPr>
          <w:rFonts w:ascii="Hind Light" w:eastAsia="Hind Light" w:hAnsi="Hind Light" w:cs="Hind Light"/>
          <w:sz w:val="20"/>
          <w:szCs w:val="20"/>
        </w:rPr>
        <w:t xml:space="preserve">, </w:t>
      </w:r>
      <w:r w:rsidRPr="00AE0BD2">
        <w:rPr>
          <w:rFonts w:ascii="Hind Light" w:eastAsia="Hind Light" w:hAnsi="Hind Light" w:cs="Hind Light"/>
          <w:sz w:val="20"/>
          <w:szCs w:val="20"/>
        </w:rPr>
        <w:t>the Body of European Regulators for Electronic Communications (BEREC) held a</w:t>
      </w:r>
      <w:r w:rsidR="003C3C1F" w:rsidRPr="00AE0BD2">
        <w:rPr>
          <w:rFonts w:ascii="Hind Light" w:eastAsia="Hind Light" w:hAnsi="Hind Light" w:cs="Hind Light"/>
          <w:sz w:val="20"/>
          <w:szCs w:val="20"/>
        </w:rPr>
        <w:t xml:space="preserve"> </w:t>
      </w:r>
      <w:hyperlink r:id="rId9" w:history="1">
        <w:r w:rsidR="003C3C1F" w:rsidRPr="00AE0BD2">
          <w:rPr>
            <w:rStyle w:val="Lienhypertexte"/>
            <w:rFonts w:ascii="Hind Light" w:eastAsia="Hind Light" w:hAnsi="Hind Light" w:cs="Hind Light"/>
            <w:sz w:val="20"/>
            <w:szCs w:val="20"/>
          </w:rPr>
          <w:t>public debriefing</w:t>
        </w:r>
      </w:hyperlink>
      <w:r w:rsidR="003C3C1F" w:rsidRPr="00AE0BD2">
        <w:rPr>
          <w:rFonts w:ascii="Hind Light" w:eastAsia="Hind Light" w:hAnsi="Hind Light" w:cs="Hind Light"/>
          <w:sz w:val="20"/>
          <w:szCs w:val="20"/>
        </w:rPr>
        <w:t xml:space="preserve"> on </w:t>
      </w:r>
      <w:r w:rsidR="003C3C1F" w:rsidRPr="00AE0BD2">
        <w:rPr>
          <w:rFonts w:ascii="Helvetica Neue" w:hAnsi="Helvetica Neue"/>
          <w:color w:val="000000"/>
          <w:sz w:val="20"/>
          <w:szCs w:val="20"/>
        </w:rPr>
        <w:t xml:space="preserve">5G, </w:t>
      </w:r>
      <w:r w:rsidR="00A746DF" w:rsidRPr="00AE0BD2">
        <w:rPr>
          <w:rFonts w:ascii="Helvetica Neue" w:hAnsi="Helvetica Neue"/>
          <w:color w:val="000000"/>
          <w:sz w:val="20"/>
          <w:szCs w:val="20"/>
        </w:rPr>
        <w:t>international roaming</w:t>
      </w:r>
      <w:r w:rsidR="002530FC" w:rsidRPr="00AE0BD2">
        <w:rPr>
          <w:rFonts w:ascii="Helvetica Neue" w:hAnsi="Helvetica Neue"/>
          <w:color w:val="000000"/>
          <w:sz w:val="20"/>
          <w:szCs w:val="20"/>
        </w:rPr>
        <w:t xml:space="preserve"> </w:t>
      </w:r>
      <w:r w:rsidR="003C3C1F" w:rsidRPr="00AE0BD2">
        <w:rPr>
          <w:rFonts w:ascii="Helvetica Neue" w:hAnsi="Helvetica Neue"/>
          <w:color w:val="000000"/>
          <w:sz w:val="20"/>
          <w:szCs w:val="20"/>
        </w:rPr>
        <w:t>and net neutrality.</w:t>
      </w:r>
    </w:p>
    <w:p w14:paraId="45B8CF5E" w14:textId="77E15063" w:rsidR="00A746DF" w:rsidRPr="006C7ABA" w:rsidRDefault="003C3C1F" w:rsidP="006C7ABA">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BEREC Chair 2018, Johannes </w:t>
      </w:r>
      <w:proofErr w:type="spellStart"/>
      <w:r w:rsidRPr="00AE0BD2">
        <w:rPr>
          <w:rFonts w:ascii="Hind Light" w:eastAsia="Hind Light" w:hAnsi="Hind Light" w:cs="Hind Light"/>
          <w:sz w:val="20"/>
          <w:szCs w:val="20"/>
        </w:rPr>
        <w:t>Gungl</w:t>
      </w:r>
      <w:proofErr w:type="spellEnd"/>
      <w:r w:rsidRPr="00AE0BD2">
        <w:rPr>
          <w:rFonts w:ascii="Hind Light" w:eastAsia="Hind Light" w:hAnsi="Hind Light" w:cs="Hind Light"/>
          <w:sz w:val="20"/>
          <w:szCs w:val="20"/>
        </w:rPr>
        <w:t xml:space="preserve">, presented the </w:t>
      </w:r>
      <w:r w:rsidR="00B37416" w:rsidRPr="00AE0BD2">
        <w:rPr>
          <w:rFonts w:ascii="Hind Light" w:eastAsia="Hind Light" w:hAnsi="Hind Light" w:cs="Hind Light"/>
          <w:sz w:val="20"/>
          <w:szCs w:val="20"/>
        </w:rPr>
        <w:t>study “Implications of 5G deployment and future business models</w:t>
      </w:r>
      <w:r w:rsidRPr="00AE0BD2">
        <w:rPr>
          <w:rFonts w:ascii="Hind Light" w:eastAsia="Hind Light" w:hAnsi="Hind Light" w:cs="Hind Light"/>
          <w:sz w:val="20"/>
          <w:szCs w:val="20"/>
        </w:rPr>
        <w:t>.”</w:t>
      </w:r>
      <w:r w:rsidR="00B37416" w:rsidRPr="00AE0BD2">
        <w:rPr>
          <w:rFonts w:ascii="Hind Light" w:eastAsia="Hind Light" w:hAnsi="Hind Light" w:cs="Hind Light"/>
          <w:sz w:val="20"/>
          <w:szCs w:val="20"/>
        </w:rPr>
        <w:t xml:space="preserve"> </w:t>
      </w:r>
    </w:p>
    <w:p w14:paraId="5DF83113" w14:textId="77777777" w:rsidR="00C03929" w:rsidRDefault="00511F7C"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An online </w:t>
      </w:r>
      <w:hyperlink r:id="rId10" w:history="1">
        <w:r w:rsidRPr="00AE0BD2">
          <w:rPr>
            <w:rStyle w:val="Lienhypertexte"/>
            <w:rFonts w:ascii="Hind Light" w:eastAsia="Hind Light" w:hAnsi="Hind Light" w:cs="Hind Light"/>
            <w:sz w:val="20"/>
            <w:szCs w:val="20"/>
          </w:rPr>
          <w:t>public consultation</w:t>
        </w:r>
      </w:hyperlink>
      <w:r w:rsidRPr="00AE0BD2">
        <w:rPr>
          <w:rFonts w:ascii="Hind Light" w:eastAsia="Hind Light" w:hAnsi="Hind Light" w:cs="Hind Light"/>
          <w:sz w:val="20"/>
          <w:szCs w:val="20"/>
        </w:rPr>
        <w:t xml:space="preserve"> was then launched to collect input to feed onto the Commission's Evaluation of the Net Neutrality Regulation.</w:t>
      </w:r>
    </w:p>
    <w:p w14:paraId="157F7D46" w14:textId="77777777" w:rsidR="0004393E" w:rsidRDefault="0004393E" w:rsidP="00C60E0B">
      <w:pPr>
        <w:spacing w:line="280" w:lineRule="exact"/>
        <w:jc w:val="both"/>
        <w:rPr>
          <w:rFonts w:ascii="Hind Light" w:eastAsia="Hind Light" w:hAnsi="Hind Light" w:cs="Hind Light"/>
          <w:b/>
          <w:sz w:val="20"/>
          <w:szCs w:val="20"/>
        </w:rPr>
      </w:pPr>
      <w:r w:rsidRPr="00C60E0B">
        <w:rPr>
          <w:rFonts w:ascii="Hind Light" w:eastAsia="Hind Light" w:hAnsi="Hind Light" w:cs="Hind Light"/>
          <w:b/>
          <w:sz w:val="20"/>
          <w:szCs w:val="20"/>
        </w:rPr>
        <w:t xml:space="preserve">EU: </w:t>
      </w:r>
      <w:r w:rsidR="00C60E0B">
        <w:rPr>
          <w:rFonts w:ascii="Hind Light" w:eastAsia="Hind Light" w:hAnsi="Hind Light" w:cs="Hind Light"/>
          <w:b/>
          <w:sz w:val="20"/>
          <w:szCs w:val="20"/>
        </w:rPr>
        <w:t>Institutions fight</w:t>
      </w:r>
      <w:r w:rsidRPr="00C60E0B">
        <w:rPr>
          <w:rFonts w:ascii="Hind Light" w:eastAsia="Hind Light" w:hAnsi="Hind Light" w:cs="Hind Light"/>
          <w:b/>
          <w:sz w:val="20"/>
          <w:szCs w:val="20"/>
        </w:rPr>
        <w:t xml:space="preserve"> over co-investment </w:t>
      </w:r>
      <w:r w:rsidR="00C60E0B" w:rsidRPr="00C60E0B">
        <w:rPr>
          <w:rFonts w:ascii="Hind Light" w:eastAsia="Hind Light" w:hAnsi="Hind Light" w:cs="Hind Light"/>
          <w:b/>
          <w:sz w:val="20"/>
          <w:szCs w:val="20"/>
        </w:rPr>
        <w:t>in telecom networks</w:t>
      </w:r>
    </w:p>
    <w:p w14:paraId="56F591F6" w14:textId="77777777" w:rsidR="00C60E0B" w:rsidRPr="00C60E0B" w:rsidRDefault="00C60E0B" w:rsidP="00C60E0B">
      <w:pPr>
        <w:pStyle w:val="Pardeliste"/>
        <w:numPr>
          <w:ilvl w:val="0"/>
          <w:numId w:val="24"/>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Last week, the Commission proposed a new text on the </w:t>
      </w:r>
      <w:r w:rsidR="00007E59">
        <w:rPr>
          <w:rFonts w:ascii="Hind Light" w:eastAsia="Hind Light" w:hAnsi="Hind Light" w:cs="Hind Light"/>
          <w:sz w:val="20"/>
          <w:szCs w:val="20"/>
        </w:rPr>
        <w:t>conditions under which</w:t>
      </w:r>
      <w:r>
        <w:rPr>
          <w:rFonts w:ascii="Hind Light" w:eastAsia="Hind Light" w:hAnsi="Hind Light" w:cs="Hind Light"/>
          <w:sz w:val="20"/>
          <w:szCs w:val="20"/>
        </w:rPr>
        <w:t xml:space="preserve"> co-investment in new telecoms networks </w:t>
      </w:r>
      <w:r w:rsidR="00007E59">
        <w:rPr>
          <w:rFonts w:ascii="Hind Light" w:eastAsia="Hind Light" w:hAnsi="Hind Light" w:cs="Hind Light"/>
          <w:sz w:val="20"/>
          <w:szCs w:val="20"/>
        </w:rPr>
        <w:t xml:space="preserve">can result in deregulation of the market. The text was proposed </w:t>
      </w:r>
      <w:r>
        <w:rPr>
          <w:rFonts w:ascii="Hind Light" w:eastAsia="Hind Light" w:hAnsi="Hind Light" w:cs="Hind Light"/>
          <w:sz w:val="20"/>
          <w:szCs w:val="20"/>
        </w:rPr>
        <w:t xml:space="preserve">in an effort to help the Parliament and Council find a compromise in the ongoing </w:t>
      </w:r>
      <w:proofErr w:type="spellStart"/>
      <w:r>
        <w:rPr>
          <w:rFonts w:ascii="Hind Light" w:eastAsia="Hind Light" w:hAnsi="Hind Light" w:cs="Hind Light"/>
          <w:sz w:val="20"/>
          <w:szCs w:val="20"/>
        </w:rPr>
        <w:t>trilogue</w:t>
      </w:r>
      <w:proofErr w:type="spellEnd"/>
      <w:r>
        <w:rPr>
          <w:rFonts w:ascii="Hind Light" w:eastAsia="Hind Light" w:hAnsi="Hind Light" w:cs="Hind Light"/>
          <w:sz w:val="20"/>
          <w:szCs w:val="20"/>
        </w:rPr>
        <w:t xml:space="preserve"> negotiations.</w:t>
      </w:r>
    </w:p>
    <w:p w14:paraId="25ED78AA" w14:textId="77777777" w:rsidR="00C60E0B" w:rsidRPr="00007E59" w:rsidRDefault="00C60E0B" w:rsidP="00C60E0B">
      <w:pPr>
        <w:pStyle w:val="Pardeliste"/>
        <w:numPr>
          <w:ilvl w:val="0"/>
          <w:numId w:val="24"/>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new proposal proved controversial with both industry players and the institutions. The association representing the smaller “competitive” telecoms </w:t>
      </w:r>
      <w:r w:rsidR="00007E59">
        <w:rPr>
          <w:rFonts w:ascii="Hind Light" w:eastAsia="Hind Light" w:hAnsi="Hind Light" w:cs="Hind Light"/>
          <w:sz w:val="20"/>
          <w:szCs w:val="20"/>
        </w:rPr>
        <w:t xml:space="preserve">operators, ECTA, came out strongly against the proposals, </w:t>
      </w:r>
      <w:hyperlink r:id="rId11" w:history="1">
        <w:r w:rsidR="00007E59" w:rsidRPr="00007E59">
          <w:rPr>
            <w:rStyle w:val="Lienhypertexte"/>
            <w:rFonts w:ascii="Hind Light" w:eastAsia="Hind Light" w:hAnsi="Hind Light" w:cs="Hind Light"/>
            <w:sz w:val="20"/>
            <w:szCs w:val="20"/>
          </w:rPr>
          <w:t>claiming</w:t>
        </w:r>
      </w:hyperlink>
      <w:r w:rsidR="00007E59">
        <w:rPr>
          <w:rFonts w:ascii="Hind Light" w:eastAsia="Hind Light" w:hAnsi="Hind Light" w:cs="Hind Light"/>
          <w:sz w:val="20"/>
          <w:szCs w:val="20"/>
        </w:rPr>
        <w:t xml:space="preserve"> that it “exceeds our worst nightmares”</w:t>
      </w:r>
    </w:p>
    <w:p w14:paraId="223AD39F" w14:textId="77777777" w:rsidR="00007E59" w:rsidRPr="00007E59" w:rsidRDefault="00007E59" w:rsidP="00007E59">
      <w:pPr>
        <w:pStyle w:val="Pardeliste"/>
        <w:numPr>
          <w:ilvl w:val="0"/>
          <w:numId w:val="24"/>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Meanwhile, the association representing the larger telecoms operators, ETNO, also came out with its own complaints about the ongoing telecoms reform this week. Phillip Malloch, the Chair of the Association, claimed that “u</w:t>
      </w:r>
      <w:r w:rsidRPr="00007E59">
        <w:rPr>
          <w:rFonts w:ascii="Hind Light" w:eastAsia="Hind Light" w:hAnsi="Hind Light" w:cs="Hind Light"/>
          <w:sz w:val="20"/>
          <w:szCs w:val="20"/>
        </w:rPr>
        <w:t>nless EU negotiators rapidly change their stance and tweak a draft version of the reform, they might as well withdraw the entire bill</w:t>
      </w:r>
      <w:r>
        <w:rPr>
          <w:rFonts w:ascii="Hind Light" w:eastAsia="Hind Light" w:hAnsi="Hind Light" w:cs="Hind Light"/>
          <w:sz w:val="20"/>
          <w:szCs w:val="20"/>
        </w:rPr>
        <w:t>”.</w:t>
      </w:r>
    </w:p>
    <w:p w14:paraId="45D547A3" w14:textId="77777777" w:rsidR="00007E59" w:rsidRPr="00C60E0B" w:rsidRDefault="00007E59" w:rsidP="00007E59">
      <w:pPr>
        <w:pStyle w:val="Pardeliste"/>
        <w:numPr>
          <w:ilvl w:val="0"/>
          <w:numId w:val="24"/>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lastRenderedPageBreak/>
        <w:t xml:space="preserve">The next </w:t>
      </w:r>
      <w:proofErr w:type="spellStart"/>
      <w:r>
        <w:rPr>
          <w:rFonts w:ascii="Hind Light" w:eastAsia="Hind Light" w:hAnsi="Hind Light" w:cs="Hind Light"/>
          <w:sz w:val="20"/>
          <w:szCs w:val="20"/>
        </w:rPr>
        <w:t>trilogue</w:t>
      </w:r>
      <w:proofErr w:type="spellEnd"/>
      <w:r>
        <w:rPr>
          <w:rFonts w:ascii="Hind Light" w:eastAsia="Hind Light" w:hAnsi="Hind Light" w:cs="Hind Light"/>
          <w:sz w:val="20"/>
          <w:szCs w:val="20"/>
        </w:rPr>
        <w:t xml:space="preserve"> on the telecoms reform will take place on 20 March. It will focus on these controversial network access issues, as well as end-user rights, universal service obligations, and governance issues.</w:t>
      </w:r>
    </w:p>
    <w:p w14:paraId="222A1FFE" w14:textId="77777777" w:rsidR="00007E59" w:rsidRDefault="00007E59" w:rsidP="00AE0BD2">
      <w:pPr>
        <w:spacing w:after="200" w:line="280" w:lineRule="exact"/>
        <w:jc w:val="both"/>
        <w:rPr>
          <w:rFonts w:ascii="Hind Light" w:eastAsia="Hind Light" w:hAnsi="Hind Light" w:cs="Hind Light"/>
          <w:color w:val="3A82E4"/>
          <w:szCs w:val="20"/>
        </w:rPr>
      </w:pPr>
    </w:p>
    <w:p w14:paraId="451A1CB4" w14:textId="77777777" w:rsidR="0019388A" w:rsidRPr="00AE0BD2" w:rsidRDefault="0094598F" w:rsidP="00AE0BD2">
      <w:pPr>
        <w:spacing w:after="200" w:line="280" w:lineRule="exact"/>
        <w:jc w:val="both"/>
        <w:rPr>
          <w:rFonts w:ascii="Hind Light" w:eastAsia="Hind Light" w:hAnsi="Hind Light" w:cs="Hind Light"/>
          <w:color w:val="3A82E4"/>
          <w:szCs w:val="20"/>
        </w:rPr>
      </w:pPr>
      <w:r w:rsidRPr="00AE0BD2">
        <w:rPr>
          <w:rFonts w:ascii="Hind Light" w:eastAsia="Hind Light" w:hAnsi="Hind Light" w:cs="Hind Light"/>
          <w:color w:val="3A82E4"/>
          <w:szCs w:val="20"/>
        </w:rPr>
        <w:t xml:space="preserve">Trust </w:t>
      </w:r>
    </w:p>
    <w:p w14:paraId="15CBFF88" w14:textId="77777777" w:rsidR="00AC6136" w:rsidRPr="00AE0BD2" w:rsidRDefault="00AC6136" w:rsidP="00AE0BD2">
      <w:pPr>
        <w:spacing w:line="280" w:lineRule="exact"/>
        <w:jc w:val="both"/>
        <w:rPr>
          <w:rFonts w:ascii="Hind Light" w:eastAsia="Hind Light" w:hAnsi="Hind Light" w:cs="Hind Light"/>
          <w:sz w:val="20"/>
          <w:szCs w:val="20"/>
        </w:rPr>
      </w:pPr>
      <w:r w:rsidRPr="00AE0BD2">
        <w:rPr>
          <w:rFonts w:ascii="Hind Light" w:eastAsia="Hind Light" w:hAnsi="Hind Light" w:cs="Hind Light"/>
          <w:b/>
          <w:sz w:val="20"/>
          <w:szCs w:val="20"/>
        </w:rPr>
        <w:t xml:space="preserve">EU: </w:t>
      </w:r>
      <w:r w:rsidR="00331438" w:rsidRPr="00AE0BD2">
        <w:rPr>
          <w:rFonts w:ascii="Hind Light" w:eastAsia="Hind Light" w:hAnsi="Hind Light" w:cs="Hind Light"/>
          <w:b/>
          <w:sz w:val="20"/>
          <w:szCs w:val="20"/>
        </w:rPr>
        <w:t>IAB Europe issues draft GDPR specifications open for feedback</w:t>
      </w:r>
    </w:p>
    <w:p w14:paraId="4E16CB96" w14:textId="77777777" w:rsidR="00331438" w:rsidRPr="00AE0BD2" w:rsidRDefault="00331438" w:rsidP="00AE0BD2">
      <w:pPr>
        <w:pStyle w:val="Pardeliste"/>
        <w:numPr>
          <w:ilvl w:val="0"/>
          <w:numId w:val="2"/>
        </w:numPr>
        <w:spacing w:after="200" w:line="280" w:lineRule="exact"/>
        <w:jc w:val="both"/>
        <w:rPr>
          <w:rFonts w:ascii="Hind Light" w:eastAsia="Hind Light" w:hAnsi="Hind Light" w:cs="Hind Light"/>
          <w:sz w:val="20"/>
          <w:szCs w:val="20"/>
          <w:lang w:val="en-US"/>
        </w:rPr>
      </w:pPr>
      <w:r w:rsidRPr="00AE0BD2">
        <w:rPr>
          <w:rFonts w:ascii="Hind Light" w:eastAsia="Hind Light" w:hAnsi="Hind Light" w:cs="Hind Light"/>
          <w:sz w:val="20"/>
          <w:szCs w:val="20"/>
          <w:lang w:val="en-US"/>
        </w:rPr>
        <w:t xml:space="preserve">The Interactive Advertising Bureau (IAB) </w:t>
      </w:r>
      <w:hyperlink r:id="rId12" w:history="1">
        <w:r w:rsidRPr="00AE0BD2">
          <w:rPr>
            <w:rStyle w:val="Lienhypertexte"/>
            <w:rFonts w:ascii="Hind Light" w:eastAsia="Hind Light" w:hAnsi="Hind Light" w:cs="Hind Light"/>
            <w:sz w:val="20"/>
            <w:szCs w:val="20"/>
            <w:lang w:val="en-US"/>
          </w:rPr>
          <w:t>released</w:t>
        </w:r>
      </w:hyperlink>
      <w:r w:rsidRPr="00AE0BD2">
        <w:rPr>
          <w:rFonts w:ascii="Hind Light" w:eastAsia="Hind Light" w:hAnsi="Hind Light" w:cs="Hind Light"/>
          <w:sz w:val="20"/>
          <w:szCs w:val="20"/>
          <w:lang w:val="en-US"/>
        </w:rPr>
        <w:t xml:space="preserve"> the draft technical specifications for its General Data Protection Regulation (GDPR) Transparency &amp; Consent </w:t>
      </w:r>
      <w:hyperlink r:id="rId13" w:history="1">
        <w:r w:rsidRPr="00AE0BD2">
          <w:rPr>
            <w:rStyle w:val="Lienhypertexte"/>
            <w:rFonts w:ascii="Hind Light" w:eastAsia="Hind Light" w:hAnsi="Hind Light" w:cs="Hind Light"/>
            <w:sz w:val="20"/>
            <w:szCs w:val="20"/>
            <w:lang w:val="en-US"/>
          </w:rPr>
          <w:t>Framework</w:t>
        </w:r>
      </w:hyperlink>
      <w:r w:rsidRPr="00AE0BD2">
        <w:rPr>
          <w:rFonts w:ascii="Hind Light" w:eastAsia="Hind Light" w:hAnsi="Hind Light" w:cs="Hind Light"/>
          <w:sz w:val="20"/>
          <w:szCs w:val="20"/>
          <w:lang w:val="en-US"/>
        </w:rPr>
        <w:t>.</w:t>
      </w:r>
      <w:r w:rsidRPr="00AE0BD2">
        <w:rPr>
          <w:rFonts w:ascii="Arial" w:hAnsi="Arial" w:cs="Arial"/>
          <w:sz w:val="20"/>
          <w:szCs w:val="20"/>
          <w:lang w:val="en-US"/>
        </w:rPr>
        <w:t xml:space="preserve"> </w:t>
      </w:r>
    </w:p>
    <w:p w14:paraId="5B8D28C2" w14:textId="77777777" w:rsidR="00AC6136" w:rsidRPr="00AE0BD2" w:rsidRDefault="00331438" w:rsidP="00AE0BD2">
      <w:pPr>
        <w:pStyle w:val="Pardeliste"/>
        <w:numPr>
          <w:ilvl w:val="0"/>
          <w:numId w:val="2"/>
        </w:numPr>
        <w:spacing w:after="200" w:line="280" w:lineRule="exact"/>
        <w:jc w:val="both"/>
        <w:rPr>
          <w:rFonts w:ascii="Hind Light" w:eastAsia="Hind Light" w:hAnsi="Hind Light" w:cs="Hind Light"/>
          <w:sz w:val="20"/>
          <w:szCs w:val="20"/>
          <w:lang w:val="en-US"/>
        </w:rPr>
      </w:pPr>
      <w:r w:rsidRPr="00AE0BD2">
        <w:rPr>
          <w:rFonts w:ascii="Hind Light" w:eastAsia="Hind Light" w:hAnsi="Hind Light" w:cs="Hind Light"/>
          <w:sz w:val="20"/>
          <w:szCs w:val="20"/>
          <w:lang w:val="en-US"/>
        </w:rPr>
        <w:t>This is the result of a joint effort from different industry sectors to help technology vendors, publishers and advertisers meet the requirements set by the GDPR. It outlines how they can access and process consumers’ personal data for advertising purposes (i.e. on mobile and desktop channels).</w:t>
      </w:r>
    </w:p>
    <w:p w14:paraId="51619090" w14:textId="77777777" w:rsidR="00AC6136" w:rsidRPr="00AE0BD2" w:rsidRDefault="00331438" w:rsidP="00AE0BD2">
      <w:pPr>
        <w:pStyle w:val="Pardeliste"/>
        <w:numPr>
          <w:ilvl w:val="0"/>
          <w:numId w:val="2"/>
        </w:numPr>
        <w:spacing w:after="200" w:line="280" w:lineRule="exact"/>
        <w:jc w:val="both"/>
        <w:rPr>
          <w:rFonts w:ascii="Hind Light" w:eastAsia="Hind Light" w:hAnsi="Hind Light" w:cs="Hind Light"/>
          <w:sz w:val="20"/>
          <w:szCs w:val="20"/>
          <w:lang w:val="en-US"/>
        </w:rPr>
      </w:pPr>
      <w:r w:rsidRPr="00AE0BD2">
        <w:rPr>
          <w:rFonts w:ascii="Hind Light" w:eastAsia="Hind Light" w:hAnsi="Hind Light" w:cs="Hind Light"/>
          <w:sz w:val="20"/>
          <w:szCs w:val="20"/>
          <w:lang w:val="en-US"/>
        </w:rPr>
        <w:t>Stakeholders are invited to give feedback on the Framework by 8 April</w:t>
      </w:r>
      <w:r w:rsidR="005455D9" w:rsidRPr="00AE0BD2">
        <w:rPr>
          <w:rFonts w:ascii="Hind Light" w:eastAsia="Hind Light" w:hAnsi="Hind Light" w:cs="Hind Light"/>
          <w:sz w:val="20"/>
          <w:szCs w:val="20"/>
          <w:lang w:val="en-US"/>
        </w:rPr>
        <w:t>.</w:t>
      </w:r>
    </w:p>
    <w:p w14:paraId="26F3C858" w14:textId="77777777" w:rsidR="00896059" w:rsidRPr="00AE0BD2" w:rsidRDefault="00896059" w:rsidP="00AE0BD2">
      <w:pPr>
        <w:spacing w:line="280" w:lineRule="exact"/>
        <w:jc w:val="both"/>
        <w:rPr>
          <w:rFonts w:ascii="Hind Light" w:eastAsia="Hind Light" w:hAnsi="Hind Light" w:cs="Hind Light"/>
          <w:b/>
          <w:sz w:val="20"/>
          <w:szCs w:val="20"/>
        </w:rPr>
      </w:pPr>
      <w:r w:rsidRPr="00AE0BD2">
        <w:rPr>
          <w:rFonts w:ascii="Hind Light" w:eastAsia="Hind Light" w:hAnsi="Hind Light" w:cs="Hind Light"/>
          <w:b/>
          <w:sz w:val="20"/>
          <w:szCs w:val="20"/>
        </w:rPr>
        <w:t>EU: E-evidence discussed at Justice and Home Affairs Council meeting</w:t>
      </w:r>
    </w:p>
    <w:p w14:paraId="71599E40" w14:textId="77777777" w:rsidR="00896059" w:rsidRPr="00AE0BD2" w:rsidRDefault="00896059" w:rsidP="00AE0BD2">
      <w:pPr>
        <w:pStyle w:val="Pardeliste"/>
        <w:numPr>
          <w:ilvl w:val="0"/>
          <w:numId w:val="2"/>
        </w:numPr>
        <w:spacing w:line="280" w:lineRule="exact"/>
        <w:jc w:val="both"/>
        <w:rPr>
          <w:rFonts w:ascii="Hind Light" w:hAnsi="Hind Light" w:cs="Arial"/>
          <w:sz w:val="20"/>
          <w:szCs w:val="20"/>
        </w:rPr>
      </w:pPr>
      <w:r w:rsidRPr="00AE0BD2">
        <w:rPr>
          <w:rFonts w:ascii="Hind Light" w:eastAsia="Hind Light" w:hAnsi="Hind Light" w:cs="Hind Light"/>
          <w:sz w:val="20"/>
          <w:szCs w:val="20"/>
          <w:lang w:val="en-US"/>
        </w:rPr>
        <w:t xml:space="preserve">E-evidence was high on the agenda of the Justice and Home Affairs Council meeting of March 8-9. </w:t>
      </w:r>
    </w:p>
    <w:p w14:paraId="1618E5A1" w14:textId="77777777" w:rsidR="00896059" w:rsidRPr="00AE0BD2" w:rsidRDefault="00896059" w:rsidP="00AE0BD2">
      <w:pPr>
        <w:pStyle w:val="Pardeliste"/>
        <w:numPr>
          <w:ilvl w:val="0"/>
          <w:numId w:val="2"/>
        </w:numPr>
        <w:spacing w:line="280" w:lineRule="exact"/>
        <w:jc w:val="both"/>
        <w:rPr>
          <w:rFonts w:ascii="Hind Light" w:hAnsi="Hind Light" w:cs="Arial"/>
          <w:sz w:val="20"/>
          <w:szCs w:val="20"/>
        </w:rPr>
      </w:pPr>
      <w:r w:rsidRPr="00AE0BD2">
        <w:rPr>
          <w:rFonts w:ascii="Hind Light" w:eastAsia="Hind Light" w:hAnsi="Hind Light" w:cs="Hind Light"/>
          <w:sz w:val="20"/>
          <w:szCs w:val="20"/>
          <w:lang w:val="en-US"/>
        </w:rPr>
        <w:t xml:space="preserve">EU </w:t>
      </w:r>
      <w:r w:rsidRPr="00AE0BD2">
        <w:rPr>
          <w:rFonts w:ascii="Hind Light" w:eastAsia="Hind Light" w:hAnsi="Hind Light" w:cs="Hind Light"/>
          <w:sz w:val="20"/>
          <w:szCs w:val="20"/>
        </w:rPr>
        <w:t xml:space="preserve">Ministers </w:t>
      </w:r>
      <w:hyperlink r:id="rId14" w:history="1">
        <w:r w:rsidRPr="00AE0BD2">
          <w:rPr>
            <w:rStyle w:val="Lienhypertexte"/>
            <w:rFonts w:ascii="Hind Light" w:eastAsia="Hind Light" w:hAnsi="Hind Light" w:cs="Hind Light"/>
            <w:sz w:val="20"/>
            <w:szCs w:val="20"/>
          </w:rPr>
          <w:t>reaffirmed</w:t>
        </w:r>
      </w:hyperlink>
      <w:r w:rsidRPr="00AE0BD2">
        <w:rPr>
          <w:rFonts w:ascii="Hind Light" w:eastAsia="Hind Light" w:hAnsi="Hind Light" w:cs="Hind Light"/>
          <w:sz w:val="20"/>
          <w:szCs w:val="20"/>
        </w:rPr>
        <w:t xml:space="preserve"> the importance of establishing a legal framework for the cross-border access to e-evidence and urged the European Commission to finalise its proposal, expected in April. </w:t>
      </w:r>
    </w:p>
    <w:p w14:paraId="542E0603" w14:textId="77777777" w:rsidR="00896059" w:rsidRPr="00AE0BD2" w:rsidRDefault="00896059" w:rsidP="00AE0BD2">
      <w:pPr>
        <w:pStyle w:val="Pardeliste"/>
        <w:numPr>
          <w:ilvl w:val="0"/>
          <w:numId w:val="2"/>
        </w:numPr>
        <w:spacing w:after="240" w:line="280" w:lineRule="exact"/>
        <w:jc w:val="both"/>
        <w:rPr>
          <w:rFonts w:ascii="Hind Light" w:hAnsi="Hind Light" w:cs="Arial"/>
          <w:sz w:val="20"/>
          <w:szCs w:val="20"/>
        </w:rPr>
      </w:pPr>
      <w:r w:rsidRPr="00AE0BD2">
        <w:rPr>
          <w:rFonts w:ascii="Hind Light" w:hAnsi="Hind Light" w:cs="Arial"/>
          <w:sz w:val="20"/>
          <w:szCs w:val="20"/>
        </w:rPr>
        <w:t>The Ministers also discussed developments at international level and called for closer cooperation with the US and at the Council of Europe in particular.</w:t>
      </w:r>
    </w:p>
    <w:p w14:paraId="04A98798" w14:textId="77777777" w:rsidR="00704309" w:rsidRPr="00AE0BD2" w:rsidRDefault="00665970" w:rsidP="00AE0BD2">
      <w:pPr>
        <w:spacing w:line="280" w:lineRule="exact"/>
        <w:jc w:val="both"/>
        <w:rPr>
          <w:rFonts w:ascii="Hind Light" w:eastAsia="Hind Light" w:hAnsi="Hind Light" w:cs="Hind Light"/>
          <w:b/>
          <w:bCs/>
          <w:sz w:val="20"/>
          <w:szCs w:val="20"/>
        </w:rPr>
      </w:pPr>
      <w:r w:rsidRPr="00AE0BD2">
        <w:rPr>
          <w:rFonts w:ascii="Hind Light" w:eastAsia="Hind Light" w:hAnsi="Hind Light" w:cs="Hind Light"/>
          <w:b/>
          <w:sz w:val="20"/>
          <w:szCs w:val="20"/>
        </w:rPr>
        <w:t>EU</w:t>
      </w:r>
      <w:r w:rsidR="00704309" w:rsidRPr="00AE0BD2">
        <w:rPr>
          <w:rFonts w:ascii="Hind Light" w:eastAsia="Hind Light" w:hAnsi="Hind Light" w:cs="Hind Light"/>
          <w:b/>
          <w:sz w:val="20"/>
          <w:szCs w:val="20"/>
        </w:rPr>
        <w:t>:</w:t>
      </w:r>
      <w:r w:rsidRPr="00AE0BD2">
        <w:rPr>
          <w:rFonts w:ascii="Hind Light" w:eastAsia="Hind Light" w:hAnsi="Hind Light" w:cs="Hind Light"/>
          <w:b/>
          <w:sz w:val="20"/>
          <w:szCs w:val="20"/>
        </w:rPr>
        <w:t xml:space="preserve"> </w:t>
      </w:r>
      <w:r w:rsidRPr="00AE0BD2">
        <w:rPr>
          <w:rFonts w:ascii="Hind Light" w:eastAsia="Hind Light" w:hAnsi="Hind Light" w:cs="Hind Light"/>
          <w:b/>
          <w:bCs/>
          <w:sz w:val="20"/>
          <w:szCs w:val="20"/>
        </w:rPr>
        <w:t>Final report of the HLEG on Fake News and Online Disinformation</w:t>
      </w:r>
    </w:p>
    <w:p w14:paraId="76C39846" w14:textId="77777777" w:rsidR="00665970" w:rsidRPr="00AE0BD2" w:rsidRDefault="00665970" w:rsidP="00AE0BD2">
      <w:pPr>
        <w:pStyle w:val="Pardeliste"/>
        <w:numPr>
          <w:ilvl w:val="0"/>
          <w:numId w:val="2"/>
        </w:numPr>
        <w:spacing w:after="24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On March 12, the high-level group of experts (HLEG) on fake news and online disinformation, established in January, released its </w:t>
      </w:r>
      <w:hyperlink r:id="rId15" w:history="1">
        <w:r w:rsidRPr="00AE0BD2">
          <w:rPr>
            <w:rStyle w:val="Lienhypertexte"/>
            <w:rFonts w:ascii="Hind Light" w:eastAsia="Hind Light" w:hAnsi="Hind Light" w:cs="Hind Light"/>
            <w:sz w:val="20"/>
            <w:szCs w:val="20"/>
          </w:rPr>
          <w:t>final report</w:t>
        </w:r>
      </w:hyperlink>
      <w:r w:rsidRPr="00AE0BD2">
        <w:rPr>
          <w:rFonts w:ascii="Hind Light" w:eastAsia="Hind Light" w:hAnsi="Hind Light" w:cs="Hind Light"/>
          <w:sz w:val="20"/>
          <w:szCs w:val="20"/>
        </w:rPr>
        <w:t xml:space="preserve">. This </w:t>
      </w:r>
      <w:r w:rsidR="00D15F2E" w:rsidRPr="00AE0BD2">
        <w:rPr>
          <w:rFonts w:ascii="Hind Light" w:eastAsia="Hind Light" w:hAnsi="Hind Light" w:cs="Hind Light"/>
          <w:sz w:val="20"/>
          <w:szCs w:val="20"/>
        </w:rPr>
        <w:t>aims to</w:t>
      </w:r>
      <w:r w:rsidRPr="00AE0BD2">
        <w:rPr>
          <w:rFonts w:ascii="Hind Light" w:eastAsia="Hind Light" w:hAnsi="Hind Light" w:cs="Hind Light"/>
          <w:sz w:val="20"/>
          <w:szCs w:val="20"/>
        </w:rPr>
        <w:t xml:space="preserve"> </w:t>
      </w:r>
      <w:r w:rsidR="00D15F2E" w:rsidRPr="00AE0BD2">
        <w:rPr>
          <w:rFonts w:ascii="Hind Light" w:eastAsia="Hind Light" w:hAnsi="Hind Light" w:cs="Hind Light"/>
          <w:sz w:val="20"/>
          <w:szCs w:val="20"/>
        </w:rPr>
        <w:t>identify key principles and objectives for future action</w:t>
      </w:r>
      <w:r w:rsidRPr="00AE0BD2">
        <w:rPr>
          <w:rFonts w:ascii="Hind Light" w:eastAsia="Hind Light" w:hAnsi="Hind Light" w:cs="Hind Light"/>
          <w:sz w:val="20"/>
          <w:szCs w:val="20"/>
        </w:rPr>
        <w:t xml:space="preserve">. </w:t>
      </w:r>
    </w:p>
    <w:p w14:paraId="48B5AF43" w14:textId="77777777" w:rsidR="00055F64" w:rsidRPr="00AE0BD2" w:rsidRDefault="00D15F2E" w:rsidP="00AE0BD2">
      <w:pPr>
        <w:pStyle w:val="Pardeliste"/>
        <w:numPr>
          <w:ilvl w:val="0"/>
          <w:numId w:val="2"/>
        </w:numPr>
        <w:spacing w:after="24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The report argues the threat is disinformation, as a phenomenon that goes beyond “fake news”. It gives a clear definition of the term, which encompasses all forms of “false, inaccurate, or misleading information designed, presented and promoted to intentionally cause public harm or for profit.” </w:t>
      </w:r>
    </w:p>
    <w:p w14:paraId="7D1184AA" w14:textId="3E89EA55" w:rsidR="00665970" w:rsidRPr="00AE0BD2" w:rsidRDefault="00D15F2E" w:rsidP="00AE0BD2">
      <w:pPr>
        <w:pStyle w:val="Pardeliste"/>
        <w:numPr>
          <w:ilvl w:val="0"/>
          <w:numId w:val="2"/>
        </w:numPr>
        <w:spacing w:after="24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The HLEG believes the best responses are likely to be those driven by mu</w:t>
      </w:r>
      <w:r w:rsidR="00055F64" w:rsidRPr="00AE0BD2">
        <w:rPr>
          <w:rFonts w:ascii="Hind Light" w:eastAsia="Hind Light" w:hAnsi="Hind Light" w:cs="Hind Light"/>
          <w:sz w:val="20"/>
          <w:szCs w:val="20"/>
        </w:rPr>
        <w:t xml:space="preserve">lti-stakeholder collaborations, and </w:t>
      </w:r>
      <w:r w:rsidRPr="00AE0BD2">
        <w:rPr>
          <w:rFonts w:ascii="Hind Light" w:eastAsia="Hind Light" w:hAnsi="Hind Light" w:cs="Hind Light"/>
          <w:sz w:val="20"/>
          <w:szCs w:val="20"/>
        </w:rPr>
        <w:t>minimi</w:t>
      </w:r>
      <w:r w:rsidR="00F65E66">
        <w:rPr>
          <w:rFonts w:ascii="Hind Light" w:eastAsia="Hind Light" w:hAnsi="Hind Light" w:cs="Hind Light"/>
          <w:sz w:val="20"/>
          <w:szCs w:val="20"/>
        </w:rPr>
        <w:t>sing</w:t>
      </w:r>
      <w:r w:rsidR="00055F64" w:rsidRPr="00AE0BD2">
        <w:rPr>
          <w:rFonts w:ascii="Hind Light" w:eastAsia="Hind Light" w:hAnsi="Hind Light" w:cs="Hind Light"/>
          <w:sz w:val="20"/>
          <w:szCs w:val="20"/>
        </w:rPr>
        <w:t xml:space="preserve"> legal regulatory interventions</w:t>
      </w:r>
      <w:r w:rsidRPr="00AE0BD2">
        <w:rPr>
          <w:rFonts w:ascii="Hind Light" w:eastAsia="Hind Light" w:hAnsi="Hind Light" w:cs="Hind Light"/>
          <w:sz w:val="20"/>
          <w:szCs w:val="20"/>
        </w:rPr>
        <w:t>.</w:t>
      </w:r>
      <w:r w:rsidR="00055F64" w:rsidRPr="00AE0BD2">
        <w:rPr>
          <w:rFonts w:ascii="Helvetica Neue" w:eastAsia="Times New Roman" w:hAnsi="Helvetica Neue"/>
          <w:color w:val="000000"/>
          <w:sz w:val="20"/>
          <w:szCs w:val="20"/>
        </w:rPr>
        <w:t xml:space="preserve"> It also </w:t>
      </w:r>
      <w:bookmarkStart w:id="1" w:name="_GoBack"/>
      <w:bookmarkEnd w:id="1"/>
      <w:r w:rsidR="00055F64" w:rsidRPr="00AE0BD2">
        <w:rPr>
          <w:rFonts w:ascii="Hind Light" w:eastAsia="Hind Light" w:hAnsi="Hind Light" w:cs="Hind Light"/>
          <w:sz w:val="20"/>
          <w:szCs w:val="20"/>
        </w:rPr>
        <w:t xml:space="preserve">recommends the drafting of a non-binding business code of conduct to minimise the spreading of disinformation via online platforms. </w:t>
      </w:r>
    </w:p>
    <w:p w14:paraId="241B5A1B" w14:textId="77777777" w:rsidR="00055F64" w:rsidRPr="00AE0BD2" w:rsidRDefault="00055F64" w:rsidP="00AE0BD2">
      <w:pPr>
        <w:pStyle w:val="Pardeliste"/>
        <w:numPr>
          <w:ilvl w:val="0"/>
          <w:numId w:val="2"/>
        </w:numPr>
        <w:spacing w:after="24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Monique </w:t>
      </w:r>
      <w:proofErr w:type="spellStart"/>
      <w:r w:rsidRPr="00AE0BD2">
        <w:rPr>
          <w:rFonts w:ascii="Hind Light" w:eastAsia="Hind Light" w:hAnsi="Hind Light" w:cs="Hind Light"/>
          <w:sz w:val="20"/>
          <w:szCs w:val="20"/>
        </w:rPr>
        <w:t>Goyens</w:t>
      </w:r>
      <w:proofErr w:type="spellEnd"/>
      <w:r w:rsidRPr="00AE0BD2">
        <w:rPr>
          <w:rFonts w:ascii="Hind Light" w:eastAsia="Hind Light" w:hAnsi="Hind Light" w:cs="Hind Light"/>
          <w:sz w:val="20"/>
          <w:szCs w:val="20"/>
        </w:rPr>
        <w:t xml:space="preserve">, Director General of The European Consumer Organisation (BEUC), </w:t>
      </w:r>
      <w:r w:rsidR="00F65E66">
        <w:rPr>
          <w:rFonts w:ascii="Hind Light" w:eastAsia="Hind Light" w:hAnsi="Hind Light" w:cs="Hind Light"/>
          <w:sz w:val="20"/>
          <w:szCs w:val="20"/>
        </w:rPr>
        <w:t>and an</w:t>
      </w:r>
      <w:r w:rsidRPr="00AE0BD2">
        <w:rPr>
          <w:rFonts w:ascii="Hind Light" w:eastAsia="Hind Light" w:hAnsi="Hind Light" w:cs="Hind Light"/>
          <w:sz w:val="20"/>
          <w:szCs w:val="20"/>
        </w:rPr>
        <w:t xml:space="preserve"> expert </w:t>
      </w:r>
      <w:r w:rsidR="00F65E66">
        <w:rPr>
          <w:rFonts w:ascii="Hind Light" w:eastAsia="Hind Light" w:hAnsi="Hind Light" w:cs="Hind Light"/>
          <w:sz w:val="20"/>
          <w:szCs w:val="20"/>
        </w:rPr>
        <w:t>on</w:t>
      </w:r>
      <w:r w:rsidRPr="00AE0BD2">
        <w:rPr>
          <w:rFonts w:ascii="Hind Light" w:eastAsia="Hind Light" w:hAnsi="Hind Light" w:cs="Hind Light"/>
          <w:sz w:val="20"/>
          <w:szCs w:val="20"/>
        </w:rPr>
        <w:t xml:space="preserve"> the HLEG on fake news and disinformation, has voted against the final report, </w:t>
      </w:r>
      <w:hyperlink r:id="rId16" w:history="1">
        <w:r w:rsidRPr="00AE0BD2">
          <w:rPr>
            <w:rStyle w:val="Lienhypertexte"/>
            <w:rFonts w:ascii="Hind Light" w:eastAsia="Hind Light" w:hAnsi="Hind Light" w:cs="Hind Light"/>
            <w:sz w:val="20"/>
            <w:szCs w:val="20"/>
          </w:rPr>
          <w:t>claiming</w:t>
        </w:r>
      </w:hyperlink>
      <w:r w:rsidRPr="00AE0BD2">
        <w:rPr>
          <w:rFonts w:ascii="Hind Light" w:eastAsia="Hind Light" w:hAnsi="Hind Light" w:cs="Hind Light"/>
          <w:sz w:val="20"/>
          <w:szCs w:val="20"/>
        </w:rPr>
        <w:t xml:space="preserve"> </w:t>
      </w:r>
      <w:r w:rsidR="00F65E66">
        <w:rPr>
          <w:rFonts w:ascii="Hind Light" w:eastAsia="Hind Light" w:hAnsi="Hind Light" w:cs="Hind Light"/>
          <w:sz w:val="20"/>
          <w:szCs w:val="20"/>
        </w:rPr>
        <w:t>that it</w:t>
      </w:r>
      <w:r w:rsidRPr="00AE0BD2">
        <w:rPr>
          <w:rFonts w:ascii="Hind Light" w:eastAsia="Hind Light" w:hAnsi="Hind Light" w:cs="Hind Light"/>
          <w:sz w:val="20"/>
          <w:szCs w:val="20"/>
        </w:rPr>
        <w:t xml:space="preserve"> does not tackle the root causes of fake news.</w:t>
      </w:r>
    </w:p>
    <w:p w14:paraId="485C8A76" w14:textId="77777777" w:rsidR="00024858" w:rsidRPr="00AE0BD2" w:rsidRDefault="00024858" w:rsidP="00AE0BD2">
      <w:pPr>
        <w:pStyle w:val="Pardeliste"/>
        <w:numPr>
          <w:ilvl w:val="0"/>
          <w:numId w:val="2"/>
        </w:numPr>
        <w:spacing w:after="24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BEUC is not alone in criticising Brussel’s voluntary approach. Several MEPs and EU Member States </w:t>
      </w:r>
      <w:hyperlink r:id="rId17" w:history="1">
        <w:r w:rsidRPr="00AE0BD2">
          <w:rPr>
            <w:rStyle w:val="Lienhypertexte"/>
            <w:rFonts w:ascii="Hind Light" w:eastAsia="Hind Light" w:hAnsi="Hind Light" w:cs="Hind Light"/>
            <w:sz w:val="20"/>
            <w:szCs w:val="20"/>
          </w:rPr>
          <w:t>favour</w:t>
        </w:r>
      </w:hyperlink>
      <w:r w:rsidRPr="00AE0BD2">
        <w:rPr>
          <w:rFonts w:ascii="Hind Light" w:eastAsia="Hind Light" w:hAnsi="Hind Light" w:cs="Hind Light"/>
          <w:sz w:val="20"/>
          <w:szCs w:val="20"/>
        </w:rPr>
        <w:t xml:space="preserve"> stricter measures to tackle the issue.</w:t>
      </w:r>
    </w:p>
    <w:p w14:paraId="2138A3BD" w14:textId="77777777" w:rsidR="00CA6EEF" w:rsidRPr="00AE0BD2" w:rsidRDefault="00CA6EEF" w:rsidP="00AE0BD2">
      <w:pPr>
        <w:spacing w:line="280" w:lineRule="exact"/>
        <w:jc w:val="both"/>
        <w:rPr>
          <w:rFonts w:ascii="Hind Light" w:eastAsia="Hind Light" w:hAnsi="Hind Light" w:cs="Hind Light"/>
          <w:sz w:val="20"/>
          <w:szCs w:val="20"/>
        </w:rPr>
      </w:pPr>
      <w:r w:rsidRPr="00AE0BD2">
        <w:rPr>
          <w:rFonts w:ascii="Hind Light" w:eastAsia="Hind Light" w:hAnsi="Hind Light" w:cs="Hind Light"/>
          <w:b/>
          <w:sz w:val="20"/>
          <w:szCs w:val="20"/>
        </w:rPr>
        <w:t xml:space="preserve">EU: </w:t>
      </w:r>
      <w:r w:rsidR="00024858" w:rsidRPr="00AE0BD2">
        <w:rPr>
          <w:rFonts w:ascii="Hind Light" w:eastAsia="Hind Light" w:hAnsi="Hind Light" w:cs="Hind Light"/>
          <w:b/>
          <w:sz w:val="20"/>
          <w:szCs w:val="20"/>
        </w:rPr>
        <w:t>IMCO WG on the Digital Single Market</w:t>
      </w:r>
    </w:p>
    <w:p w14:paraId="14EE5F75" w14:textId="77777777" w:rsidR="00024858" w:rsidRPr="00AE0BD2" w:rsidRDefault="00024858"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The European Parliament’s IMCO Working Group (WG) on the Digital Single Market (DSM) will </w:t>
      </w:r>
      <w:hyperlink r:id="rId18" w:history="1">
        <w:r w:rsidRPr="00AE0BD2">
          <w:rPr>
            <w:rStyle w:val="Lienhypertexte"/>
            <w:rFonts w:ascii="Hind Light" w:eastAsia="Hind Light" w:hAnsi="Hind Light" w:cs="Hind Light"/>
            <w:sz w:val="20"/>
            <w:szCs w:val="20"/>
          </w:rPr>
          <w:t>meet</w:t>
        </w:r>
      </w:hyperlink>
      <w:r w:rsidRPr="00AE0BD2">
        <w:rPr>
          <w:rFonts w:ascii="Hind Light" w:eastAsia="Hind Light" w:hAnsi="Hind Light" w:cs="Hind Light"/>
          <w:sz w:val="20"/>
          <w:szCs w:val="20"/>
        </w:rPr>
        <w:t xml:space="preserve"> on March 19 to discuss "How can we fight against the fake-news phenomenon to have a Digital Single Market based on trust?”.</w:t>
      </w:r>
    </w:p>
    <w:p w14:paraId="17D0BE29" w14:textId="77777777" w:rsidR="00024858" w:rsidRPr="00AE0BD2" w:rsidRDefault="00024858"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The meeting will feature some influential MEPs, including Róża Gräfin von Thun und Hohenstein (Chair of the IMCO WG on the DSM) and </w:t>
      </w:r>
      <w:proofErr w:type="spellStart"/>
      <w:r w:rsidRPr="00AE0BD2">
        <w:rPr>
          <w:rFonts w:ascii="Hind Light" w:eastAsia="Hind Light" w:hAnsi="Hind Light" w:cs="Hind Light"/>
          <w:sz w:val="20"/>
          <w:szCs w:val="20"/>
        </w:rPr>
        <w:t>Anneleen</w:t>
      </w:r>
      <w:proofErr w:type="spellEnd"/>
      <w:r w:rsidRPr="00AE0BD2">
        <w:rPr>
          <w:rFonts w:ascii="Hind Light" w:eastAsia="Hind Light" w:hAnsi="Hind Light" w:cs="Hind Light"/>
          <w:sz w:val="20"/>
          <w:szCs w:val="20"/>
        </w:rPr>
        <w:t xml:space="preserve"> Van</w:t>
      </w:r>
      <w:r w:rsidR="003C3C1F" w:rsidRPr="00AE0BD2">
        <w:rPr>
          <w:rFonts w:ascii="Hind Light" w:eastAsia="Hind Light" w:hAnsi="Hind Light" w:cs="Hind Light"/>
          <w:sz w:val="20"/>
          <w:szCs w:val="20"/>
        </w:rPr>
        <w:t xml:space="preserve"> </w:t>
      </w:r>
      <w:proofErr w:type="spellStart"/>
      <w:r w:rsidR="003C3C1F" w:rsidRPr="00AE0BD2">
        <w:rPr>
          <w:rFonts w:ascii="Hind Light" w:eastAsia="Hind Light" w:hAnsi="Hind Light" w:cs="Hind Light"/>
          <w:sz w:val="20"/>
          <w:szCs w:val="20"/>
        </w:rPr>
        <w:t>Bossuyt</w:t>
      </w:r>
      <w:proofErr w:type="spellEnd"/>
      <w:r w:rsidR="003C3C1F" w:rsidRPr="00AE0BD2">
        <w:rPr>
          <w:rFonts w:ascii="Hind Light" w:eastAsia="Hind Light" w:hAnsi="Hind Light" w:cs="Hind Light"/>
          <w:sz w:val="20"/>
          <w:szCs w:val="20"/>
        </w:rPr>
        <w:t xml:space="preserve"> (IMCO Committee Chair),</w:t>
      </w:r>
      <w:r w:rsidRPr="00AE0BD2">
        <w:rPr>
          <w:rFonts w:ascii="Hind Light" w:eastAsia="Hind Light" w:hAnsi="Hind Light" w:cs="Hind Light"/>
          <w:sz w:val="20"/>
          <w:szCs w:val="20"/>
        </w:rPr>
        <w:t xml:space="preserve"> as well as Europe</w:t>
      </w:r>
      <w:r w:rsidR="003C3C1F" w:rsidRPr="00AE0BD2">
        <w:rPr>
          <w:rFonts w:ascii="Hind Light" w:eastAsia="Hind Light" w:hAnsi="Hind Light" w:cs="Hind Light"/>
          <w:sz w:val="20"/>
          <w:szCs w:val="20"/>
        </w:rPr>
        <w:t xml:space="preserve">an Commission’s representatives, academics and independent experts. </w:t>
      </w:r>
    </w:p>
    <w:p w14:paraId="3E1BD647" w14:textId="77777777" w:rsidR="001224B3" w:rsidRPr="00AE0BD2" w:rsidRDefault="001224B3" w:rsidP="00AE0BD2">
      <w:pPr>
        <w:spacing w:line="280" w:lineRule="exact"/>
        <w:jc w:val="both"/>
        <w:rPr>
          <w:rFonts w:ascii="Hind Light" w:eastAsia="Hind Light" w:hAnsi="Hind Light" w:cs="Hind Light"/>
          <w:sz w:val="20"/>
          <w:szCs w:val="20"/>
        </w:rPr>
      </w:pPr>
      <w:r w:rsidRPr="00AE0BD2">
        <w:rPr>
          <w:rFonts w:ascii="Hind Light" w:eastAsia="Hind Light" w:hAnsi="Hind Light" w:cs="Hind Light"/>
          <w:b/>
          <w:sz w:val="20"/>
          <w:szCs w:val="20"/>
        </w:rPr>
        <w:lastRenderedPageBreak/>
        <w:t xml:space="preserve">EU: </w:t>
      </w:r>
      <w:r w:rsidR="00EC1998" w:rsidRPr="00AE0BD2">
        <w:rPr>
          <w:rFonts w:ascii="Hind Light" w:eastAsia="Hind Light" w:hAnsi="Hind Light" w:cs="Hind Light"/>
          <w:b/>
          <w:sz w:val="20"/>
          <w:szCs w:val="20"/>
        </w:rPr>
        <w:t>International cooperation in the fight against cybercrime</w:t>
      </w:r>
    </w:p>
    <w:p w14:paraId="4CF84226" w14:textId="77777777" w:rsidR="00EC1998" w:rsidRPr="00AE0BD2" w:rsidRDefault="00EC1998"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On March 14, the European Parliament in plenary sitting </w:t>
      </w:r>
      <w:hyperlink r:id="rId19" w:history="1">
        <w:r w:rsidRPr="00AE0BD2">
          <w:rPr>
            <w:rStyle w:val="Lienhypertexte"/>
            <w:rFonts w:ascii="Hind Light" w:eastAsia="Hind Light" w:hAnsi="Hind Light" w:cs="Hind Light"/>
            <w:sz w:val="20"/>
            <w:szCs w:val="20"/>
          </w:rPr>
          <w:t>discussed</w:t>
        </w:r>
      </w:hyperlink>
      <w:r w:rsidRPr="00AE0BD2">
        <w:rPr>
          <w:rFonts w:ascii="Hind Light" w:eastAsia="Hind Light" w:hAnsi="Hind Light" w:cs="Hind Light"/>
          <w:sz w:val="20"/>
          <w:szCs w:val="20"/>
        </w:rPr>
        <w:t xml:space="preserve"> “International Cooperation in the Fight Against Cybercrime – the threat to public services.”</w:t>
      </w:r>
    </w:p>
    <w:p w14:paraId="6B0E9C45" w14:textId="77777777" w:rsidR="00EC1998" w:rsidRPr="00AE0BD2" w:rsidRDefault="00EC1998"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Consensus was shown by MEPs who took the floor that the Commission should continue to prioritise cybersecurity, particularly due to </w:t>
      </w:r>
      <w:r w:rsidR="00F65E66">
        <w:rPr>
          <w:rFonts w:ascii="Hind Light" w:eastAsia="Hind Light" w:hAnsi="Hind Light" w:cs="Hind Light"/>
          <w:sz w:val="20"/>
          <w:szCs w:val="20"/>
        </w:rPr>
        <w:t>high profile</w:t>
      </w:r>
      <w:r w:rsidRPr="00AE0BD2">
        <w:rPr>
          <w:rFonts w:ascii="Hind Light" w:eastAsia="Hind Light" w:hAnsi="Hind Light" w:cs="Hind Light"/>
          <w:sz w:val="20"/>
          <w:szCs w:val="20"/>
        </w:rPr>
        <w:t xml:space="preserve"> cybersecurity attacks carried out in the past year, such as the WannaCry Ransomware attack.</w:t>
      </w:r>
    </w:p>
    <w:p w14:paraId="2A8DF58F" w14:textId="77777777" w:rsidR="005105D4" w:rsidRPr="00AE0BD2" w:rsidRDefault="00EC1998"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 xml:space="preserve">On the </w:t>
      </w:r>
      <w:r w:rsidR="00573DD5" w:rsidRPr="00AE0BD2">
        <w:rPr>
          <w:rFonts w:ascii="Hind Light" w:eastAsia="Hind Light" w:hAnsi="Hind Light" w:cs="Hind Light"/>
          <w:sz w:val="20"/>
          <w:szCs w:val="20"/>
        </w:rPr>
        <w:t>Cybersecurity Act</w:t>
      </w:r>
      <w:r w:rsidRPr="00AE0BD2">
        <w:rPr>
          <w:rFonts w:ascii="Hind Light" w:eastAsia="Hind Light" w:hAnsi="Hind Light" w:cs="Hind Light"/>
          <w:sz w:val="20"/>
          <w:szCs w:val="20"/>
        </w:rPr>
        <w:t xml:space="preserve">, the majority of members who </w:t>
      </w:r>
      <w:r w:rsidR="00573DD5" w:rsidRPr="00AE0BD2">
        <w:rPr>
          <w:rFonts w:ascii="Hind Light" w:eastAsia="Hind Light" w:hAnsi="Hind Light" w:cs="Hind Light"/>
          <w:sz w:val="20"/>
          <w:szCs w:val="20"/>
        </w:rPr>
        <w:t>took the floor</w:t>
      </w:r>
      <w:r w:rsidRPr="00AE0BD2">
        <w:rPr>
          <w:rFonts w:ascii="Hind Light" w:eastAsia="Hind Light" w:hAnsi="Hind Light" w:cs="Hind Light"/>
          <w:sz w:val="20"/>
          <w:szCs w:val="20"/>
        </w:rPr>
        <w:t xml:space="preserve"> </w:t>
      </w:r>
      <w:r w:rsidR="00573DD5" w:rsidRPr="00AE0BD2">
        <w:rPr>
          <w:rFonts w:ascii="Hind Light" w:eastAsia="Hind Light" w:hAnsi="Hind Light" w:cs="Hind Light"/>
          <w:sz w:val="20"/>
          <w:szCs w:val="20"/>
        </w:rPr>
        <w:t>expressed support for both a permanent and strengthened mandate for ENISA and the creation of an EU-wide certification framework</w:t>
      </w:r>
      <w:r w:rsidR="005105D4" w:rsidRPr="00AE0BD2">
        <w:rPr>
          <w:rFonts w:ascii="Hind Light" w:eastAsia="Hind Light" w:hAnsi="Hind Light" w:cs="Hind Light"/>
          <w:sz w:val="20"/>
          <w:szCs w:val="20"/>
        </w:rPr>
        <w:t>.</w:t>
      </w:r>
    </w:p>
    <w:p w14:paraId="23123768" w14:textId="77777777" w:rsidR="00573DD5" w:rsidRPr="00AE0BD2" w:rsidRDefault="00573DD5"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bCs/>
          <w:sz w:val="20"/>
          <w:szCs w:val="20"/>
        </w:rPr>
        <w:t xml:space="preserve">European Commissioner for Security Union, Julian King, also attended the discussion and argued </w:t>
      </w:r>
      <w:r w:rsidR="00F65E66">
        <w:rPr>
          <w:rFonts w:ascii="Hind Light" w:eastAsia="Hind Light" w:hAnsi="Hind Light" w:cs="Hind Light"/>
          <w:bCs/>
          <w:sz w:val="20"/>
          <w:szCs w:val="20"/>
        </w:rPr>
        <w:t xml:space="preserve">that </w:t>
      </w:r>
      <w:r w:rsidRPr="00AE0BD2">
        <w:rPr>
          <w:rFonts w:ascii="Hind Light" w:eastAsia="Hind Light" w:hAnsi="Hind Light" w:cs="Hind Light"/>
          <w:bCs/>
          <w:sz w:val="20"/>
          <w:szCs w:val="20"/>
        </w:rPr>
        <w:t>a European certification process is an important step towards creating security by design.</w:t>
      </w:r>
      <w:r w:rsidR="00FD1847" w:rsidRPr="00AE0BD2">
        <w:rPr>
          <w:rFonts w:ascii="Hind Light" w:eastAsia="Hind Light" w:hAnsi="Hind Light" w:cs="Hind Light"/>
          <w:bCs/>
          <w:sz w:val="20"/>
          <w:szCs w:val="20"/>
        </w:rPr>
        <w:t xml:space="preserve"> He hopes the Cybersecurity Act will be adopted within the current legislative mandate. </w:t>
      </w:r>
    </w:p>
    <w:bookmarkEnd w:id="0"/>
    <w:p w14:paraId="0CE45D10" w14:textId="77777777" w:rsidR="00C03929" w:rsidRPr="00AE0BD2" w:rsidRDefault="00C03929" w:rsidP="00AE0BD2">
      <w:pPr>
        <w:spacing w:line="280" w:lineRule="exact"/>
        <w:jc w:val="both"/>
        <w:rPr>
          <w:rFonts w:ascii="Hind Light" w:eastAsia="Hind Light" w:hAnsi="Hind Light" w:cs="Hind Light"/>
          <w:sz w:val="20"/>
          <w:szCs w:val="20"/>
        </w:rPr>
      </w:pPr>
      <w:r w:rsidRPr="00AE0BD2">
        <w:rPr>
          <w:rFonts w:ascii="Hind Light" w:eastAsia="Hind Light" w:hAnsi="Hind Light" w:cs="Hind Light"/>
          <w:b/>
          <w:sz w:val="20"/>
          <w:szCs w:val="20"/>
        </w:rPr>
        <w:t xml:space="preserve">FR:  </w:t>
      </w:r>
      <w:r w:rsidR="00931A88" w:rsidRPr="00AE0BD2">
        <w:rPr>
          <w:rFonts w:ascii="Hind Light" w:eastAsia="Hind Light" w:hAnsi="Hind Light" w:cs="Hind Light"/>
          <w:b/>
          <w:sz w:val="20"/>
          <w:szCs w:val="20"/>
        </w:rPr>
        <w:t>France to sue Apple and Google over “abusive business practices”</w:t>
      </w:r>
    </w:p>
    <w:p w14:paraId="2FD2DED8" w14:textId="77777777" w:rsidR="00931A88" w:rsidRPr="00AE0BD2" w:rsidRDefault="00931A88" w:rsidP="00AE0BD2">
      <w:pPr>
        <w:pStyle w:val="Pardeliste"/>
        <w:numPr>
          <w:ilvl w:val="0"/>
          <w:numId w:val="2"/>
        </w:numPr>
        <w:spacing w:after="200" w:line="280" w:lineRule="exact"/>
        <w:jc w:val="both"/>
        <w:rPr>
          <w:rFonts w:ascii="Hind Light" w:eastAsia="Hind Light" w:hAnsi="Hind Light" w:cs="Hind Light"/>
          <w:sz w:val="20"/>
          <w:szCs w:val="20"/>
          <w:lang w:val="en-US"/>
        </w:rPr>
      </w:pPr>
      <w:r w:rsidRPr="00AE0BD2">
        <w:rPr>
          <w:rFonts w:ascii="Hind Light" w:eastAsia="Hind Light" w:hAnsi="Hind Light" w:cs="Hind Light"/>
          <w:sz w:val="20"/>
          <w:szCs w:val="20"/>
        </w:rPr>
        <w:t xml:space="preserve">On March 14, the French Government </w:t>
      </w:r>
      <w:hyperlink r:id="rId20" w:history="1">
        <w:r w:rsidRPr="00AE0BD2">
          <w:rPr>
            <w:rStyle w:val="Lienhypertexte"/>
            <w:rFonts w:ascii="Hind Light" w:eastAsia="Hind Light" w:hAnsi="Hind Light" w:cs="Hind Light"/>
            <w:sz w:val="20"/>
            <w:szCs w:val="20"/>
          </w:rPr>
          <w:t>said</w:t>
        </w:r>
      </w:hyperlink>
      <w:r w:rsidRPr="00AE0BD2">
        <w:rPr>
          <w:rFonts w:ascii="Hind Light" w:eastAsia="Hind Light" w:hAnsi="Hind Light" w:cs="Hind Light"/>
          <w:sz w:val="20"/>
          <w:szCs w:val="20"/>
        </w:rPr>
        <w:t xml:space="preserve"> that it would take legal action against Google and Apple over “abusive business practices,” against French start-ups.</w:t>
      </w:r>
    </w:p>
    <w:p w14:paraId="47BBC881" w14:textId="77777777" w:rsidR="00C03929" w:rsidRPr="00AE0BD2" w:rsidRDefault="00931A88" w:rsidP="00AE0BD2">
      <w:pPr>
        <w:pStyle w:val="Pardeliste"/>
        <w:numPr>
          <w:ilvl w:val="0"/>
          <w:numId w:val="2"/>
        </w:numPr>
        <w:spacing w:after="200" w:line="280" w:lineRule="exact"/>
        <w:jc w:val="both"/>
        <w:rPr>
          <w:rFonts w:ascii="Hind Light" w:eastAsia="Hind Light" w:hAnsi="Hind Light" w:cs="Hind Light"/>
          <w:sz w:val="20"/>
          <w:szCs w:val="20"/>
          <w:lang w:val="en-US"/>
        </w:rPr>
      </w:pPr>
      <w:r w:rsidRPr="00AE0BD2">
        <w:rPr>
          <w:rFonts w:ascii="Hind Light" w:eastAsia="Hind Light" w:hAnsi="Hind Light" w:cs="Hind Light"/>
          <w:sz w:val="20"/>
          <w:szCs w:val="20"/>
          <w:lang w:val="en-US"/>
        </w:rPr>
        <w:t xml:space="preserve">Finance Minister Bruno Le Maire said </w:t>
      </w:r>
      <w:r w:rsidRPr="00AE0BD2">
        <w:rPr>
          <w:rFonts w:ascii="Hind Light" w:eastAsia="Hind Light" w:hAnsi="Hind Light" w:cs="Hind Light"/>
          <w:sz w:val="20"/>
          <w:szCs w:val="20"/>
        </w:rPr>
        <w:t>the US giants unilaterally imposed financial conditions and contracts on French app developers and gathered data on their use, while adding “both can unilaterally modify contracts.”</w:t>
      </w:r>
    </w:p>
    <w:p w14:paraId="0A07D402" w14:textId="77777777" w:rsidR="00C03929" w:rsidRPr="00AE0BD2" w:rsidRDefault="00F65E66" w:rsidP="00AE0BD2">
      <w:pPr>
        <w:pStyle w:val="Pardeliste"/>
        <w:numPr>
          <w:ilvl w:val="0"/>
          <w:numId w:val="2"/>
        </w:numPr>
        <w:spacing w:after="200" w:line="280" w:lineRule="exact"/>
        <w:jc w:val="both"/>
        <w:rPr>
          <w:rFonts w:ascii="Hind Light" w:eastAsia="Hind Light" w:hAnsi="Hind Light" w:cs="Hind Light"/>
          <w:sz w:val="20"/>
          <w:szCs w:val="20"/>
          <w:lang w:val="en-US"/>
        </w:rPr>
      </w:pPr>
      <w:r>
        <w:rPr>
          <w:rFonts w:ascii="Hind Light" w:eastAsia="Hind Light" w:hAnsi="Hind Light" w:cs="Hind Light"/>
          <w:sz w:val="20"/>
          <w:szCs w:val="20"/>
          <w:lang w:val="en-US"/>
        </w:rPr>
        <w:t>Neither</w:t>
      </w:r>
      <w:r w:rsidR="00931A88" w:rsidRPr="00AE0BD2">
        <w:rPr>
          <w:rFonts w:ascii="Hind Light" w:eastAsia="Hind Light" w:hAnsi="Hind Light" w:cs="Hind Light"/>
          <w:sz w:val="20"/>
          <w:szCs w:val="20"/>
          <w:lang w:val="en-US"/>
        </w:rPr>
        <w:t xml:space="preserve"> compan</w:t>
      </w:r>
      <w:r>
        <w:rPr>
          <w:rFonts w:ascii="Hind Light" w:eastAsia="Hind Light" w:hAnsi="Hind Light" w:cs="Hind Light"/>
          <w:sz w:val="20"/>
          <w:szCs w:val="20"/>
          <w:lang w:val="en-US"/>
        </w:rPr>
        <w:t>y</w:t>
      </w:r>
      <w:r w:rsidR="00931A88" w:rsidRPr="00AE0BD2">
        <w:rPr>
          <w:rFonts w:ascii="Hind Light" w:eastAsia="Hind Light" w:hAnsi="Hind Light" w:cs="Hind Light"/>
          <w:sz w:val="20"/>
          <w:szCs w:val="20"/>
          <w:lang w:val="en-US"/>
        </w:rPr>
        <w:t xml:space="preserve"> comment</w:t>
      </w:r>
      <w:r>
        <w:rPr>
          <w:rFonts w:ascii="Hind Light" w:eastAsia="Hind Light" w:hAnsi="Hind Light" w:cs="Hind Light"/>
          <w:sz w:val="20"/>
          <w:szCs w:val="20"/>
          <w:lang w:val="en-US"/>
        </w:rPr>
        <w:t>ed publicly in response</w:t>
      </w:r>
      <w:r w:rsidR="00C03929" w:rsidRPr="00AE0BD2">
        <w:rPr>
          <w:rFonts w:ascii="Hind Light" w:eastAsia="Hind Light" w:hAnsi="Hind Light" w:cs="Hind Light"/>
          <w:sz w:val="20"/>
          <w:szCs w:val="20"/>
          <w:lang w:val="en-US"/>
        </w:rPr>
        <w:t>.</w:t>
      </w:r>
    </w:p>
    <w:p w14:paraId="695D0DB7" w14:textId="77777777" w:rsidR="00C03929" w:rsidRPr="00AE0BD2" w:rsidRDefault="00C03929" w:rsidP="00AE0BD2">
      <w:pPr>
        <w:spacing w:line="280" w:lineRule="exact"/>
        <w:jc w:val="both"/>
        <w:rPr>
          <w:rFonts w:ascii="Hind Light" w:eastAsia="Hind Light" w:hAnsi="Hind Light" w:cs="Hind Light"/>
          <w:color w:val="FF0000"/>
          <w:sz w:val="20"/>
          <w:szCs w:val="20"/>
        </w:rPr>
      </w:pPr>
      <w:r w:rsidRPr="00AE0BD2">
        <w:rPr>
          <w:rFonts w:ascii="Hind Light" w:eastAsia="Hind Light" w:hAnsi="Hind Light" w:cs="Hind Light"/>
          <w:b/>
          <w:sz w:val="20"/>
          <w:szCs w:val="20"/>
        </w:rPr>
        <w:t xml:space="preserve">UK: </w:t>
      </w:r>
      <w:r w:rsidR="00830420" w:rsidRPr="00AE0BD2">
        <w:rPr>
          <w:rFonts w:ascii="Hind Light" w:eastAsia="Hind Light" w:hAnsi="Hind Light" w:cs="Hind Light"/>
          <w:b/>
          <w:sz w:val="20"/>
          <w:szCs w:val="20"/>
        </w:rPr>
        <w:t>WhatsApp will not share user data with Facebook</w:t>
      </w:r>
      <w:r w:rsidR="00EA5926" w:rsidRPr="00AE0BD2">
        <w:rPr>
          <w:rFonts w:ascii="Hind Light" w:eastAsia="Hind Light" w:hAnsi="Hind Light" w:cs="Hind Light"/>
          <w:b/>
          <w:sz w:val="20"/>
          <w:szCs w:val="20"/>
        </w:rPr>
        <w:t xml:space="preserve"> in the country</w:t>
      </w:r>
      <w:r w:rsidRPr="00AE0BD2">
        <w:rPr>
          <w:rFonts w:ascii="Hind Light" w:eastAsia="Hind Light" w:hAnsi="Hind Light" w:cs="Hind Light"/>
          <w:b/>
          <w:sz w:val="20"/>
          <w:szCs w:val="20"/>
        </w:rPr>
        <w:t xml:space="preserve">  </w:t>
      </w:r>
    </w:p>
    <w:p w14:paraId="31E42024" w14:textId="77777777" w:rsidR="00EA5926" w:rsidRPr="00AE0BD2" w:rsidRDefault="00EA5926" w:rsidP="00AE0BD2">
      <w:pPr>
        <w:pStyle w:val="Pardeliste"/>
        <w:numPr>
          <w:ilvl w:val="0"/>
          <w:numId w:val="2"/>
        </w:numPr>
        <w:spacing w:after="200" w:line="280" w:lineRule="exact"/>
        <w:jc w:val="both"/>
        <w:rPr>
          <w:rFonts w:ascii="Hind Light" w:eastAsia="Hind Light" w:hAnsi="Hind Light" w:cs="Hind Light"/>
          <w:bCs/>
          <w:sz w:val="20"/>
          <w:szCs w:val="20"/>
        </w:rPr>
      </w:pPr>
      <w:r w:rsidRPr="00AE0BD2">
        <w:rPr>
          <w:rFonts w:ascii="Hind Light" w:eastAsia="Hind Light" w:hAnsi="Hind Light" w:cs="Hind Light"/>
          <w:bCs/>
          <w:sz w:val="20"/>
          <w:szCs w:val="20"/>
        </w:rPr>
        <w:t xml:space="preserve">WhatsApp reached a </w:t>
      </w:r>
      <w:hyperlink r:id="rId21" w:history="1">
        <w:r w:rsidRPr="00AE0BD2">
          <w:rPr>
            <w:rStyle w:val="Lienhypertexte"/>
            <w:rFonts w:ascii="Hind Light" w:eastAsia="Hind Light" w:hAnsi="Hind Light" w:cs="Hind Light"/>
            <w:bCs/>
            <w:sz w:val="20"/>
            <w:szCs w:val="20"/>
          </w:rPr>
          <w:t>deal</w:t>
        </w:r>
      </w:hyperlink>
      <w:r w:rsidRPr="00AE0BD2">
        <w:rPr>
          <w:rFonts w:ascii="Hind Light" w:eastAsia="Hind Light" w:hAnsi="Hind Light" w:cs="Hind Light"/>
          <w:bCs/>
          <w:sz w:val="20"/>
          <w:szCs w:val="20"/>
        </w:rPr>
        <w:t xml:space="preserve"> with the UK regulator over Facebook data sharing. It will not share </w:t>
      </w:r>
      <w:r w:rsidR="00F65E66">
        <w:rPr>
          <w:rFonts w:ascii="Hind Light" w:eastAsia="Hind Light" w:hAnsi="Hind Light" w:cs="Hind Light"/>
          <w:bCs/>
          <w:sz w:val="20"/>
          <w:szCs w:val="20"/>
        </w:rPr>
        <w:t>this</w:t>
      </w:r>
      <w:r w:rsidRPr="00AE0BD2">
        <w:rPr>
          <w:rFonts w:ascii="Hind Light" w:eastAsia="Hind Light" w:hAnsi="Hind Light" w:cs="Hind Light"/>
          <w:bCs/>
          <w:sz w:val="20"/>
          <w:szCs w:val="20"/>
        </w:rPr>
        <w:t xml:space="preserve"> data until it can do so in compliance with the upcoming General Data Protection Regulation (GDPR). </w:t>
      </w:r>
    </w:p>
    <w:p w14:paraId="17B1C5D2" w14:textId="77777777" w:rsidR="00C03929" w:rsidRPr="00AE0BD2" w:rsidRDefault="00EA5926"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The Information Commissioner’s Office (ICO)’s investigation on whether WhatsApp could legally share users’ data with Facebook has concluded the practice would go against the principles of the Data Protection Act</w:t>
      </w:r>
      <w:r w:rsidR="00C03929" w:rsidRPr="00AE0BD2">
        <w:rPr>
          <w:rFonts w:ascii="Hind Light" w:eastAsia="Hind Light" w:hAnsi="Hind Light" w:cs="Hind Light"/>
          <w:sz w:val="20"/>
          <w:szCs w:val="20"/>
        </w:rPr>
        <w:t>.</w:t>
      </w:r>
    </w:p>
    <w:p w14:paraId="19FEBA5F" w14:textId="77777777" w:rsidR="00C03929" w:rsidRDefault="00EA5926" w:rsidP="00AE0BD2">
      <w:pPr>
        <w:pStyle w:val="Pardeliste"/>
        <w:numPr>
          <w:ilvl w:val="0"/>
          <w:numId w:val="2"/>
        </w:numPr>
        <w:spacing w:after="200" w:line="280" w:lineRule="exact"/>
        <w:jc w:val="both"/>
        <w:rPr>
          <w:rFonts w:ascii="Hind Light" w:eastAsia="Hind Light" w:hAnsi="Hind Light" w:cs="Hind Light"/>
          <w:sz w:val="20"/>
          <w:szCs w:val="20"/>
        </w:rPr>
      </w:pPr>
      <w:r w:rsidRPr="00AE0BD2">
        <w:rPr>
          <w:rFonts w:ascii="Hind Light" w:eastAsia="Hind Light" w:hAnsi="Hind Light" w:cs="Hind Light"/>
          <w:sz w:val="20"/>
          <w:szCs w:val="20"/>
        </w:rPr>
        <w:t>Germany banned Facebook from using WhatsApp users’ data, and the French data protection authority (CNIL) has its own enforcement action against WhatsApp</w:t>
      </w:r>
      <w:r w:rsidR="00C03929" w:rsidRPr="00AE0BD2">
        <w:rPr>
          <w:rFonts w:ascii="Hind Light" w:eastAsia="Hind Light" w:hAnsi="Hind Light" w:cs="Hind Light"/>
          <w:sz w:val="20"/>
          <w:szCs w:val="20"/>
        </w:rPr>
        <w:t>.</w:t>
      </w:r>
    </w:p>
    <w:p w14:paraId="5C408103" w14:textId="77777777" w:rsidR="009C21BD" w:rsidRPr="003806D1" w:rsidRDefault="009C21BD" w:rsidP="003806D1">
      <w:pPr>
        <w:spacing w:line="280" w:lineRule="exact"/>
        <w:jc w:val="both"/>
        <w:rPr>
          <w:rFonts w:ascii="Hind Light" w:eastAsia="Hind Light" w:hAnsi="Hind Light" w:cs="Hind Light"/>
          <w:b/>
          <w:sz w:val="20"/>
          <w:szCs w:val="20"/>
        </w:rPr>
      </w:pPr>
      <w:r w:rsidRPr="003806D1">
        <w:rPr>
          <w:rFonts w:ascii="Hind Light" w:eastAsia="Hind Light" w:hAnsi="Hind Light" w:cs="Hind Light"/>
          <w:b/>
          <w:sz w:val="20"/>
          <w:szCs w:val="20"/>
        </w:rPr>
        <w:t>NL: Dutch Parliament moves step for</w:t>
      </w:r>
      <w:r w:rsidR="003806D1" w:rsidRPr="003806D1">
        <w:rPr>
          <w:rFonts w:ascii="Hind Light" w:eastAsia="Hind Light" w:hAnsi="Hind Light" w:cs="Hind Light"/>
          <w:b/>
          <w:sz w:val="20"/>
          <w:szCs w:val="20"/>
        </w:rPr>
        <w:t>ward on new Privacy laws</w:t>
      </w:r>
    </w:p>
    <w:p w14:paraId="31A23A44" w14:textId="77777777" w:rsidR="00D076FC" w:rsidRDefault="003806D1" w:rsidP="003806D1">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Dutch second chamber of Parliament adopted on Thursday 15 March its national implementation of the new European privacy laws (the GDPR). The bill now moves to the Netherlands’ first chamber of Parliament.</w:t>
      </w:r>
    </w:p>
    <w:p w14:paraId="37A204F1" w14:textId="77777777" w:rsidR="003806D1" w:rsidRPr="003806D1" w:rsidRDefault="003806D1" w:rsidP="003806D1">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Countries have until 25 May to implement the new European privacy rules – at which point the GDPR comes into force.</w:t>
      </w:r>
    </w:p>
    <w:sectPr w:rsidR="003806D1" w:rsidRPr="003806D1"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F57F8F" w14:textId="77777777" w:rsidR="0051098A" w:rsidRDefault="0051098A" w:rsidP="0094598F">
      <w:r>
        <w:separator/>
      </w:r>
    </w:p>
  </w:endnote>
  <w:endnote w:type="continuationSeparator" w:id="0">
    <w:p w14:paraId="483D57A6" w14:textId="77777777" w:rsidR="0051098A" w:rsidRDefault="0051098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611E6"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09BE240" wp14:editId="5743A34A">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E86">
      <w:rPr>
        <w:rFonts w:ascii="Hind Medium" w:hAnsi="Hind Medium"/>
      </w:rPr>
      <w:t>Internet</w:t>
    </w:r>
    <w:r w:rsidRPr="00236E16">
      <w:rPr>
        <w:rFonts w:ascii="Hind Medium" w:hAnsi="Hind Medium"/>
      </w:rPr>
      <w:t>society.org</w:t>
    </w:r>
    <w:r>
      <w:tab/>
    </w:r>
    <w:r w:rsidRPr="009F2B94">
      <w:t>@</w:t>
    </w:r>
    <w:proofErr w:type="spellStart"/>
    <w:r w:rsidR="005F7E86">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AC2ED8" w14:textId="77777777" w:rsidR="00CC5B49" w:rsidRDefault="005F7E86">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C8632" w14:textId="77777777" w:rsidR="0051098A" w:rsidRDefault="0051098A" w:rsidP="0094598F">
      <w:r>
        <w:separator/>
      </w:r>
    </w:p>
  </w:footnote>
  <w:footnote w:type="continuationSeparator" w:id="0">
    <w:p w14:paraId="19213BC4" w14:textId="77777777" w:rsidR="0051098A" w:rsidRDefault="0051098A"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F42BD"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6C7ABA">
      <w:rPr>
        <w:rStyle w:val="Numrodepage"/>
        <w:noProof/>
        <w:sz w:val="18"/>
        <w:szCs w:val="18"/>
      </w:rPr>
      <w:t>2</w:t>
    </w:r>
    <w:r w:rsidRPr="00E005F2">
      <w:rPr>
        <w:rStyle w:val="Numrodepage"/>
        <w:sz w:val="18"/>
        <w:szCs w:val="18"/>
      </w:rPr>
      <w:fldChar w:fldCharType="end"/>
    </w:r>
  </w:p>
  <w:p w14:paraId="05C01711"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0728DB">
      <w:rPr>
        <w:spacing w:val="4"/>
        <w:szCs w:val="12"/>
      </w:rPr>
      <w:t>10 March 2018 – 16</w:t>
    </w:r>
    <w:r w:rsidR="0085173E">
      <w:rPr>
        <w:spacing w:val="4"/>
        <w:szCs w:val="12"/>
      </w:rPr>
      <w:t xml:space="preserve"> March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353BC2C7" w14:textId="77777777" w:rsidTr="00CC5B49">
      <w:trPr>
        <w:cantSplit/>
        <w:trHeight w:hRule="exact" w:val="1247"/>
      </w:trPr>
      <w:tc>
        <w:tcPr>
          <w:tcW w:w="10402" w:type="dxa"/>
          <w:shd w:val="clear" w:color="auto" w:fill="auto"/>
        </w:tcPr>
        <w:p w14:paraId="5C43EF2F" w14:textId="77777777" w:rsidR="00CC5B49" w:rsidRDefault="00CC5B49" w:rsidP="00CC5B49">
          <w:pPr>
            <w:pStyle w:val="Documenttitle"/>
          </w:pPr>
        </w:p>
      </w:tc>
    </w:tr>
    <w:tr w:rsidR="00CC5B49" w:rsidRPr="00E7106E" w14:paraId="741E1092" w14:textId="77777777" w:rsidTr="00CC5B49">
      <w:trPr>
        <w:cantSplit/>
        <w:trHeight w:hRule="exact" w:val="3232"/>
      </w:trPr>
      <w:tc>
        <w:tcPr>
          <w:tcW w:w="10402" w:type="dxa"/>
          <w:shd w:val="clear" w:color="auto" w:fill="auto"/>
          <w:vAlign w:val="center"/>
        </w:tcPr>
        <w:p w14:paraId="50AC2AED" w14:textId="77777777" w:rsidR="00CC5B49" w:rsidRDefault="00CC5B49" w:rsidP="00CC5B49">
          <w:pPr>
            <w:pStyle w:val="Documenttitle"/>
          </w:pPr>
          <w:r>
            <w:t xml:space="preserve">European </w:t>
          </w:r>
          <w:r w:rsidRPr="00E3372A">
            <w:t xml:space="preserve">Regional Bureau Newsletter </w:t>
          </w:r>
        </w:p>
        <w:p w14:paraId="77F7AFBE" w14:textId="77777777" w:rsidR="00CC5B49" w:rsidRPr="00E7106E" w:rsidRDefault="00CC5B49" w:rsidP="00CC5B49">
          <w:pPr>
            <w:pStyle w:val="Documenttitle"/>
          </w:pPr>
        </w:p>
      </w:tc>
    </w:tr>
    <w:tr w:rsidR="00CC5B49" w:rsidRPr="00326E6B" w14:paraId="6DAFD604" w14:textId="77777777" w:rsidTr="00CC5B49">
      <w:trPr>
        <w:cantSplit/>
        <w:trHeight w:hRule="exact" w:val="1134"/>
      </w:trPr>
      <w:tc>
        <w:tcPr>
          <w:tcW w:w="10402" w:type="dxa"/>
          <w:shd w:val="clear" w:color="auto" w:fill="auto"/>
        </w:tcPr>
        <w:p w14:paraId="1DFE01EC" w14:textId="77777777" w:rsidR="00CC5B49" w:rsidRDefault="000728DB" w:rsidP="006B1AFE">
          <w:pPr>
            <w:pStyle w:val="Coverdate"/>
            <w:rPr>
              <w:rStyle w:val="Lienhypertexte"/>
            </w:rPr>
          </w:pPr>
          <w:r>
            <w:t>10</w:t>
          </w:r>
          <w:r w:rsidR="00D076FC">
            <w:t xml:space="preserve"> March</w:t>
          </w:r>
          <w:r w:rsidR="00F325A1">
            <w:t xml:space="preserve"> </w:t>
          </w:r>
          <w:r w:rsidR="00925FC8">
            <w:t>201</w:t>
          </w:r>
          <w:r w:rsidR="00EE1D19">
            <w:t>8</w:t>
          </w:r>
          <w:r w:rsidR="00925FC8">
            <w:t xml:space="preserve"> </w:t>
          </w:r>
          <w:r w:rsidR="009B45A4" w:rsidRPr="00591399">
            <w:t xml:space="preserve">– </w:t>
          </w:r>
          <w:r>
            <w:t>16</w:t>
          </w:r>
          <w:r w:rsidR="006B1AFE">
            <w:t xml:space="preserve"> March</w:t>
          </w:r>
          <w:r w:rsidR="004A1A36" w:rsidRPr="00591399">
            <w:t xml:space="preserve"> </w:t>
          </w:r>
          <w:r w:rsidR="00AE25C7">
            <w:t>2018</w:t>
          </w:r>
          <w:r w:rsidR="00CC5B49" w:rsidRPr="00591399">
            <w:rPr>
              <w:b/>
            </w:rPr>
            <w:br/>
          </w:r>
          <w:hyperlink r:id="rId1" w:history="1">
            <w:r w:rsidR="00C45E9B" w:rsidRPr="00C45E9B">
              <w:rPr>
                <w:rStyle w:val="Lienhypertexte"/>
              </w:rPr>
              <w:t>https://www.internetsociety.org/regions/europe/</w:t>
            </w:r>
          </w:hyperlink>
        </w:p>
        <w:p w14:paraId="406E9751" w14:textId="7198AFA3" w:rsidR="006C7ABA" w:rsidRPr="00591399" w:rsidRDefault="006C7ABA"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p>
      </w:tc>
    </w:tr>
  </w:tbl>
  <w:p w14:paraId="0DB23E42"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58DC3941" wp14:editId="138D579F">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A9A0018"/>
    <w:lvl w:ilvl="0" w:tplc="F4C02D08">
      <w:start w:val="1"/>
      <w:numFmt w:val="bullet"/>
      <w:lvlText w:val=""/>
      <w:lvlJc w:val="left"/>
      <w:pPr>
        <w:ind w:left="927"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1622A6"/>
    <w:multiLevelType w:val="hybridMultilevel"/>
    <w:tmpl w:val="078A8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BC2DD0"/>
    <w:multiLevelType w:val="hybridMultilevel"/>
    <w:tmpl w:val="8D5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C61093"/>
    <w:multiLevelType w:val="hybridMultilevel"/>
    <w:tmpl w:val="F82C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14"/>
  </w:num>
  <w:num w:numId="6">
    <w:abstractNumId w:val="22"/>
  </w:num>
  <w:num w:numId="7">
    <w:abstractNumId w:val="5"/>
  </w:num>
  <w:num w:numId="8">
    <w:abstractNumId w:val="4"/>
  </w:num>
  <w:num w:numId="9">
    <w:abstractNumId w:val="7"/>
  </w:num>
  <w:num w:numId="10">
    <w:abstractNumId w:val="18"/>
  </w:num>
  <w:num w:numId="11">
    <w:abstractNumId w:val="6"/>
  </w:num>
  <w:num w:numId="12">
    <w:abstractNumId w:val="12"/>
  </w:num>
  <w:num w:numId="13">
    <w:abstractNumId w:val="9"/>
  </w:num>
  <w:num w:numId="14">
    <w:abstractNumId w:val="10"/>
  </w:num>
  <w:num w:numId="15">
    <w:abstractNumId w:val="23"/>
  </w:num>
  <w:num w:numId="16">
    <w:abstractNumId w:val="20"/>
  </w:num>
  <w:num w:numId="17">
    <w:abstractNumId w:val="17"/>
  </w:num>
  <w:num w:numId="18">
    <w:abstractNumId w:val="1"/>
  </w:num>
  <w:num w:numId="19">
    <w:abstractNumId w:val="19"/>
  </w:num>
  <w:num w:numId="20">
    <w:abstractNumId w:val="21"/>
  </w:num>
  <w:num w:numId="21">
    <w:abstractNumId w:val="1"/>
  </w:num>
  <w:num w:numId="22">
    <w:abstractNumId w:val="13"/>
  </w:num>
  <w:num w:numId="23">
    <w:abstractNumId w:val="15"/>
  </w:num>
  <w:num w:numId="24">
    <w:abstractNumId w:val="11"/>
  </w:num>
  <w:num w:numId="2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07E59"/>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59A2"/>
    <w:rsid w:val="000277E6"/>
    <w:rsid w:val="00027926"/>
    <w:rsid w:val="00030067"/>
    <w:rsid w:val="00030655"/>
    <w:rsid w:val="000309F0"/>
    <w:rsid w:val="00031252"/>
    <w:rsid w:val="0003255E"/>
    <w:rsid w:val="000327B3"/>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55F64"/>
    <w:rsid w:val="000606BD"/>
    <w:rsid w:val="00060F43"/>
    <w:rsid w:val="000615E5"/>
    <w:rsid w:val="000627CD"/>
    <w:rsid w:val="000633D3"/>
    <w:rsid w:val="00065CCB"/>
    <w:rsid w:val="00066252"/>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65A"/>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5693"/>
    <w:rsid w:val="000A5AD1"/>
    <w:rsid w:val="000A70C5"/>
    <w:rsid w:val="000A71BF"/>
    <w:rsid w:val="000B2930"/>
    <w:rsid w:val="000B294D"/>
    <w:rsid w:val="000B43F7"/>
    <w:rsid w:val="000B4BA0"/>
    <w:rsid w:val="000B4F13"/>
    <w:rsid w:val="000B569A"/>
    <w:rsid w:val="000B58BD"/>
    <w:rsid w:val="000B5DB1"/>
    <w:rsid w:val="000B638E"/>
    <w:rsid w:val="000B6A4A"/>
    <w:rsid w:val="000B782E"/>
    <w:rsid w:val="000C0480"/>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683D"/>
    <w:rsid w:val="00126EFE"/>
    <w:rsid w:val="00130376"/>
    <w:rsid w:val="00130ADD"/>
    <w:rsid w:val="00130F4B"/>
    <w:rsid w:val="0013271F"/>
    <w:rsid w:val="001336A9"/>
    <w:rsid w:val="0013434D"/>
    <w:rsid w:val="00134F47"/>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995"/>
    <w:rsid w:val="00165A03"/>
    <w:rsid w:val="00166A3C"/>
    <w:rsid w:val="00166A72"/>
    <w:rsid w:val="00166FA5"/>
    <w:rsid w:val="001676C2"/>
    <w:rsid w:val="00167D5E"/>
    <w:rsid w:val="00170B85"/>
    <w:rsid w:val="00170EE1"/>
    <w:rsid w:val="0017252E"/>
    <w:rsid w:val="00172B32"/>
    <w:rsid w:val="00173267"/>
    <w:rsid w:val="0017342C"/>
    <w:rsid w:val="00175C5A"/>
    <w:rsid w:val="00176974"/>
    <w:rsid w:val="00176F7C"/>
    <w:rsid w:val="001772EA"/>
    <w:rsid w:val="001810EE"/>
    <w:rsid w:val="001815E1"/>
    <w:rsid w:val="0018221E"/>
    <w:rsid w:val="00183664"/>
    <w:rsid w:val="00183F44"/>
    <w:rsid w:val="00184117"/>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7DA"/>
    <w:rsid w:val="00244AD9"/>
    <w:rsid w:val="00244F89"/>
    <w:rsid w:val="0024524E"/>
    <w:rsid w:val="0024745D"/>
    <w:rsid w:val="00247518"/>
    <w:rsid w:val="00247A7F"/>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63FD"/>
    <w:rsid w:val="002876B3"/>
    <w:rsid w:val="002877C5"/>
    <w:rsid w:val="002901D1"/>
    <w:rsid w:val="00290B23"/>
    <w:rsid w:val="0029121B"/>
    <w:rsid w:val="00291688"/>
    <w:rsid w:val="00291978"/>
    <w:rsid w:val="00291DCA"/>
    <w:rsid w:val="00293A0B"/>
    <w:rsid w:val="00294C1A"/>
    <w:rsid w:val="00295202"/>
    <w:rsid w:val="0029746F"/>
    <w:rsid w:val="002A0C5B"/>
    <w:rsid w:val="002A0D41"/>
    <w:rsid w:val="002A193B"/>
    <w:rsid w:val="002A28B4"/>
    <w:rsid w:val="002A52F1"/>
    <w:rsid w:val="002A6C3A"/>
    <w:rsid w:val="002B1189"/>
    <w:rsid w:val="002B2068"/>
    <w:rsid w:val="002B2FA5"/>
    <w:rsid w:val="002B6ECE"/>
    <w:rsid w:val="002B7CCA"/>
    <w:rsid w:val="002C01F5"/>
    <w:rsid w:val="002C058E"/>
    <w:rsid w:val="002C17F5"/>
    <w:rsid w:val="002C3133"/>
    <w:rsid w:val="002C3358"/>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652C"/>
    <w:rsid w:val="00306A87"/>
    <w:rsid w:val="00310261"/>
    <w:rsid w:val="00310DF6"/>
    <w:rsid w:val="0031184D"/>
    <w:rsid w:val="00311960"/>
    <w:rsid w:val="003126F9"/>
    <w:rsid w:val="003132FC"/>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42DC3"/>
    <w:rsid w:val="003433E7"/>
    <w:rsid w:val="003435DA"/>
    <w:rsid w:val="00350EB3"/>
    <w:rsid w:val="003517DE"/>
    <w:rsid w:val="00351BBE"/>
    <w:rsid w:val="00353B0C"/>
    <w:rsid w:val="003551DB"/>
    <w:rsid w:val="00360344"/>
    <w:rsid w:val="003607E6"/>
    <w:rsid w:val="003608EC"/>
    <w:rsid w:val="00361712"/>
    <w:rsid w:val="00361C1A"/>
    <w:rsid w:val="00365442"/>
    <w:rsid w:val="00365950"/>
    <w:rsid w:val="00366518"/>
    <w:rsid w:val="0036786D"/>
    <w:rsid w:val="0037013A"/>
    <w:rsid w:val="0037030E"/>
    <w:rsid w:val="00371A43"/>
    <w:rsid w:val="0037227B"/>
    <w:rsid w:val="00374307"/>
    <w:rsid w:val="003745EE"/>
    <w:rsid w:val="00376043"/>
    <w:rsid w:val="003773E6"/>
    <w:rsid w:val="003804D9"/>
    <w:rsid w:val="003806D1"/>
    <w:rsid w:val="00383702"/>
    <w:rsid w:val="00383D01"/>
    <w:rsid w:val="00384498"/>
    <w:rsid w:val="00384ACA"/>
    <w:rsid w:val="003850AC"/>
    <w:rsid w:val="003869C5"/>
    <w:rsid w:val="00386F67"/>
    <w:rsid w:val="00387B31"/>
    <w:rsid w:val="00387C22"/>
    <w:rsid w:val="0039349D"/>
    <w:rsid w:val="00393CFF"/>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631E"/>
    <w:rsid w:val="003C657E"/>
    <w:rsid w:val="003C7D3C"/>
    <w:rsid w:val="003D1279"/>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3F2"/>
    <w:rsid w:val="004A56BA"/>
    <w:rsid w:val="004A5AA3"/>
    <w:rsid w:val="004A6BB5"/>
    <w:rsid w:val="004B0126"/>
    <w:rsid w:val="004B1CF4"/>
    <w:rsid w:val="004B35A4"/>
    <w:rsid w:val="004B68C2"/>
    <w:rsid w:val="004C1131"/>
    <w:rsid w:val="004C19BF"/>
    <w:rsid w:val="004C2A01"/>
    <w:rsid w:val="004C2B55"/>
    <w:rsid w:val="004C3072"/>
    <w:rsid w:val="004C3530"/>
    <w:rsid w:val="004C35F4"/>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F138D"/>
    <w:rsid w:val="004F1AD2"/>
    <w:rsid w:val="004F2ED4"/>
    <w:rsid w:val="004F3A9A"/>
    <w:rsid w:val="004F5CA2"/>
    <w:rsid w:val="004F5CFD"/>
    <w:rsid w:val="004F6F3E"/>
    <w:rsid w:val="004F7459"/>
    <w:rsid w:val="004F7B14"/>
    <w:rsid w:val="004F7BE6"/>
    <w:rsid w:val="004F7C3B"/>
    <w:rsid w:val="005003B2"/>
    <w:rsid w:val="00501136"/>
    <w:rsid w:val="00502768"/>
    <w:rsid w:val="00503986"/>
    <w:rsid w:val="00503A6E"/>
    <w:rsid w:val="005047FB"/>
    <w:rsid w:val="00504F9E"/>
    <w:rsid w:val="00505735"/>
    <w:rsid w:val="00505BE0"/>
    <w:rsid w:val="005061F7"/>
    <w:rsid w:val="005105D4"/>
    <w:rsid w:val="00510600"/>
    <w:rsid w:val="0051098A"/>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BC3"/>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785"/>
    <w:rsid w:val="00570BA9"/>
    <w:rsid w:val="0057119A"/>
    <w:rsid w:val="00571EDA"/>
    <w:rsid w:val="005727AE"/>
    <w:rsid w:val="00572D2B"/>
    <w:rsid w:val="00573DD5"/>
    <w:rsid w:val="00574634"/>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153B"/>
    <w:rsid w:val="005925D6"/>
    <w:rsid w:val="00592756"/>
    <w:rsid w:val="00594158"/>
    <w:rsid w:val="00594839"/>
    <w:rsid w:val="00595DC8"/>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B72BB"/>
    <w:rsid w:val="005C0B1E"/>
    <w:rsid w:val="005C0E67"/>
    <w:rsid w:val="005C1CA0"/>
    <w:rsid w:val="005C2BE8"/>
    <w:rsid w:val="005C2CB7"/>
    <w:rsid w:val="005C3628"/>
    <w:rsid w:val="005C3955"/>
    <w:rsid w:val="005C5CAF"/>
    <w:rsid w:val="005C6811"/>
    <w:rsid w:val="005C6F9F"/>
    <w:rsid w:val="005C7E65"/>
    <w:rsid w:val="005D0241"/>
    <w:rsid w:val="005D0E2D"/>
    <w:rsid w:val="005D29E6"/>
    <w:rsid w:val="005D394E"/>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553A"/>
    <w:rsid w:val="006158AD"/>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6597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41C0"/>
    <w:rsid w:val="006A4A06"/>
    <w:rsid w:val="006A4D55"/>
    <w:rsid w:val="006A5DB1"/>
    <w:rsid w:val="006B02D0"/>
    <w:rsid w:val="006B0AFA"/>
    <w:rsid w:val="006B1AFE"/>
    <w:rsid w:val="006B1D56"/>
    <w:rsid w:val="006B1E0E"/>
    <w:rsid w:val="006B260F"/>
    <w:rsid w:val="006B5BBF"/>
    <w:rsid w:val="006B6429"/>
    <w:rsid w:val="006B6AC2"/>
    <w:rsid w:val="006B710E"/>
    <w:rsid w:val="006B76A8"/>
    <w:rsid w:val="006C130C"/>
    <w:rsid w:val="006C364C"/>
    <w:rsid w:val="006C38BB"/>
    <w:rsid w:val="006C4FB4"/>
    <w:rsid w:val="006C562B"/>
    <w:rsid w:val="006C59B9"/>
    <w:rsid w:val="006C6180"/>
    <w:rsid w:val="006C6A71"/>
    <w:rsid w:val="006C6DF7"/>
    <w:rsid w:val="006C7ABA"/>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678"/>
    <w:rsid w:val="007142A8"/>
    <w:rsid w:val="007148ED"/>
    <w:rsid w:val="00714F66"/>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D3D"/>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102B"/>
    <w:rsid w:val="007D2800"/>
    <w:rsid w:val="007D2C23"/>
    <w:rsid w:val="007D2D28"/>
    <w:rsid w:val="007D45BF"/>
    <w:rsid w:val="007D5673"/>
    <w:rsid w:val="007D770F"/>
    <w:rsid w:val="007D78C8"/>
    <w:rsid w:val="007E081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6C6E"/>
    <w:rsid w:val="0082718F"/>
    <w:rsid w:val="00830258"/>
    <w:rsid w:val="00830410"/>
    <w:rsid w:val="0083042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ABE"/>
    <w:rsid w:val="008D7FC2"/>
    <w:rsid w:val="008E0A88"/>
    <w:rsid w:val="008E4ADC"/>
    <w:rsid w:val="008E4D5B"/>
    <w:rsid w:val="008E55D7"/>
    <w:rsid w:val="008E56A6"/>
    <w:rsid w:val="008E576D"/>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5F8"/>
    <w:rsid w:val="00993E00"/>
    <w:rsid w:val="009953FB"/>
    <w:rsid w:val="0099553F"/>
    <w:rsid w:val="00995EB5"/>
    <w:rsid w:val="0099737E"/>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DA0"/>
    <w:rsid w:val="009B7F43"/>
    <w:rsid w:val="009C0AA5"/>
    <w:rsid w:val="009C1363"/>
    <w:rsid w:val="009C21BD"/>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7A4"/>
    <w:rsid w:val="00A37CC7"/>
    <w:rsid w:val="00A37FB1"/>
    <w:rsid w:val="00A402A3"/>
    <w:rsid w:val="00A40887"/>
    <w:rsid w:val="00A409DC"/>
    <w:rsid w:val="00A40F89"/>
    <w:rsid w:val="00A41B4A"/>
    <w:rsid w:val="00A43829"/>
    <w:rsid w:val="00A44235"/>
    <w:rsid w:val="00A445AF"/>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7CAF"/>
    <w:rsid w:val="00AE0436"/>
    <w:rsid w:val="00AE0909"/>
    <w:rsid w:val="00AE0960"/>
    <w:rsid w:val="00AE0BD2"/>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D0"/>
    <w:rsid w:val="00B27162"/>
    <w:rsid w:val="00B30B4A"/>
    <w:rsid w:val="00B31004"/>
    <w:rsid w:val="00B3174E"/>
    <w:rsid w:val="00B31ABF"/>
    <w:rsid w:val="00B3239A"/>
    <w:rsid w:val="00B32D7E"/>
    <w:rsid w:val="00B3334C"/>
    <w:rsid w:val="00B335AE"/>
    <w:rsid w:val="00B35BCF"/>
    <w:rsid w:val="00B3664F"/>
    <w:rsid w:val="00B37416"/>
    <w:rsid w:val="00B40469"/>
    <w:rsid w:val="00B42D5C"/>
    <w:rsid w:val="00B42FC8"/>
    <w:rsid w:val="00B43655"/>
    <w:rsid w:val="00B43EBC"/>
    <w:rsid w:val="00B449CA"/>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4E92"/>
    <w:rsid w:val="00B64E94"/>
    <w:rsid w:val="00B650E9"/>
    <w:rsid w:val="00B66B4E"/>
    <w:rsid w:val="00B66C3F"/>
    <w:rsid w:val="00B67017"/>
    <w:rsid w:val="00B71777"/>
    <w:rsid w:val="00B731E1"/>
    <w:rsid w:val="00B738DE"/>
    <w:rsid w:val="00B74F62"/>
    <w:rsid w:val="00B804A7"/>
    <w:rsid w:val="00B8075A"/>
    <w:rsid w:val="00B80FBD"/>
    <w:rsid w:val="00B813B9"/>
    <w:rsid w:val="00B82B75"/>
    <w:rsid w:val="00B82BFB"/>
    <w:rsid w:val="00B83FFD"/>
    <w:rsid w:val="00B85CDF"/>
    <w:rsid w:val="00B86525"/>
    <w:rsid w:val="00B866DF"/>
    <w:rsid w:val="00B87A10"/>
    <w:rsid w:val="00B87F93"/>
    <w:rsid w:val="00B90C40"/>
    <w:rsid w:val="00B91292"/>
    <w:rsid w:val="00B92F06"/>
    <w:rsid w:val="00B948BF"/>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315"/>
    <w:rsid w:val="00BD4726"/>
    <w:rsid w:val="00BD4823"/>
    <w:rsid w:val="00BD4BFF"/>
    <w:rsid w:val="00BD5021"/>
    <w:rsid w:val="00BD5404"/>
    <w:rsid w:val="00BD5DEA"/>
    <w:rsid w:val="00BD5F79"/>
    <w:rsid w:val="00BD5FB4"/>
    <w:rsid w:val="00BD62B7"/>
    <w:rsid w:val="00BD7053"/>
    <w:rsid w:val="00BE0AB4"/>
    <w:rsid w:val="00BE0E02"/>
    <w:rsid w:val="00BE212E"/>
    <w:rsid w:val="00BE2686"/>
    <w:rsid w:val="00BE3244"/>
    <w:rsid w:val="00BE5008"/>
    <w:rsid w:val="00BE5969"/>
    <w:rsid w:val="00BE680B"/>
    <w:rsid w:val="00BE6D0A"/>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38A2"/>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E08"/>
    <w:rsid w:val="00C65DE9"/>
    <w:rsid w:val="00C66284"/>
    <w:rsid w:val="00C66436"/>
    <w:rsid w:val="00C6678C"/>
    <w:rsid w:val="00C701C2"/>
    <w:rsid w:val="00C7302E"/>
    <w:rsid w:val="00C7304B"/>
    <w:rsid w:val="00C735CA"/>
    <w:rsid w:val="00C7614F"/>
    <w:rsid w:val="00C76769"/>
    <w:rsid w:val="00C76E6D"/>
    <w:rsid w:val="00C777AB"/>
    <w:rsid w:val="00C77888"/>
    <w:rsid w:val="00C77D93"/>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6CD1"/>
    <w:rsid w:val="00C9759A"/>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DF2"/>
    <w:rsid w:val="00CE0ECE"/>
    <w:rsid w:val="00CE22D5"/>
    <w:rsid w:val="00CE362F"/>
    <w:rsid w:val="00CE403E"/>
    <w:rsid w:val="00CE4283"/>
    <w:rsid w:val="00CE4A15"/>
    <w:rsid w:val="00CE5AAA"/>
    <w:rsid w:val="00CE5D5F"/>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076FC"/>
    <w:rsid w:val="00D106F6"/>
    <w:rsid w:val="00D10C35"/>
    <w:rsid w:val="00D1121B"/>
    <w:rsid w:val="00D11470"/>
    <w:rsid w:val="00D117B1"/>
    <w:rsid w:val="00D12101"/>
    <w:rsid w:val="00D12CC8"/>
    <w:rsid w:val="00D13A8D"/>
    <w:rsid w:val="00D1449F"/>
    <w:rsid w:val="00D15F2E"/>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2DC"/>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12AB"/>
    <w:rsid w:val="00DB1AE5"/>
    <w:rsid w:val="00DB22B9"/>
    <w:rsid w:val="00DB2D8C"/>
    <w:rsid w:val="00DB42BD"/>
    <w:rsid w:val="00DB4F21"/>
    <w:rsid w:val="00DB5779"/>
    <w:rsid w:val="00DB59EA"/>
    <w:rsid w:val="00DB68A5"/>
    <w:rsid w:val="00DC0198"/>
    <w:rsid w:val="00DC3137"/>
    <w:rsid w:val="00DC3851"/>
    <w:rsid w:val="00DC38D1"/>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6E9"/>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A5A"/>
    <w:rsid w:val="00E621D7"/>
    <w:rsid w:val="00E62800"/>
    <w:rsid w:val="00E63584"/>
    <w:rsid w:val="00E64D66"/>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21DB"/>
    <w:rsid w:val="00EA370E"/>
    <w:rsid w:val="00EA376A"/>
    <w:rsid w:val="00EA3C1A"/>
    <w:rsid w:val="00EA4340"/>
    <w:rsid w:val="00EA48C2"/>
    <w:rsid w:val="00EA54E8"/>
    <w:rsid w:val="00EA5926"/>
    <w:rsid w:val="00EA693E"/>
    <w:rsid w:val="00EA6D4D"/>
    <w:rsid w:val="00EA76C7"/>
    <w:rsid w:val="00EA7A5F"/>
    <w:rsid w:val="00EB05E5"/>
    <w:rsid w:val="00EB5C24"/>
    <w:rsid w:val="00EB5C5C"/>
    <w:rsid w:val="00EB6269"/>
    <w:rsid w:val="00EB655C"/>
    <w:rsid w:val="00EB6CE4"/>
    <w:rsid w:val="00EB70DA"/>
    <w:rsid w:val="00EC1998"/>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1847"/>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BED9A8"/>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
    <w:name w:val="Unresolved Mention"/>
    <w:basedOn w:val="Policepardfaut"/>
    <w:uiPriority w:val="99"/>
    <w:semiHidden/>
    <w:unhideWhenUsed/>
    <w:rsid w:val="00007E5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berec.europa.eu/eng/news_and_publications/whats_new/4810-5g-international-roaming-and-net-neutrality-berec-holds-a-debriefing-on-important-documents-for-the-european-electronic-communications-market" TargetMode="External"/><Relationship Id="rId20" Type="http://schemas.openxmlformats.org/officeDocument/2006/relationships/hyperlink" Target="https://uk.reuters.com/article/uk-apple-google-france/france-to-sue-google-apple-over-developer-contracts-minister-idUKKCN1GQ0TS" TargetMode="External"/><Relationship Id="rId21" Type="http://schemas.openxmlformats.org/officeDocument/2006/relationships/hyperlink" Target="https://iconewsblog.org.uk/2018/03/14/whatsapp-signs-public-commitment/"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berec.europa.eu/eng/news_consultations/ongoing_public_consultations/4818-notice-for-the-launch-of-the-public-consultation-for-the-evaluation-of-the-application-of-regulation-eu-20152120-and-the-berec-net-neutrality-guidelines" TargetMode="External"/><Relationship Id="rId11" Type="http://schemas.openxmlformats.org/officeDocument/2006/relationships/hyperlink" Target="https://mailchi.mp/ectaportal/council260917-3215945?e=8b0103e2c7&amp;utm" TargetMode="External"/><Relationship Id="rId12" Type="http://schemas.openxmlformats.org/officeDocument/2006/relationships/hyperlink" Target="https://www.iabeurope.eu/blog/iab-europe-releases-gdpr-transparency-consent-framework-for-public-comment/" TargetMode="External"/><Relationship Id="rId13" Type="http://schemas.openxmlformats.org/officeDocument/2006/relationships/hyperlink" Target="https://github.com/InteractiveAdvertisingBureau/GDPR-Transparency-and-Consent-Framework" TargetMode="External"/><Relationship Id="rId14" Type="http://schemas.openxmlformats.org/officeDocument/2006/relationships/hyperlink" Target="http://www.consilium.europa.eu/media/33129/st06952-en18.pdf" TargetMode="External"/><Relationship Id="rId15" Type="http://schemas.openxmlformats.org/officeDocument/2006/relationships/hyperlink" Target="http://ec.europa.eu/newsroom/dae/document.cfm?doc_id=50271" TargetMode="External"/><Relationship Id="rId16" Type="http://schemas.openxmlformats.org/officeDocument/2006/relationships/hyperlink" Target="http://www.beuc.eu/publications/european-commission%E2%80%99s-expert-group-tackling-fake-news-misses-point/html" TargetMode="External"/><Relationship Id="rId17" Type="http://schemas.openxmlformats.org/officeDocument/2006/relationships/hyperlink" Target="https://www.ft.com/content/d6a1ce42-2611-11e8-b27e-cc62a39d57a0" TargetMode="External"/><Relationship Id="rId18" Type="http://schemas.openxmlformats.org/officeDocument/2006/relationships/hyperlink" Target="http://www.europarl.europa.eu/cmsdata/140030/FINAL%20Agenda%2015th%20WG%20DSM%2019.03.2018.pdf" TargetMode="External"/><Relationship Id="rId19" Type="http://schemas.openxmlformats.org/officeDocument/2006/relationships/hyperlink" Target="http://www.europarl.europa.eu/sides/getDoc.do?type=AGENDA&amp;reference=20180314&amp;secondRef=SIT&amp;language=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ebfoundation.org/2018/03/web-birthday-2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364D7-FE39-ED4B-8970-9704C3968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1403</Words>
  <Characters>7790</Characters>
  <Application>Microsoft Macintosh Word</Application>
  <DocSecurity>0</DocSecurity>
  <Lines>141</Lines>
  <Paragraphs>68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9125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2018-03-20T11:12:00Z</cp:lastPrinted>
  <dcterms:created xsi:type="dcterms:W3CDTF">2018-03-17T12:32:00Z</dcterms:created>
  <dcterms:modified xsi:type="dcterms:W3CDTF">2018-03-20T11:12:00Z</dcterms:modified>
  <cp:category/>
</cp:coreProperties>
</file>