
<file path=[Content_Types].xml><?xml version="1.0" encoding="utf-8"?>
<Types xmlns="http://schemas.openxmlformats.org/package/2006/content-types">
  <Default Extension="xml" ContentType="application/xml"/>
  <Default Extension="rels" ContentType="application/vnd.openxmlformats-package.relationships+xml"/>
  <Default Extension="jpg" ContentType="image/jpeg"/>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8E0DEF4" w14:textId="77777777" w:rsidR="00D72527" w:rsidRPr="005C3955" w:rsidRDefault="00AE342E" w:rsidP="00E6681B">
      <w:pPr>
        <w:spacing w:after="200" w:line="280" w:lineRule="exact"/>
        <w:jc w:val="both"/>
        <w:rPr>
          <w:rFonts w:ascii="Hind Light" w:eastAsia="Hind Light" w:hAnsi="Hind Light" w:cs="Hind Light"/>
          <w:color w:val="3A82E4"/>
        </w:rPr>
      </w:pPr>
      <w:bookmarkStart w:id="0" w:name="_Hlk478029639"/>
      <w:proofErr w:type="spellStart"/>
      <w:r>
        <w:rPr>
          <w:rFonts w:ascii="Hind Light" w:eastAsia="Hind Light" w:hAnsi="Hind Light" w:cs="Hind Light"/>
          <w:color w:val="3A82E4"/>
        </w:rPr>
        <w:t>Internet</w:t>
      </w:r>
      <w:r w:rsidR="0094598F" w:rsidRPr="005C3955">
        <w:rPr>
          <w:rFonts w:ascii="Hind Light" w:eastAsia="Hind Light" w:hAnsi="Hind Light" w:cs="Hind Light"/>
          <w:color w:val="3A82E4"/>
        </w:rPr>
        <w:t>Access</w:t>
      </w:r>
      <w:bookmarkStart w:id="1" w:name="_GoBack"/>
      <w:bookmarkEnd w:id="1"/>
      <w:proofErr w:type="spellEnd"/>
    </w:p>
    <w:p w14:paraId="65D6278F" w14:textId="77777777" w:rsidR="005C3628" w:rsidRPr="000C6E71" w:rsidRDefault="005C3628" w:rsidP="005C3628">
      <w:pPr>
        <w:spacing w:line="280" w:lineRule="exact"/>
        <w:jc w:val="both"/>
        <w:rPr>
          <w:rFonts w:ascii="Hind Light" w:eastAsia="Hind Light" w:hAnsi="Hind Light" w:cs="Hind Light"/>
          <w:sz w:val="20"/>
          <w:szCs w:val="20"/>
        </w:rPr>
      </w:pPr>
      <w:r w:rsidRPr="00D75D59">
        <w:rPr>
          <w:rFonts w:ascii="Hind Light" w:eastAsia="Hind Light" w:hAnsi="Hind Light" w:cs="Hind Light"/>
          <w:b/>
          <w:sz w:val="20"/>
          <w:szCs w:val="20"/>
        </w:rPr>
        <w:t xml:space="preserve">EU: </w:t>
      </w:r>
      <w:r w:rsidR="003F278B" w:rsidRPr="00D75D59">
        <w:rPr>
          <w:rFonts w:ascii="Hind Light" w:eastAsia="Hind Light" w:hAnsi="Hind Light" w:cs="Hind Light"/>
          <w:b/>
          <w:sz w:val="20"/>
          <w:szCs w:val="20"/>
        </w:rPr>
        <w:t>Commissioner Gabriel</w:t>
      </w:r>
      <w:r w:rsidR="00860882">
        <w:rPr>
          <w:rFonts w:ascii="Hind Light" w:eastAsia="Hind Light" w:hAnsi="Hind Light" w:cs="Hind Light"/>
          <w:b/>
          <w:sz w:val="20"/>
          <w:szCs w:val="20"/>
        </w:rPr>
        <w:t xml:space="preserve"> </w:t>
      </w:r>
      <w:r w:rsidR="003F278B" w:rsidRPr="00D75D59">
        <w:rPr>
          <w:rFonts w:ascii="Hind Light" w:eastAsia="Hind Light" w:hAnsi="Hind Light" w:cs="Hind Light"/>
          <w:b/>
          <w:sz w:val="20"/>
          <w:szCs w:val="20"/>
        </w:rPr>
        <w:t xml:space="preserve">on </w:t>
      </w:r>
      <w:r w:rsidR="00C834D9" w:rsidRPr="00D75D59">
        <w:rPr>
          <w:rFonts w:ascii="Hind Light" w:eastAsia="Hind Light" w:hAnsi="Hind Light" w:cs="Hind Light"/>
          <w:b/>
          <w:sz w:val="20"/>
          <w:szCs w:val="20"/>
        </w:rPr>
        <w:t>net neutrality</w:t>
      </w:r>
      <w:r w:rsidR="003F278B" w:rsidRPr="00D75D59">
        <w:rPr>
          <w:rFonts w:ascii="Hind Light" w:eastAsia="Hind Light" w:hAnsi="Hind Light" w:cs="Hind Light"/>
          <w:b/>
          <w:sz w:val="20"/>
          <w:szCs w:val="20"/>
        </w:rPr>
        <w:t xml:space="preserve"> in the EU</w:t>
      </w:r>
      <w:r w:rsidR="00682648" w:rsidRPr="000C6E71">
        <w:rPr>
          <w:rFonts w:ascii="Hind Light" w:eastAsia="Hind Light" w:hAnsi="Hind Light" w:cs="Hind Light"/>
          <w:b/>
          <w:sz w:val="20"/>
          <w:szCs w:val="20"/>
        </w:rPr>
        <w:t xml:space="preserve"> </w:t>
      </w:r>
    </w:p>
    <w:p w14:paraId="63B87423" w14:textId="77777777" w:rsidR="005C3628" w:rsidRPr="003F278B" w:rsidRDefault="003F278B" w:rsidP="003F278B">
      <w:pPr>
        <w:pStyle w:val="Pardeliste"/>
        <w:numPr>
          <w:ilvl w:val="0"/>
          <w:numId w:val="2"/>
        </w:numPr>
        <w:spacing w:after="200" w:line="280" w:lineRule="exact"/>
        <w:jc w:val="both"/>
        <w:rPr>
          <w:rFonts w:ascii="Hind Light" w:eastAsia="Hind Light" w:hAnsi="Hind Light" w:cs="Hind Light"/>
          <w:sz w:val="20"/>
          <w:szCs w:val="20"/>
        </w:rPr>
      </w:pPr>
      <w:r>
        <w:rPr>
          <w:rFonts w:ascii="Hind Light" w:eastAsia="Hind Light" w:hAnsi="Hind Light" w:cs="Hind Light"/>
          <w:sz w:val="20"/>
          <w:szCs w:val="20"/>
        </w:rPr>
        <w:t xml:space="preserve">Following the decision from the </w:t>
      </w:r>
      <w:r w:rsidRPr="003F278B">
        <w:rPr>
          <w:rFonts w:ascii="Hind Light" w:eastAsia="Hind Light" w:hAnsi="Hind Light" w:cs="Hind Light"/>
          <w:sz w:val="20"/>
          <w:szCs w:val="20"/>
        </w:rPr>
        <w:t>US Federal Communications Commission (FCC)</w:t>
      </w:r>
      <w:r>
        <w:rPr>
          <w:rFonts w:ascii="Hind Light" w:eastAsia="Hind Light" w:hAnsi="Hind Light" w:cs="Hind Light"/>
          <w:sz w:val="20"/>
          <w:szCs w:val="20"/>
        </w:rPr>
        <w:t xml:space="preserve"> to repeal </w:t>
      </w:r>
      <w:r w:rsidR="008C0446">
        <w:rPr>
          <w:rFonts w:ascii="Hind Light" w:eastAsia="Hind Light" w:hAnsi="Hind Light" w:cs="Hind Light"/>
          <w:sz w:val="20"/>
          <w:szCs w:val="20"/>
        </w:rPr>
        <w:t xml:space="preserve">the open </w:t>
      </w:r>
      <w:r w:rsidR="00AE342E">
        <w:rPr>
          <w:rFonts w:ascii="Hind Light" w:eastAsia="Hind Light" w:hAnsi="Hind Light" w:cs="Hind Light"/>
          <w:sz w:val="20"/>
          <w:szCs w:val="20"/>
        </w:rPr>
        <w:t>Internet</w:t>
      </w:r>
      <w:r w:rsidR="008F1C7C">
        <w:rPr>
          <w:rFonts w:ascii="Hind Light" w:eastAsia="Hind Light" w:hAnsi="Hind Light" w:cs="Hind Light"/>
          <w:sz w:val="20"/>
          <w:szCs w:val="20"/>
        </w:rPr>
        <w:t xml:space="preserve"> </w:t>
      </w:r>
      <w:r>
        <w:rPr>
          <w:rFonts w:ascii="Hind Light" w:eastAsia="Hind Light" w:hAnsi="Hind Light" w:cs="Hind Light"/>
          <w:sz w:val="20"/>
          <w:szCs w:val="20"/>
        </w:rPr>
        <w:t xml:space="preserve">rules, MEP </w:t>
      </w:r>
      <w:r w:rsidRPr="003F278B">
        <w:rPr>
          <w:rFonts w:ascii="Hind Light" w:eastAsia="Hind Light" w:hAnsi="Hind Light" w:cs="Hind Light"/>
          <w:bCs/>
          <w:sz w:val="20"/>
          <w:szCs w:val="20"/>
        </w:rPr>
        <w:t xml:space="preserve">Catherine </w:t>
      </w:r>
      <w:proofErr w:type="spellStart"/>
      <w:r w:rsidRPr="003F278B">
        <w:rPr>
          <w:rFonts w:ascii="Hind Light" w:eastAsia="Hind Light" w:hAnsi="Hind Light" w:cs="Hind Light"/>
          <w:bCs/>
          <w:sz w:val="20"/>
          <w:szCs w:val="20"/>
        </w:rPr>
        <w:t>Stihler</w:t>
      </w:r>
      <w:proofErr w:type="spellEnd"/>
      <w:r w:rsidRPr="003F278B">
        <w:rPr>
          <w:rFonts w:ascii="Hind Light" w:eastAsia="Hind Light" w:hAnsi="Hind Light" w:cs="Hind Light"/>
          <w:bCs/>
          <w:sz w:val="20"/>
          <w:szCs w:val="20"/>
        </w:rPr>
        <w:t xml:space="preserve"> (S&amp;D) </w:t>
      </w:r>
      <w:hyperlink r:id="rId8" w:history="1">
        <w:r w:rsidRPr="003F278B">
          <w:rPr>
            <w:rStyle w:val="Lienhypertexte"/>
            <w:rFonts w:ascii="Hind Light" w:eastAsia="Hind Light" w:hAnsi="Hind Light" w:cs="Hind Light"/>
            <w:bCs/>
            <w:sz w:val="20"/>
            <w:szCs w:val="20"/>
          </w:rPr>
          <w:t>asked</w:t>
        </w:r>
      </w:hyperlink>
      <w:r w:rsidRPr="003F278B">
        <w:rPr>
          <w:rFonts w:ascii="Hind Light" w:eastAsia="Hind Light" w:hAnsi="Hind Light" w:cs="Hind Light"/>
          <w:bCs/>
          <w:sz w:val="20"/>
          <w:szCs w:val="20"/>
        </w:rPr>
        <w:t xml:space="preserve"> </w:t>
      </w:r>
      <w:r>
        <w:rPr>
          <w:rFonts w:ascii="Hind Light" w:eastAsia="Hind Light" w:hAnsi="Hind Light" w:cs="Hind Light"/>
          <w:bCs/>
          <w:sz w:val="20"/>
          <w:szCs w:val="20"/>
        </w:rPr>
        <w:t xml:space="preserve">what measures </w:t>
      </w:r>
      <w:r w:rsidRPr="003F278B">
        <w:rPr>
          <w:rFonts w:ascii="Hind Light" w:eastAsia="Hind Light" w:hAnsi="Hind Light" w:cs="Hind Light"/>
          <w:bCs/>
          <w:sz w:val="20"/>
          <w:szCs w:val="20"/>
        </w:rPr>
        <w:t xml:space="preserve">the </w:t>
      </w:r>
      <w:r>
        <w:rPr>
          <w:rFonts w:ascii="Hind Light" w:eastAsia="Hind Light" w:hAnsi="Hind Light" w:cs="Hind Light"/>
          <w:bCs/>
          <w:sz w:val="20"/>
          <w:szCs w:val="20"/>
        </w:rPr>
        <w:t xml:space="preserve">European </w:t>
      </w:r>
      <w:r w:rsidRPr="003F278B">
        <w:rPr>
          <w:rFonts w:ascii="Hind Light" w:eastAsia="Hind Light" w:hAnsi="Hind Light" w:cs="Hind Light"/>
          <w:bCs/>
          <w:sz w:val="20"/>
          <w:szCs w:val="20"/>
        </w:rPr>
        <w:t>Commission</w:t>
      </w:r>
      <w:r>
        <w:rPr>
          <w:rFonts w:ascii="Hind Light" w:eastAsia="Hind Light" w:hAnsi="Hind Light" w:cs="Hind Light"/>
          <w:b/>
          <w:bCs/>
          <w:sz w:val="20"/>
          <w:szCs w:val="20"/>
        </w:rPr>
        <w:t xml:space="preserve"> </w:t>
      </w:r>
      <w:r w:rsidR="00DA287F">
        <w:rPr>
          <w:rFonts w:ascii="Hind Light" w:eastAsia="Hind Light" w:hAnsi="Hind Light" w:cs="Hind Light"/>
          <w:bCs/>
          <w:sz w:val="20"/>
          <w:szCs w:val="20"/>
        </w:rPr>
        <w:t>was</w:t>
      </w:r>
      <w:r w:rsidRPr="003F278B">
        <w:rPr>
          <w:rFonts w:ascii="Hind Light" w:eastAsia="Hind Light" w:hAnsi="Hind Light" w:cs="Hind Light"/>
          <w:bCs/>
          <w:sz w:val="20"/>
          <w:szCs w:val="20"/>
        </w:rPr>
        <w:t xml:space="preserve"> taking to support net neutrality in the </w:t>
      </w:r>
      <w:r>
        <w:rPr>
          <w:rFonts w:ascii="Hind Light" w:eastAsia="Hind Light" w:hAnsi="Hind Light" w:cs="Hind Light"/>
          <w:bCs/>
          <w:sz w:val="20"/>
          <w:szCs w:val="20"/>
        </w:rPr>
        <w:t>EU</w:t>
      </w:r>
      <w:r w:rsidRPr="003F278B">
        <w:rPr>
          <w:rFonts w:ascii="Hind Light" w:eastAsia="Hind Light" w:hAnsi="Hind Light" w:cs="Hind Light"/>
          <w:bCs/>
          <w:sz w:val="20"/>
          <w:szCs w:val="20"/>
        </w:rPr>
        <w:t>.</w:t>
      </w:r>
    </w:p>
    <w:p w14:paraId="364C3EBA" w14:textId="77777777" w:rsidR="008C0446" w:rsidRDefault="003F278B" w:rsidP="008C0446">
      <w:pPr>
        <w:pStyle w:val="Pardeliste"/>
        <w:numPr>
          <w:ilvl w:val="0"/>
          <w:numId w:val="2"/>
        </w:numPr>
        <w:spacing w:after="200" w:line="280" w:lineRule="exact"/>
        <w:jc w:val="both"/>
        <w:rPr>
          <w:rFonts w:ascii="Hind Light" w:eastAsia="Hind Light" w:hAnsi="Hind Light" w:cs="Hind Light"/>
          <w:sz w:val="20"/>
          <w:szCs w:val="20"/>
        </w:rPr>
      </w:pPr>
      <w:r>
        <w:rPr>
          <w:rFonts w:ascii="Hind Light" w:eastAsia="Hind Light" w:hAnsi="Hind Light" w:cs="Hind Light"/>
          <w:sz w:val="20"/>
          <w:szCs w:val="20"/>
        </w:rPr>
        <w:t>Digital Com</w:t>
      </w:r>
      <w:r w:rsidR="008C0446">
        <w:rPr>
          <w:rFonts w:ascii="Hind Light" w:eastAsia="Hind Light" w:hAnsi="Hind Light" w:cs="Hind Light"/>
          <w:sz w:val="20"/>
          <w:szCs w:val="20"/>
        </w:rPr>
        <w:t xml:space="preserve">missioner </w:t>
      </w:r>
      <w:proofErr w:type="spellStart"/>
      <w:r w:rsidR="008C0446">
        <w:rPr>
          <w:rFonts w:ascii="Hind Light" w:eastAsia="Hind Light" w:hAnsi="Hind Light" w:cs="Hind Light"/>
          <w:sz w:val="20"/>
          <w:szCs w:val="20"/>
        </w:rPr>
        <w:t>Mariya</w:t>
      </w:r>
      <w:proofErr w:type="spellEnd"/>
      <w:r w:rsidR="008C0446">
        <w:rPr>
          <w:rFonts w:ascii="Hind Light" w:eastAsia="Hind Light" w:hAnsi="Hind Light" w:cs="Hind Light"/>
          <w:sz w:val="20"/>
          <w:szCs w:val="20"/>
        </w:rPr>
        <w:t xml:space="preserve"> Gabriel </w:t>
      </w:r>
      <w:hyperlink r:id="rId9" w:history="1">
        <w:r w:rsidR="00DA287F" w:rsidRPr="00DA287F">
          <w:rPr>
            <w:rStyle w:val="Lienhypertexte"/>
            <w:rFonts w:ascii="Hind Light" w:eastAsia="Hind Light" w:hAnsi="Hind Light" w:cs="Hind Light"/>
            <w:sz w:val="20"/>
            <w:szCs w:val="20"/>
          </w:rPr>
          <w:t>assured</w:t>
        </w:r>
      </w:hyperlink>
      <w:r w:rsidR="00DA287F">
        <w:rPr>
          <w:rFonts w:ascii="Hind Light" w:eastAsia="Hind Light" w:hAnsi="Hind Light" w:cs="Hind Light"/>
          <w:sz w:val="20"/>
          <w:szCs w:val="20"/>
        </w:rPr>
        <w:t xml:space="preserve"> the MEP that </w:t>
      </w:r>
      <w:r w:rsidR="008C0446">
        <w:rPr>
          <w:rFonts w:ascii="Hind Light" w:eastAsia="Hind Light" w:hAnsi="Hind Light" w:cs="Hind Light"/>
          <w:sz w:val="20"/>
          <w:szCs w:val="20"/>
        </w:rPr>
        <w:t xml:space="preserve">the protection of net neutrality in the EU </w:t>
      </w:r>
      <w:r w:rsidR="00DA287F">
        <w:rPr>
          <w:rFonts w:ascii="Hind Light" w:eastAsia="Hind Light" w:hAnsi="Hind Light" w:cs="Hind Light"/>
          <w:sz w:val="20"/>
          <w:szCs w:val="20"/>
        </w:rPr>
        <w:t>was</w:t>
      </w:r>
      <w:r w:rsidR="008C0446">
        <w:rPr>
          <w:rFonts w:ascii="Hind Light" w:eastAsia="Hind Light" w:hAnsi="Hind Light" w:cs="Hind Light"/>
          <w:sz w:val="20"/>
          <w:szCs w:val="20"/>
        </w:rPr>
        <w:t xml:space="preserve"> stable </w:t>
      </w:r>
      <w:r w:rsidR="00DA287F">
        <w:rPr>
          <w:rFonts w:ascii="Hind Light" w:eastAsia="Hind Light" w:hAnsi="Hind Light" w:cs="Hind Light"/>
          <w:sz w:val="20"/>
          <w:szCs w:val="20"/>
        </w:rPr>
        <w:t>due to the</w:t>
      </w:r>
      <w:r w:rsidR="008C0446" w:rsidRPr="008C0446">
        <w:rPr>
          <w:rFonts w:ascii="Hind Light" w:eastAsia="Hind Light" w:hAnsi="Hind Light" w:cs="Hind Light"/>
          <w:sz w:val="20"/>
          <w:szCs w:val="20"/>
        </w:rPr>
        <w:t xml:space="preserve"> Union Regulation </w:t>
      </w:r>
      <w:r w:rsidR="008C0446">
        <w:rPr>
          <w:rFonts w:ascii="Hind Light" w:eastAsia="Hind Light" w:hAnsi="Hind Light" w:cs="Hind Light"/>
          <w:sz w:val="20"/>
          <w:szCs w:val="20"/>
        </w:rPr>
        <w:t xml:space="preserve">(2015) </w:t>
      </w:r>
      <w:r w:rsidR="00DA287F">
        <w:rPr>
          <w:rFonts w:ascii="Hind Light" w:eastAsia="Hind Light" w:hAnsi="Hind Light" w:cs="Hind Light"/>
          <w:sz w:val="20"/>
          <w:szCs w:val="20"/>
        </w:rPr>
        <w:t xml:space="preserve">on the </w:t>
      </w:r>
      <w:r w:rsidR="008C0446">
        <w:rPr>
          <w:rFonts w:ascii="Hind Light" w:eastAsia="Hind Light" w:hAnsi="Hind Light" w:cs="Hind Light"/>
          <w:sz w:val="20"/>
          <w:szCs w:val="20"/>
        </w:rPr>
        <w:t xml:space="preserve">open </w:t>
      </w:r>
      <w:r w:rsidR="00AE342E">
        <w:rPr>
          <w:rFonts w:ascii="Hind Light" w:eastAsia="Hind Light" w:hAnsi="Hind Light" w:cs="Hind Light"/>
          <w:sz w:val="20"/>
          <w:szCs w:val="20"/>
        </w:rPr>
        <w:t>Internet</w:t>
      </w:r>
      <w:r w:rsidR="00DA287F">
        <w:rPr>
          <w:rFonts w:ascii="Hind Light" w:eastAsia="Hind Light" w:hAnsi="Hind Light" w:cs="Hind Light"/>
          <w:sz w:val="20"/>
          <w:szCs w:val="20"/>
        </w:rPr>
        <w:t>, the</w:t>
      </w:r>
      <w:r w:rsidR="008C0446">
        <w:rPr>
          <w:rFonts w:ascii="Hind Light" w:eastAsia="Hind Light" w:hAnsi="Hind Light" w:cs="Hind Light"/>
          <w:sz w:val="20"/>
          <w:szCs w:val="20"/>
        </w:rPr>
        <w:t xml:space="preserve"> enforcement</w:t>
      </w:r>
      <w:r w:rsidR="00DA287F">
        <w:rPr>
          <w:rFonts w:ascii="Hind Light" w:eastAsia="Hind Light" w:hAnsi="Hind Light" w:cs="Hind Light"/>
          <w:sz w:val="20"/>
          <w:szCs w:val="20"/>
        </w:rPr>
        <w:t xml:space="preserve"> of which</w:t>
      </w:r>
      <w:r w:rsidR="008C0446">
        <w:rPr>
          <w:rFonts w:ascii="Hind Light" w:eastAsia="Hind Light" w:hAnsi="Hind Light" w:cs="Hind Light"/>
          <w:sz w:val="20"/>
          <w:szCs w:val="20"/>
        </w:rPr>
        <w:t xml:space="preserve"> is a crucial task of national regulatory authorities.</w:t>
      </w:r>
    </w:p>
    <w:p w14:paraId="260F4182" w14:textId="77777777" w:rsidR="008C0446" w:rsidRDefault="008C0446" w:rsidP="00DA287F">
      <w:pPr>
        <w:pStyle w:val="Pardeliste"/>
        <w:numPr>
          <w:ilvl w:val="0"/>
          <w:numId w:val="2"/>
        </w:numPr>
        <w:spacing w:after="200" w:line="280" w:lineRule="exact"/>
        <w:jc w:val="both"/>
        <w:rPr>
          <w:rFonts w:ascii="Hind Light" w:eastAsia="Hind Light" w:hAnsi="Hind Light" w:cs="Hind Light"/>
          <w:sz w:val="20"/>
          <w:szCs w:val="20"/>
        </w:rPr>
      </w:pPr>
      <w:r w:rsidRPr="008C0446">
        <w:rPr>
          <w:rFonts w:ascii="Hind Light" w:eastAsia="Hind Light" w:hAnsi="Hind Light" w:cs="Hind Light"/>
          <w:sz w:val="20"/>
          <w:szCs w:val="20"/>
        </w:rPr>
        <w:t xml:space="preserve">Commissioner Gabriel also reminded </w:t>
      </w:r>
      <w:r w:rsidR="00DA287F">
        <w:rPr>
          <w:rFonts w:ascii="Hind Light" w:eastAsia="Hind Light" w:hAnsi="Hind Light" w:cs="Hind Light"/>
          <w:sz w:val="20"/>
          <w:szCs w:val="20"/>
        </w:rPr>
        <w:t>the MEP of</w:t>
      </w:r>
      <w:r w:rsidRPr="008C0446">
        <w:rPr>
          <w:rFonts w:ascii="Hind Light" w:eastAsia="Hind Light" w:hAnsi="Hind Light" w:cs="Hind Light"/>
          <w:sz w:val="20"/>
          <w:szCs w:val="20"/>
        </w:rPr>
        <w:t xml:space="preserve"> </w:t>
      </w:r>
      <w:r w:rsidR="00DA287F">
        <w:rPr>
          <w:rFonts w:ascii="Hind Light" w:eastAsia="Hind Light" w:hAnsi="Hind Light" w:cs="Hind Light"/>
          <w:sz w:val="20"/>
          <w:szCs w:val="20"/>
        </w:rPr>
        <w:t xml:space="preserve">the </w:t>
      </w:r>
      <w:r w:rsidRPr="008C0446">
        <w:rPr>
          <w:rFonts w:ascii="Hind Light" w:eastAsia="Hind Light" w:hAnsi="Hind Light" w:cs="Hind Light"/>
          <w:sz w:val="20"/>
          <w:szCs w:val="20"/>
        </w:rPr>
        <w:t xml:space="preserve">set of </w:t>
      </w:r>
      <w:hyperlink r:id="rId10" w:history="1">
        <w:r w:rsidRPr="008C0446">
          <w:rPr>
            <w:rStyle w:val="Lienhypertexte"/>
            <w:rFonts w:ascii="Hind Light" w:eastAsia="Hind Light" w:hAnsi="Hind Light" w:cs="Hind Light"/>
            <w:sz w:val="20"/>
            <w:szCs w:val="20"/>
          </w:rPr>
          <w:t>guidelines</w:t>
        </w:r>
      </w:hyperlink>
      <w:r w:rsidR="00DA287F">
        <w:rPr>
          <w:rFonts w:ascii="Hind Light" w:eastAsia="Hind Light" w:hAnsi="Hind Light" w:cs="Hind Light"/>
          <w:sz w:val="20"/>
          <w:szCs w:val="20"/>
        </w:rPr>
        <w:t xml:space="preserve">, adopted by </w:t>
      </w:r>
      <w:r w:rsidR="00DA287F" w:rsidRPr="00DA287F">
        <w:rPr>
          <w:rFonts w:ascii="Hind Light" w:eastAsia="Hind Light" w:hAnsi="Hind Light" w:cs="Hind Light"/>
          <w:sz w:val="20"/>
          <w:szCs w:val="20"/>
        </w:rPr>
        <w:t xml:space="preserve">the Body of European Regulators for Electronic Communications (BEREC) </w:t>
      </w:r>
      <w:r w:rsidR="00DA287F">
        <w:rPr>
          <w:rFonts w:ascii="Hind Light" w:eastAsia="Hind Light" w:hAnsi="Hind Light" w:cs="Hind Light"/>
          <w:sz w:val="20"/>
          <w:szCs w:val="20"/>
        </w:rPr>
        <w:t xml:space="preserve">in 2016 to </w:t>
      </w:r>
      <w:r w:rsidR="002C655D">
        <w:rPr>
          <w:rFonts w:ascii="Hind Light" w:eastAsia="Hind Light" w:hAnsi="Hind Light" w:cs="Hind Light"/>
          <w:sz w:val="20"/>
          <w:szCs w:val="20"/>
        </w:rPr>
        <w:t xml:space="preserve">help </w:t>
      </w:r>
      <w:r w:rsidRPr="008C0446">
        <w:rPr>
          <w:rFonts w:ascii="Hind Light" w:eastAsia="Hind Light" w:hAnsi="Hind Light" w:cs="Hind Light"/>
          <w:sz w:val="20"/>
          <w:szCs w:val="20"/>
        </w:rPr>
        <w:t xml:space="preserve">national regulators </w:t>
      </w:r>
      <w:r w:rsidR="002C655D">
        <w:rPr>
          <w:rFonts w:ascii="Hind Light" w:eastAsia="Hind Light" w:hAnsi="Hind Light" w:cs="Hind Light"/>
          <w:sz w:val="20"/>
          <w:szCs w:val="20"/>
        </w:rPr>
        <w:t>consistently</w:t>
      </w:r>
      <w:r>
        <w:rPr>
          <w:rFonts w:ascii="Hind Light" w:eastAsia="Hind Light" w:hAnsi="Hind Light" w:cs="Hind Light"/>
          <w:sz w:val="20"/>
          <w:szCs w:val="20"/>
        </w:rPr>
        <w:t xml:space="preserve"> </w:t>
      </w:r>
      <w:r w:rsidRPr="008C0446">
        <w:rPr>
          <w:rFonts w:ascii="Hind Light" w:eastAsia="Hind Light" w:hAnsi="Hind Light" w:cs="Hind Light"/>
          <w:sz w:val="20"/>
          <w:szCs w:val="20"/>
        </w:rPr>
        <w:t>implement European net neutrality rules</w:t>
      </w:r>
      <w:r>
        <w:rPr>
          <w:rFonts w:ascii="Hind Light" w:eastAsia="Hind Light" w:hAnsi="Hind Light" w:cs="Hind Light"/>
          <w:sz w:val="20"/>
          <w:szCs w:val="20"/>
        </w:rPr>
        <w:t xml:space="preserve">. </w:t>
      </w:r>
    </w:p>
    <w:p w14:paraId="3250ED32" w14:textId="77777777" w:rsidR="003E735C" w:rsidRPr="00D75D59" w:rsidRDefault="003E735C" w:rsidP="008C0446">
      <w:pPr>
        <w:spacing w:line="280" w:lineRule="exact"/>
        <w:jc w:val="both"/>
        <w:rPr>
          <w:rFonts w:ascii="Hind Light" w:eastAsia="Hind Light" w:hAnsi="Hind Light" w:cs="Hind Light"/>
          <w:sz w:val="20"/>
          <w:szCs w:val="20"/>
        </w:rPr>
      </w:pPr>
      <w:r w:rsidRPr="00D75D59">
        <w:rPr>
          <w:rFonts w:ascii="Hind Light" w:eastAsia="Hind Light" w:hAnsi="Hind Light" w:cs="Hind Light"/>
          <w:b/>
          <w:sz w:val="20"/>
          <w:szCs w:val="20"/>
        </w:rPr>
        <w:t xml:space="preserve">EU: BEREC calls for quick 5G roll out at European 5G Conference </w:t>
      </w:r>
    </w:p>
    <w:p w14:paraId="65A87040" w14:textId="77777777" w:rsidR="003E735C" w:rsidRPr="00D75D59" w:rsidRDefault="003E735C" w:rsidP="003E735C">
      <w:pPr>
        <w:pStyle w:val="Pardeliste"/>
        <w:numPr>
          <w:ilvl w:val="0"/>
          <w:numId w:val="2"/>
        </w:numPr>
        <w:spacing w:after="200" w:line="280" w:lineRule="exact"/>
        <w:jc w:val="both"/>
        <w:rPr>
          <w:rFonts w:ascii="Hind Light" w:eastAsia="Hind Light" w:hAnsi="Hind Light" w:cs="Hind Light"/>
          <w:sz w:val="20"/>
          <w:szCs w:val="20"/>
        </w:rPr>
      </w:pPr>
      <w:r w:rsidRPr="00D75D59">
        <w:rPr>
          <w:rFonts w:ascii="Hind Light" w:eastAsia="Hind Light" w:hAnsi="Hind Light" w:cs="Hind Light"/>
          <w:sz w:val="20"/>
          <w:szCs w:val="20"/>
        </w:rPr>
        <w:t xml:space="preserve">On February 12-13, the </w:t>
      </w:r>
      <w:hyperlink r:id="rId11" w:history="1">
        <w:r w:rsidRPr="00D75D59">
          <w:rPr>
            <w:rStyle w:val="Lienhypertexte"/>
            <w:rFonts w:ascii="Hind Light" w:eastAsia="Hind Light" w:hAnsi="Hind Light" w:cs="Hind Light"/>
            <w:sz w:val="20"/>
            <w:szCs w:val="20"/>
          </w:rPr>
          <w:t>European 5G Conference 2018</w:t>
        </w:r>
      </w:hyperlink>
      <w:r w:rsidRPr="00D75D59">
        <w:rPr>
          <w:rFonts w:ascii="Hind Light" w:eastAsia="Hind Light" w:hAnsi="Hind Light" w:cs="Hind Light"/>
          <w:sz w:val="20"/>
          <w:szCs w:val="20"/>
        </w:rPr>
        <w:t xml:space="preserve"> took place in Brussels gathering high-level stakeholders to discuss aspects such as connectivity, use cases and deployment models. </w:t>
      </w:r>
    </w:p>
    <w:p w14:paraId="09E74655" w14:textId="77777777" w:rsidR="003E735C" w:rsidRPr="00D75D59" w:rsidRDefault="00D81E75" w:rsidP="003E735C">
      <w:pPr>
        <w:pStyle w:val="Pardeliste"/>
        <w:numPr>
          <w:ilvl w:val="0"/>
          <w:numId w:val="2"/>
        </w:numPr>
        <w:spacing w:after="200" w:line="280" w:lineRule="exact"/>
        <w:jc w:val="both"/>
        <w:rPr>
          <w:rFonts w:ascii="Hind Light" w:eastAsia="Hind Light" w:hAnsi="Hind Light" w:cs="Hind Light"/>
          <w:sz w:val="20"/>
          <w:szCs w:val="20"/>
        </w:rPr>
      </w:pPr>
      <w:r w:rsidRPr="00D75D59">
        <w:rPr>
          <w:rFonts w:ascii="Hind Light" w:eastAsia="Hind Light" w:hAnsi="Hind Light" w:cs="Hind Light"/>
          <w:sz w:val="20"/>
          <w:szCs w:val="20"/>
        </w:rPr>
        <w:t xml:space="preserve">The Body of European Regulators for Electronic Communications (BEREC) </w:t>
      </w:r>
      <w:r w:rsidR="002C655D">
        <w:rPr>
          <w:rFonts w:ascii="Hind Light" w:eastAsia="Hind Light" w:hAnsi="Hind Light" w:cs="Hind Light"/>
          <w:sz w:val="20"/>
          <w:szCs w:val="20"/>
        </w:rPr>
        <w:t>used the opportunity to</w:t>
      </w:r>
      <w:r w:rsidRPr="00D75D59">
        <w:rPr>
          <w:rFonts w:ascii="Hind Light" w:eastAsia="Hind Light" w:hAnsi="Hind Light" w:cs="Hind Light"/>
          <w:sz w:val="20"/>
          <w:szCs w:val="20"/>
        </w:rPr>
        <w:t xml:space="preserve"> </w:t>
      </w:r>
      <w:hyperlink r:id="rId12" w:history="1">
        <w:r w:rsidRPr="00D75D59">
          <w:rPr>
            <w:rStyle w:val="Lienhypertexte"/>
            <w:rFonts w:ascii="Hind Light" w:eastAsia="Hind Light" w:hAnsi="Hind Light" w:cs="Hind Light"/>
            <w:sz w:val="20"/>
            <w:szCs w:val="20"/>
          </w:rPr>
          <w:t>call</w:t>
        </w:r>
      </w:hyperlink>
      <w:r w:rsidRPr="00D75D59">
        <w:rPr>
          <w:rFonts w:ascii="Hind Light" w:eastAsia="Hind Light" w:hAnsi="Hind Light" w:cs="Hind Light"/>
          <w:sz w:val="20"/>
          <w:szCs w:val="20"/>
        </w:rPr>
        <w:t xml:space="preserve"> for the removal of potential hurdles and the quick roll out of 5G in the region</w:t>
      </w:r>
      <w:r w:rsidR="003E735C" w:rsidRPr="00D75D59">
        <w:rPr>
          <w:rFonts w:ascii="Hind Light" w:eastAsia="Hind Light" w:hAnsi="Hind Light" w:cs="Hind Light"/>
          <w:sz w:val="20"/>
          <w:szCs w:val="20"/>
        </w:rPr>
        <w:t>.</w:t>
      </w:r>
    </w:p>
    <w:p w14:paraId="0881E0C2" w14:textId="77777777" w:rsidR="003E735C" w:rsidRPr="00D75D59" w:rsidRDefault="003C281E" w:rsidP="003C281E">
      <w:pPr>
        <w:pStyle w:val="Pardeliste"/>
        <w:numPr>
          <w:ilvl w:val="0"/>
          <w:numId w:val="2"/>
        </w:numPr>
        <w:spacing w:after="200" w:line="280" w:lineRule="exact"/>
        <w:jc w:val="both"/>
        <w:rPr>
          <w:rFonts w:ascii="Hind Light" w:eastAsia="Hind Light" w:hAnsi="Hind Light" w:cs="Hind Light"/>
          <w:sz w:val="20"/>
          <w:szCs w:val="20"/>
        </w:rPr>
      </w:pPr>
      <w:r w:rsidRPr="00D75D59">
        <w:rPr>
          <w:rFonts w:ascii="Hind Light" w:eastAsia="Hind Light" w:hAnsi="Hind Light" w:cs="Hind Light"/>
          <w:sz w:val="20"/>
          <w:szCs w:val="20"/>
        </w:rPr>
        <w:t xml:space="preserve">BEREC Chair, Johannes </w:t>
      </w:r>
      <w:proofErr w:type="spellStart"/>
      <w:r w:rsidRPr="00D75D59">
        <w:rPr>
          <w:rFonts w:ascii="Hind Light" w:eastAsia="Hind Light" w:hAnsi="Hind Light" w:cs="Hind Light"/>
          <w:sz w:val="20"/>
          <w:szCs w:val="20"/>
        </w:rPr>
        <w:t>Gungl</w:t>
      </w:r>
      <w:proofErr w:type="spellEnd"/>
      <w:r w:rsidRPr="00D75D59">
        <w:rPr>
          <w:rFonts w:ascii="Hind Light" w:eastAsia="Hind Light" w:hAnsi="Hind Light" w:cs="Hind Light"/>
          <w:sz w:val="20"/>
          <w:szCs w:val="20"/>
        </w:rPr>
        <w:t xml:space="preserve">, stated </w:t>
      </w:r>
      <w:r w:rsidR="002C655D">
        <w:rPr>
          <w:rFonts w:ascii="Hind Light" w:eastAsia="Hind Light" w:hAnsi="Hind Light" w:cs="Hind Light"/>
          <w:sz w:val="20"/>
          <w:szCs w:val="20"/>
        </w:rPr>
        <w:t xml:space="preserve">that </w:t>
      </w:r>
      <w:r w:rsidRPr="00D75D59">
        <w:rPr>
          <w:rFonts w:ascii="Hind Light" w:eastAsia="Hind Light" w:hAnsi="Hind Light" w:cs="Hind Light"/>
          <w:sz w:val="20"/>
          <w:szCs w:val="20"/>
        </w:rPr>
        <w:t>the industry must have predictability and certainty for its investments</w:t>
      </w:r>
      <w:r w:rsidR="003E735C" w:rsidRPr="00D75D59">
        <w:rPr>
          <w:rFonts w:ascii="Hind Light" w:eastAsia="Hind Light" w:hAnsi="Hind Light" w:cs="Hind Light"/>
          <w:sz w:val="20"/>
          <w:szCs w:val="20"/>
        </w:rPr>
        <w:t xml:space="preserve">. </w:t>
      </w:r>
      <w:r w:rsidRPr="00D75D59">
        <w:rPr>
          <w:rFonts w:ascii="Hind Light" w:eastAsia="Hind Light" w:hAnsi="Hind Light" w:cs="Hind Light"/>
          <w:sz w:val="20"/>
          <w:szCs w:val="20"/>
        </w:rPr>
        <w:t>“It is not acceptable that building a mobile site takes 18 to 24 months due to permission and negotiation issues,” he argued, stressing the fact that BEREC fully supports the EU Action Plan for 5G.</w:t>
      </w:r>
    </w:p>
    <w:p w14:paraId="79981697" w14:textId="77777777" w:rsidR="0019388A" w:rsidRPr="005C3955" w:rsidRDefault="0094598F" w:rsidP="008658D6">
      <w:pPr>
        <w:spacing w:after="200" w:line="280" w:lineRule="exact"/>
        <w:jc w:val="both"/>
        <w:rPr>
          <w:rFonts w:ascii="Hind Light" w:eastAsia="Hind Light" w:hAnsi="Hind Light" w:cs="Hind Light"/>
          <w:color w:val="3A82E4"/>
          <w:szCs w:val="20"/>
        </w:rPr>
      </w:pPr>
      <w:r w:rsidRPr="005C3955">
        <w:rPr>
          <w:rFonts w:ascii="Hind Light" w:eastAsia="Hind Light" w:hAnsi="Hind Light" w:cs="Hind Light"/>
          <w:color w:val="3A82E4"/>
          <w:szCs w:val="20"/>
        </w:rPr>
        <w:t xml:space="preserve">Trust </w:t>
      </w:r>
    </w:p>
    <w:p w14:paraId="5AA78DD3" w14:textId="77777777" w:rsidR="00B22622" w:rsidRPr="00D75D59" w:rsidRDefault="00D04482" w:rsidP="00B22622">
      <w:pPr>
        <w:spacing w:line="280" w:lineRule="exact"/>
        <w:jc w:val="both"/>
        <w:rPr>
          <w:rFonts w:ascii="Hind Light" w:eastAsia="Hind Light" w:hAnsi="Hind Light" w:cs="Hind Light"/>
          <w:b/>
          <w:sz w:val="20"/>
          <w:szCs w:val="20"/>
        </w:rPr>
      </w:pPr>
      <w:r w:rsidRPr="00D75D59">
        <w:rPr>
          <w:rFonts w:ascii="Hind Light" w:eastAsia="Hind Light" w:hAnsi="Hind Light" w:cs="Hind Light"/>
          <w:b/>
          <w:sz w:val="20"/>
          <w:szCs w:val="20"/>
        </w:rPr>
        <w:t>EU</w:t>
      </w:r>
      <w:r w:rsidR="00B22622" w:rsidRPr="00D75D59">
        <w:rPr>
          <w:rFonts w:ascii="Hind Light" w:eastAsia="Hind Light" w:hAnsi="Hind Light" w:cs="Hind Light"/>
          <w:b/>
          <w:sz w:val="20"/>
          <w:szCs w:val="20"/>
        </w:rPr>
        <w:t xml:space="preserve">: </w:t>
      </w:r>
      <w:r w:rsidRPr="00D75D59">
        <w:rPr>
          <w:rFonts w:ascii="Hind Light" w:eastAsia="Hind Light" w:hAnsi="Hind Light" w:cs="Hind Light"/>
          <w:b/>
          <w:sz w:val="20"/>
          <w:szCs w:val="20"/>
        </w:rPr>
        <w:t>Article 29 WP’s new working documents and guidelines</w:t>
      </w:r>
    </w:p>
    <w:p w14:paraId="68F8B1F0" w14:textId="77777777" w:rsidR="00B22622" w:rsidRPr="00D75D59" w:rsidRDefault="006C6180" w:rsidP="00135111">
      <w:pPr>
        <w:pStyle w:val="Pardeliste"/>
        <w:numPr>
          <w:ilvl w:val="0"/>
          <w:numId w:val="2"/>
        </w:numPr>
        <w:shd w:val="clear" w:color="auto" w:fill="FFFFFF"/>
        <w:spacing w:line="280" w:lineRule="exact"/>
        <w:jc w:val="both"/>
        <w:rPr>
          <w:rFonts w:ascii="Hind Light" w:hAnsi="Hind Light" w:cs="Arial"/>
          <w:sz w:val="20"/>
          <w:szCs w:val="20"/>
        </w:rPr>
      </w:pPr>
      <w:r>
        <w:rPr>
          <w:rFonts w:ascii="Hind Light" w:hAnsi="Hind Light" w:cs="Arial"/>
          <w:sz w:val="20"/>
          <w:szCs w:val="20"/>
        </w:rPr>
        <w:t>T</w:t>
      </w:r>
      <w:r w:rsidR="00135111" w:rsidRPr="00D75D59">
        <w:rPr>
          <w:rFonts w:ascii="Hind Light" w:hAnsi="Hind Light" w:cs="Arial"/>
          <w:sz w:val="20"/>
          <w:szCs w:val="20"/>
        </w:rPr>
        <w:t>he Article 29 Working Party</w:t>
      </w:r>
      <w:r>
        <w:rPr>
          <w:rFonts w:ascii="Hind Light" w:hAnsi="Hind Light" w:cs="Arial"/>
          <w:sz w:val="20"/>
          <w:szCs w:val="20"/>
        </w:rPr>
        <w:t>, the advisory body composed of representatives of national data protection authorities, has now</w:t>
      </w:r>
      <w:r w:rsidR="00135111" w:rsidRPr="00D75D59">
        <w:rPr>
          <w:rFonts w:ascii="Hind Light" w:hAnsi="Hind Light" w:cs="Arial"/>
          <w:sz w:val="20"/>
          <w:szCs w:val="20"/>
        </w:rPr>
        <w:t xml:space="preserve"> </w:t>
      </w:r>
      <w:r>
        <w:rPr>
          <w:rFonts w:ascii="Hind Light" w:hAnsi="Hind Light" w:cs="Arial"/>
          <w:sz w:val="20"/>
          <w:szCs w:val="20"/>
        </w:rPr>
        <w:t>released</w:t>
      </w:r>
      <w:r w:rsidR="00135111" w:rsidRPr="00D75D59">
        <w:rPr>
          <w:rFonts w:ascii="Hind Light" w:hAnsi="Hind Light" w:cs="Arial"/>
          <w:sz w:val="20"/>
          <w:szCs w:val="20"/>
        </w:rPr>
        <w:t xml:space="preserve"> </w:t>
      </w:r>
      <w:r>
        <w:rPr>
          <w:rFonts w:ascii="Hind Light" w:hAnsi="Hind Light" w:cs="Arial"/>
          <w:sz w:val="20"/>
          <w:szCs w:val="20"/>
        </w:rPr>
        <w:t>a number of</w:t>
      </w:r>
      <w:r w:rsidR="00135111" w:rsidRPr="00D75D59">
        <w:rPr>
          <w:rFonts w:ascii="Hind Light" w:hAnsi="Hind Light" w:cs="Arial"/>
          <w:sz w:val="20"/>
          <w:szCs w:val="20"/>
        </w:rPr>
        <w:t xml:space="preserve"> working documents</w:t>
      </w:r>
      <w:r w:rsidR="002C655D">
        <w:rPr>
          <w:rFonts w:ascii="Hind Light" w:hAnsi="Hind Light" w:cs="Arial"/>
          <w:sz w:val="20"/>
          <w:szCs w:val="20"/>
        </w:rPr>
        <w:t xml:space="preserve"> and guidelines</w:t>
      </w:r>
      <w:r>
        <w:rPr>
          <w:rFonts w:ascii="Hind Light" w:hAnsi="Hind Light" w:cs="Arial"/>
          <w:sz w:val="20"/>
          <w:szCs w:val="20"/>
        </w:rPr>
        <w:t>. These documents are</w:t>
      </w:r>
      <w:r w:rsidR="00135111" w:rsidRPr="00D75D59">
        <w:rPr>
          <w:rFonts w:ascii="Hind Light" w:hAnsi="Hind Light" w:cs="Arial"/>
          <w:sz w:val="20"/>
          <w:szCs w:val="20"/>
        </w:rPr>
        <w:t xml:space="preserve"> </w:t>
      </w:r>
      <w:r>
        <w:rPr>
          <w:rFonts w:ascii="Hind Light" w:hAnsi="Hind Light" w:cs="Arial"/>
          <w:sz w:val="20"/>
          <w:szCs w:val="20"/>
        </w:rPr>
        <w:t>intended to provide guidance on the implementation of the EU’s new data protection rules (the General Data Protection Regulation)</w:t>
      </w:r>
      <w:r w:rsidR="00552A6A" w:rsidRPr="00D75D59">
        <w:rPr>
          <w:rFonts w:ascii="Hind Light" w:hAnsi="Hind Light" w:cs="Arial"/>
          <w:sz w:val="20"/>
          <w:szCs w:val="20"/>
          <w:lang w:val="en-US"/>
        </w:rPr>
        <w:t xml:space="preserve">. </w:t>
      </w:r>
    </w:p>
    <w:p w14:paraId="27CF3FAC" w14:textId="77777777" w:rsidR="00CE0DF2" w:rsidRPr="000C6E71" w:rsidRDefault="00135111" w:rsidP="00135111">
      <w:pPr>
        <w:pStyle w:val="Pardeliste"/>
        <w:numPr>
          <w:ilvl w:val="0"/>
          <w:numId w:val="2"/>
        </w:numPr>
        <w:shd w:val="clear" w:color="auto" w:fill="FFFFFF"/>
        <w:spacing w:line="280" w:lineRule="exact"/>
        <w:jc w:val="both"/>
        <w:rPr>
          <w:rFonts w:ascii="Hind Light" w:hAnsi="Hind Light" w:cs="Arial"/>
          <w:sz w:val="20"/>
          <w:szCs w:val="20"/>
        </w:rPr>
      </w:pPr>
      <w:r w:rsidRPr="00135111">
        <w:rPr>
          <w:rFonts w:ascii="Hind Light" w:hAnsi="Hind Light" w:cs="Arial"/>
          <w:sz w:val="20"/>
          <w:szCs w:val="20"/>
          <w:lang w:val="en-US"/>
        </w:rPr>
        <w:lastRenderedPageBreak/>
        <w:t>These</w:t>
      </w:r>
      <w:r w:rsidR="006C6180">
        <w:rPr>
          <w:rFonts w:ascii="Hind Light" w:hAnsi="Hind Light" w:cs="Arial"/>
          <w:sz w:val="20"/>
          <w:szCs w:val="20"/>
          <w:lang w:val="en-US"/>
        </w:rPr>
        <w:t xml:space="preserve"> documents</w:t>
      </w:r>
      <w:r w:rsidRPr="00135111">
        <w:rPr>
          <w:rFonts w:ascii="Hind Light" w:hAnsi="Hind Light" w:cs="Arial"/>
          <w:sz w:val="20"/>
          <w:szCs w:val="20"/>
          <w:lang w:val="en-US"/>
        </w:rPr>
        <w:t xml:space="preserve"> include the Working Document on </w:t>
      </w:r>
      <w:hyperlink r:id="rId13" w:history="1">
        <w:r w:rsidRPr="006C6180">
          <w:rPr>
            <w:rStyle w:val="Lienhypertexte"/>
            <w:rFonts w:ascii="Hind Light" w:hAnsi="Hind Light" w:cs="Arial"/>
            <w:sz w:val="20"/>
            <w:szCs w:val="20"/>
            <w:lang w:val="en-US"/>
          </w:rPr>
          <w:t>Binding Corporate Rules for Processors</w:t>
        </w:r>
      </w:hyperlink>
      <w:r w:rsidR="006C6180">
        <w:rPr>
          <w:rFonts w:ascii="Hind Light" w:hAnsi="Hind Light" w:cs="Arial"/>
          <w:sz w:val="20"/>
          <w:szCs w:val="20"/>
          <w:lang w:val="en-US"/>
        </w:rPr>
        <w:t>;</w:t>
      </w:r>
      <w:r w:rsidRPr="00135111">
        <w:rPr>
          <w:rFonts w:ascii="Hind Light" w:hAnsi="Hind Light" w:cs="Arial"/>
          <w:sz w:val="20"/>
          <w:szCs w:val="20"/>
          <w:lang w:val="en-US"/>
        </w:rPr>
        <w:t xml:space="preserve"> the Working Document on </w:t>
      </w:r>
      <w:hyperlink r:id="rId14" w:history="1">
        <w:r w:rsidRPr="006C6180">
          <w:rPr>
            <w:rStyle w:val="Lienhypertexte"/>
            <w:rFonts w:ascii="Hind Light" w:hAnsi="Hind Light" w:cs="Arial"/>
            <w:sz w:val="20"/>
            <w:szCs w:val="20"/>
            <w:lang w:val="en-US"/>
          </w:rPr>
          <w:t>Binding Corporate Rules for Controllers</w:t>
        </w:r>
      </w:hyperlink>
      <w:r w:rsidR="006C6180">
        <w:rPr>
          <w:rFonts w:ascii="Hind Light" w:hAnsi="Hind Light" w:cs="Arial"/>
          <w:sz w:val="20"/>
          <w:szCs w:val="20"/>
          <w:lang w:val="en-US"/>
        </w:rPr>
        <w:t>;</w:t>
      </w:r>
      <w:r w:rsidRPr="00135111">
        <w:rPr>
          <w:rFonts w:ascii="Hind Light" w:hAnsi="Hind Light" w:cs="Arial"/>
          <w:sz w:val="20"/>
          <w:szCs w:val="20"/>
          <w:lang w:val="en-US"/>
        </w:rPr>
        <w:t xml:space="preserve"> and the Working document on </w:t>
      </w:r>
      <w:hyperlink r:id="rId15" w:history="1">
        <w:r w:rsidRPr="006C6180">
          <w:rPr>
            <w:rStyle w:val="Lienhypertexte"/>
            <w:rFonts w:ascii="Hind Light" w:hAnsi="Hind Light" w:cs="Arial"/>
            <w:sz w:val="20"/>
            <w:szCs w:val="20"/>
            <w:lang w:val="en-US"/>
          </w:rPr>
          <w:t>Adequacy Referential</w:t>
        </w:r>
      </w:hyperlink>
      <w:r w:rsidR="006C6180">
        <w:rPr>
          <w:rFonts w:ascii="Hind Light" w:hAnsi="Hind Light" w:cs="Arial"/>
          <w:sz w:val="20"/>
          <w:szCs w:val="20"/>
          <w:lang w:val="en-US"/>
        </w:rPr>
        <w:t>.</w:t>
      </w:r>
      <w:r w:rsidR="00CE0DF2" w:rsidRPr="000C6E71">
        <w:rPr>
          <w:rFonts w:ascii="Hind Light" w:hAnsi="Hind Light" w:cs="Arial"/>
          <w:sz w:val="20"/>
          <w:szCs w:val="20"/>
          <w:lang w:val="en-US"/>
        </w:rPr>
        <w:t xml:space="preserve"> </w:t>
      </w:r>
    </w:p>
    <w:p w14:paraId="54CA6A26" w14:textId="77777777" w:rsidR="001A650A" w:rsidRDefault="006C6180" w:rsidP="00B06154">
      <w:pPr>
        <w:pStyle w:val="Pardeliste"/>
        <w:numPr>
          <w:ilvl w:val="0"/>
          <w:numId w:val="2"/>
        </w:numPr>
        <w:shd w:val="clear" w:color="auto" w:fill="FFFFFF"/>
        <w:spacing w:line="280" w:lineRule="exact"/>
        <w:jc w:val="both"/>
        <w:rPr>
          <w:rFonts w:ascii="Hind Light" w:hAnsi="Hind Light" w:cs="Arial"/>
          <w:sz w:val="20"/>
          <w:szCs w:val="20"/>
        </w:rPr>
      </w:pPr>
      <w:r>
        <w:rPr>
          <w:rFonts w:ascii="Hind Light" w:hAnsi="Hind Light" w:cs="Arial"/>
          <w:sz w:val="20"/>
          <w:szCs w:val="20"/>
        </w:rPr>
        <w:t>The</w:t>
      </w:r>
      <w:r w:rsidR="00B06154" w:rsidRPr="00B06154">
        <w:rPr>
          <w:rFonts w:ascii="Hind Light" w:hAnsi="Hind Light" w:cs="Arial"/>
          <w:sz w:val="20"/>
          <w:szCs w:val="20"/>
        </w:rPr>
        <w:t xml:space="preserve"> </w:t>
      </w:r>
      <w:r w:rsidR="000A213B">
        <w:rPr>
          <w:rFonts w:ascii="Hind Light" w:hAnsi="Hind Light" w:cs="Arial"/>
          <w:sz w:val="20"/>
          <w:szCs w:val="20"/>
        </w:rPr>
        <w:t>g</w:t>
      </w:r>
      <w:r w:rsidR="00B06154" w:rsidRPr="001A650A">
        <w:rPr>
          <w:rFonts w:ascii="Hind Light" w:hAnsi="Hind Light" w:cs="Arial"/>
          <w:sz w:val="20"/>
          <w:szCs w:val="20"/>
        </w:rPr>
        <w:t>uidelines</w:t>
      </w:r>
      <w:r w:rsidR="00B06154" w:rsidRPr="00B06154">
        <w:rPr>
          <w:rFonts w:ascii="Hind Light" w:hAnsi="Hind Light" w:cs="Arial"/>
          <w:sz w:val="20"/>
          <w:szCs w:val="20"/>
        </w:rPr>
        <w:t xml:space="preserve"> </w:t>
      </w:r>
      <w:r>
        <w:rPr>
          <w:rFonts w:ascii="Hind Light" w:hAnsi="Hind Light" w:cs="Arial"/>
          <w:sz w:val="20"/>
          <w:szCs w:val="20"/>
        </w:rPr>
        <w:t xml:space="preserve">published were </w:t>
      </w:r>
      <w:r w:rsidR="00B06154" w:rsidRPr="00B06154">
        <w:rPr>
          <w:rFonts w:ascii="Hind Light" w:hAnsi="Hind Light" w:cs="Arial"/>
          <w:sz w:val="20"/>
          <w:szCs w:val="20"/>
        </w:rPr>
        <w:t xml:space="preserve">on </w:t>
      </w:r>
      <w:hyperlink r:id="rId16" w:history="1">
        <w:r w:rsidR="001A650A">
          <w:rPr>
            <w:rStyle w:val="Lienhypertexte"/>
            <w:rFonts w:ascii="Hind Light" w:hAnsi="Hind Light" w:cs="Arial"/>
            <w:sz w:val="20"/>
            <w:szCs w:val="20"/>
          </w:rPr>
          <w:t>p</w:t>
        </w:r>
        <w:r w:rsidR="00B06154" w:rsidRPr="001A650A">
          <w:rPr>
            <w:rStyle w:val="Lienhypertexte"/>
            <w:rFonts w:ascii="Hind Light" w:hAnsi="Hind Light" w:cs="Arial"/>
            <w:sz w:val="20"/>
            <w:szCs w:val="20"/>
          </w:rPr>
          <w:t>ersonal data breach notification</w:t>
        </w:r>
      </w:hyperlink>
      <w:r w:rsidR="00B06154" w:rsidRPr="00B06154">
        <w:rPr>
          <w:rFonts w:ascii="Hind Light" w:hAnsi="Hind Light" w:cs="Arial"/>
          <w:sz w:val="20"/>
          <w:szCs w:val="20"/>
        </w:rPr>
        <w:t xml:space="preserve">, </w:t>
      </w:r>
      <w:r w:rsidR="001A650A">
        <w:rPr>
          <w:rFonts w:ascii="Hind Light" w:hAnsi="Hind Light" w:cs="Arial"/>
          <w:sz w:val="20"/>
          <w:szCs w:val="20"/>
        </w:rPr>
        <w:t xml:space="preserve">on </w:t>
      </w:r>
      <w:hyperlink r:id="rId17" w:history="1">
        <w:r w:rsidR="001A650A" w:rsidRPr="001A650A">
          <w:rPr>
            <w:rStyle w:val="Lienhypertexte"/>
            <w:rFonts w:ascii="Hind Light" w:hAnsi="Hind Light" w:cs="Arial"/>
            <w:sz w:val="20"/>
            <w:szCs w:val="20"/>
          </w:rPr>
          <w:t>automated individual decision-making and profiling</w:t>
        </w:r>
      </w:hyperlink>
      <w:r w:rsidR="001A650A" w:rsidRPr="001A650A">
        <w:rPr>
          <w:rFonts w:ascii="Hind Light" w:hAnsi="Hind Light" w:cs="Arial"/>
          <w:sz w:val="20"/>
          <w:szCs w:val="20"/>
        </w:rPr>
        <w:t xml:space="preserve">, and on the </w:t>
      </w:r>
      <w:hyperlink r:id="rId18" w:history="1">
        <w:r w:rsidR="001A650A" w:rsidRPr="001A650A">
          <w:rPr>
            <w:rStyle w:val="Lienhypertexte"/>
            <w:rFonts w:ascii="Hind Light" w:hAnsi="Hind Light" w:cs="Arial"/>
            <w:sz w:val="20"/>
            <w:szCs w:val="20"/>
          </w:rPr>
          <w:t>application and setting of administrative fines</w:t>
        </w:r>
      </w:hyperlink>
      <w:r w:rsidR="001A650A">
        <w:rPr>
          <w:rFonts w:ascii="Hind Light" w:hAnsi="Hind Light" w:cs="Arial"/>
          <w:sz w:val="20"/>
          <w:szCs w:val="20"/>
        </w:rPr>
        <w:t xml:space="preserve">. </w:t>
      </w:r>
    </w:p>
    <w:p w14:paraId="74570446" w14:textId="77777777" w:rsidR="000A213B" w:rsidRDefault="000A213B" w:rsidP="00211F9A">
      <w:pPr>
        <w:spacing w:line="280" w:lineRule="exact"/>
        <w:jc w:val="both"/>
        <w:rPr>
          <w:rFonts w:ascii="Hind Light" w:eastAsia="Hind Light" w:hAnsi="Hind Light" w:cs="Hind Light"/>
          <w:b/>
          <w:sz w:val="20"/>
          <w:szCs w:val="20"/>
          <w:highlight w:val="cyan"/>
        </w:rPr>
      </w:pPr>
    </w:p>
    <w:p w14:paraId="494BF4C7" w14:textId="77777777" w:rsidR="00211F9A" w:rsidRPr="00D75D59" w:rsidRDefault="00211F9A" w:rsidP="00211F9A">
      <w:pPr>
        <w:spacing w:line="280" w:lineRule="exact"/>
        <w:jc w:val="both"/>
        <w:rPr>
          <w:rFonts w:ascii="Hind Light" w:eastAsia="Hind Light" w:hAnsi="Hind Light" w:cs="Hind Light"/>
          <w:b/>
          <w:sz w:val="20"/>
          <w:szCs w:val="20"/>
        </w:rPr>
      </w:pPr>
      <w:r w:rsidRPr="00D75D59">
        <w:rPr>
          <w:rFonts w:ascii="Hind Light" w:eastAsia="Hind Light" w:hAnsi="Hind Light" w:cs="Hind Light"/>
          <w:b/>
          <w:sz w:val="20"/>
          <w:szCs w:val="20"/>
        </w:rPr>
        <w:t xml:space="preserve">EU: Commission to </w:t>
      </w:r>
      <w:r w:rsidR="006C6180">
        <w:rPr>
          <w:rFonts w:ascii="Hind Light" w:eastAsia="Hind Light" w:hAnsi="Hind Light" w:cs="Hind Light"/>
          <w:b/>
          <w:sz w:val="20"/>
          <w:szCs w:val="20"/>
        </w:rPr>
        <w:t>give</w:t>
      </w:r>
      <w:r w:rsidRPr="00D75D59">
        <w:rPr>
          <w:rFonts w:ascii="Hind Light" w:eastAsia="Hind Light" w:hAnsi="Hind Light" w:cs="Hind Light"/>
          <w:b/>
          <w:sz w:val="20"/>
          <w:szCs w:val="20"/>
        </w:rPr>
        <w:t xml:space="preserve"> companies one hour to remove illegal content online </w:t>
      </w:r>
    </w:p>
    <w:p w14:paraId="01FA602C" w14:textId="77777777" w:rsidR="00211F9A" w:rsidRPr="00B43655" w:rsidRDefault="00211F9A" w:rsidP="00211F9A">
      <w:pPr>
        <w:pStyle w:val="Pardeliste"/>
        <w:numPr>
          <w:ilvl w:val="0"/>
          <w:numId w:val="20"/>
        </w:numPr>
        <w:spacing w:line="280" w:lineRule="exact"/>
        <w:jc w:val="both"/>
        <w:rPr>
          <w:rFonts w:ascii="Hind Light" w:eastAsia="Hind Light" w:hAnsi="Hind Light" w:cs="Hind Light"/>
          <w:b/>
          <w:sz w:val="20"/>
          <w:szCs w:val="20"/>
        </w:rPr>
      </w:pPr>
      <w:r w:rsidRPr="00D75D59">
        <w:rPr>
          <w:rFonts w:ascii="Hind Light" w:eastAsia="Hind Light" w:hAnsi="Hind Light" w:cs="Hind Light"/>
          <w:sz w:val="20"/>
          <w:szCs w:val="20"/>
        </w:rPr>
        <w:t xml:space="preserve">A leaked </w:t>
      </w:r>
      <w:hyperlink r:id="rId19" w:history="1">
        <w:r w:rsidRPr="00D75D59">
          <w:rPr>
            <w:rStyle w:val="Lienhypertexte"/>
            <w:rFonts w:ascii="Hind Light" w:eastAsia="Hind Light" w:hAnsi="Hind Light" w:cs="Hind Light"/>
            <w:sz w:val="20"/>
            <w:szCs w:val="20"/>
          </w:rPr>
          <w:t>Recommendation</w:t>
        </w:r>
      </w:hyperlink>
      <w:r w:rsidRPr="00D75D59">
        <w:rPr>
          <w:rFonts w:ascii="Hind Light" w:eastAsia="Hind Light" w:hAnsi="Hind Light" w:cs="Hind Light"/>
          <w:sz w:val="20"/>
          <w:szCs w:val="20"/>
        </w:rPr>
        <w:t xml:space="preserve"> </w:t>
      </w:r>
      <w:r w:rsidR="006C6180">
        <w:rPr>
          <w:rFonts w:ascii="Hind Light" w:eastAsia="Hind Light" w:hAnsi="Hind Light" w:cs="Hind Light"/>
          <w:sz w:val="20"/>
          <w:szCs w:val="20"/>
        </w:rPr>
        <w:t xml:space="preserve">from the European Commission </w:t>
      </w:r>
      <w:r w:rsidRPr="00D75D59">
        <w:rPr>
          <w:rFonts w:ascii="Hind Light" w:eastAsia="Hind Light" w:hAnsi="Hind Light" w:cs="Hind Light"/>
          <w:sz w:val="20"/>
          <w:szCs w:val="20"/>
        </w:rPr>
        <w:t xml:space="preserve">on “measures to effectively tackle illegal content online” sets one hour as a deadline for </w:t>
      </w:r>
      <w:r w:rsidR="00AE342E" w:rsidRPr="00D75D59">
        <w:rPr>
          <w:rFonts w:ascii="Hind Light" w:eastAsia="Hind Light" w:hAnsi="Hind Light" w:cs="Hind Light"/>
          <w:sz w:val="20"/>
          <w:szCs w:val="20"/>
        </w:rPr>
        <w:t>Internet</w:t>
      </w:r>
      <w:r w:rsidR="00D75D59">
        <w:rPr>
          <w:rFonts w:ascii="Hind Light" w:eastAsia="Hind Light" w:hAnsi="Hind Light" w:cs="Hind Light"/>
          <w:sz w:val="20"/>
          <w:szCs w:val="20"/>
        </w:rPr>
        <w:t xml:space="preserve"> </w:t>
      </w:r>
      <w:r w:rsidRPr="00D75D59">
        <w:rPr>
          <w:rFonts w:ascii="Hind Light" w:eastAsia="Hind Light" w:hAnsi="Hind Light" w:cs="Hind Light"/>
          <w:sz w:val="20"/>
          <w:szCs w:val="20"/>
        </w:rPr>
        <w:t>companies to remove the terrorist content online flagged on their</w:t>
      </w:r>
      <w:r w:rsidRPr="00FC5439">
        <w:rPr>
          <w:rFonts w:ascii="Hind Light" w:eastAsia="Hind Light" w:hAnsi="Hind Light" w:cs="Hind Light"/>
          <w:sz w:val="20"/>
          <w:szCs w:val="20"/>
        </w:rPr>
        <w:t xml:space="preserve"> platforms</w:t>
      </w:r>
      <w:r w:rsidRPr="00B43655">
        <w:rPr>
          <w:rFonts w:ascii="Hind Light" w:eastAsia="Hind Light" w:hAnsi="Hind Light" w:cs="Hind Light"/>
          <w:sz w:val="20"/>
          <w:szCs w:val="20"/>
        </w:rPr>
        <w:t xml:space="preserve">. </w:t>
      </w:r>
    </w:p>
    <w:p w14:paraId="7D481E58" w14:textId="77777777" w:rsidR="00211F9A" w:rsidRPr="00B43655" w:rsidRDefault="00211F9A" w:rsidP="00211F9A">
      <w:pPr>
        <w:pStyle w:val="Pardeliste"/>
        <w:numPr>
          <w:ilvl w:val="0"/>
          <w:numId w:val="20"/>
        </w:numPr>
        <w:spacing w:after="240" w:line="280" w:lineRule="exact"/>
        <w:jc w:val="both"/>
        <w:rPr>
          <w:rFonts w:ascii="Hind Light" w:eastAsia="Hind Light" w:hAnsi="Hind Light" w:cs="Hind Light"/>
          <w:b/>
          <w:sz w:val="20"/>
          <w:szCs w:val="20"/>
        </w:rPr>
      </w:pPr>
      <w:r w:rsidRPr="00FC5439">
        <w:rPr>
          <w:rFonts w:ascii="Hind Light" w:eastAsia="Hind Light" w:hAnsi="Hind Light" w:cs="Hind Light"/>
          <w:sz w:val="20"/>
          <w:szCs w:val="20"/>
        </w:rPr>
        <w:t xml:space="preserve">The draft document, obtained by </w:t>
      </w:r>
      <w:hyperlink r:id="rId20" w:history="1">
        <w:proofErr w:type="spellStart"/>
        <w:r w:rsidRPr="00E15E1B">
          <w:rPr>
            <w:rStyle w:val="Lienhypertexte"/>
            <w:rFonts w:ascii="Hind Light" w:eastAsia="Hind Light" w:hAnsi="Hind Light" w:cs="Hind Light"/>
            <w:sz w:val="20"/>
            <w:szCs w:val="20"/>
          </w:rPr>
          <w:t>EDRi</w:t>
        </w:r>
        <w:proofErr w:type="spellEnd"/>
      </w:hyperlink>
      <w:r w:rsidRPr="00FC5439">
        <w:rPr>
          <w:rFonts w:ascii="Hind Light" w:eastAsia="Hind Light" w:hAnsi="Hind Light" w:cs="Hind Light"/>
          <w:sz w:val="20"/>
          <w:szCs w:val="20"/>
        </w:rPr>
        <w:t xml:space="preserve">, the advocacy group defending digital rights, </w:t>
      </w:r>
      <w:r w:rsidR="00566785">
        <w:rPr>
          <w:rFonts w:ascii="Hind Light" w:eastAsia="Hind Light" w:hAnsi="Hind Light" w:cs="Hind Light"/>
          <w:sz w:val="20"/>
          <w:szCs w:val="20"/>
        </w:rPr>
        <w:t>would be</w:t>
      </w:r>
      <w:r w:rsidRPr="00FC5439">
        <w:rPr>
          <w:rFonts w:ascii="Hind Light" w:eastAsia="Hind Light" w:hAnsi="Hind Light" w:cs="Hind Light"/>
          <w:sz w:val="20"/>
          <w:szCs w:val="20"/>
        </w:rPr>
        <w:t xml:space="preserve"> non-binding and lists a series of provisions formerly included in the EC’s </w:t>
      </w:r>
      <w:hyperlink r:id="rId21" w:history="1">
        <w:r w:rsidRPr="00E15E1B">
          <w:rPr>
            <w:rStyle w:val="Lienhypertexte"/>
            <w:rFonts w:ascii="Hind Light" w:eastAsia="Hind Light" w:hAnsi="Hind Light" w:cs="Hind Light"/>
            <w:sz w:val="20"/>
            <w:szCs w:val="20"/>
          </w:rPr>
          <w:t>guidelines</w:t>
        </w:r>
      </w:hyperlink>
      <w:r w:rsidRPr="00FC5439">
        <w:rPr>
          <w:rFonts w:ascii="Hind Light" w:eastAsia="Hind Light" w:hAnsi="Hind Light" w:cs="Hind Light"/>
          <w:sz w:val="20"/>
          <w:szCs w:val="20"/>
        </w:rPr>
        <w:t xml:space="preserve"> on illegal con</w:t>
      </w:r>
      <w:r>
        <w:rPr>
          <w:rFonts w:ascii="Hind Light" w:eastAsia="Hind Light" w:hAnsi="Hind Light" w:cs="Hind Light"/>
          <w:sz w:val="20"/>
          <w:szCs w:val="20"/>
        </w:rPr>
        <w:t>tent released in September 2017</w:t>
      </w:r>
      <w:r w:rsidRPr="00B43655">
        <w:rPr>
          <w:rFonts w:ascii="Hind Light" w:eastAsia="Hind Light" w:hAnsi="Hind Light" w:cs="Hind Light"/>
          <w:sz w:val="20"/>
          <w:szCs w:val="20"/>
        </w:rPr>
        <w:t>.</w:t>
      </w:r>
    </w:p>
    <w:p w14:paraId="52C1162C" w14:textId="77777777" w:rsidR="00211F9A" w:rsidRDefault="00211F9A" w:rsidP="00211F9A">
      <w:pPr>
        <w:pStyle w:val="Pardeliste"/>
        <w:numPr>
          <w:ilvl w:val="0"/>
          <w:numId w:val="20"/>
        </w:numPr>
        <w:spacing w:after="240" w:line="280" w:lineRule="exact"/>
        <w:jc w:val="both"/>
        <w:rPr>
          <w:rFonts w:ascii="Hind Light" w:eastAsia="Hind Light" w:hAnsi="Hind Light" w:cs="Hind Light"/>
          <w:sz w:val="20"/>
          <w:szCs w:val="20"/>
        </w:rPr>
      </w:pPr>
      <w:r w:rsidRPr="00FC5439">
        <w:rPr>
          <w:rFonts w:ascii="Hind Light" w:eastAsia="Hind Light" w:hAnsi="Hind Light" w:cs="Hind Light"/>
          <w:sz w:val="20"/>
          <w:szCs w:val="20"/>
        </w:rPr>
        <w:t xml:space="preserve">The draft Recommendation requires hosting service providers to clearly state when and why certain content was removed, justify it if anything is left online and </w:t>
      </w:r>
      <w:r w:rsidR="00566785">
        <w:rPr>
          <w:rFonts w:ascii="Hind Light" w:eastAsia="Hind Light" w:hAnsi="Hind Light" w:cs="Hind Light"/>
          <w:sz w:val="20"/>
          <w:szCs w:val="20"/>
        </w:rPr>
        <w:t>to</w:t>
      </w:r>
      <w:r w:rsidRPr="00FC5439">
        <w:rPr>
          <w:rFonts w:ascii="Hind Light" w:eastAsia="Hind Light" w:hAnsi="Hind Light" w:cs="Hind Light"/>
          <w:sz w:val="20"/>
          <w:szCs w:val="20"/>
        </w:rPr>
        <w:t xml:space="preserve"> not store any data</w:t>
      </w:r>
      <w:r>
        <w:rPr>
          <w:rFonts w:ascii="Hind Light" w:eastAsia="Hind Light" w:hAnsi="Hind Light" w:cs="Hind Light"/>
          <w:sz w:val="20"/>
          <w:szCs w:val="20"/>
        </w:rPr>
        <w:t>.</w:t>
      </w:r>
    </w:p>
    <w:p w14:paraId="547C7EA9" w14:textId="77777777" w:rsidR="00211F9A" w:rsidRPr="00D75D59" w:rsidRDefault="00211F9A" w:rsidP="00211F9A">
      <w:pPr>
        <w:pStyle w:val="Pardeliste"/>
        <w:numPr>
          <w:ilvl w:val="0"/>
          <w:numId w:val="20"/>
        </w:numPr>
        <w:spacing w:after="240" w:line="280" w:lineRule="exact"/>
        <w:jc w:val="both"/>
        <w:rPr>
          <w:rFonts w:ascii="Hind Light" w:eastAsia="Hind Light" w:hAnsi="Hind Light" w:cs="Hind Light"/>
          <w:sz w:val="20"/>
          <w:szCs w:val="20"/>
        </w:rPr>
      </w:pPr>
      <w:r w:rsidRPr="00FC5439">
        <w:rPr>
          <w:rFonts w:ascii="Hind Light" w:eastAsia="Hind Light" w:hAnsi="Hind Light" w:cs="Hind Light"/>
          <w:sz w:val="20"/>
          <w:szCs w:val="20"/>
        </w:rPr>
        <w:t xml:space="preserve">It also outlines the measures that companies can take to submit and process notices and referrals, and suggests to those Member States where it is available to allow the </w:t>
      </w:r>
      <w:r w:rsidRPr="00D75D59">
        <w:rPr>
          <w:rFonts w:ascii="Hind Light" w:eastAsia="Hind Light" w:hAnsi="Hind Light" w:cs="Hind Light"/>
          <w:sz w:val="20"/>
          <w:szCs w:val="20"/>
        </w:rPr>
        <w:t>use of out-of-court dispute settlement mechanisms.</w:t>
      </w:r>
    </w:p>
    <w:p w14:paraId="4713E9B8" w14:textId="77777777" w:rsidR="002F7616" w:rsidRPr="00D75D59" w:rsidRDefault="002F7616" w:rsidP="002F7616">
      <w:pPr>
        <w:spacing w:line="280" w:lineRule="exact"/>
        <w:jc w:val="both"/>
        <w:rPr>
          <w:rFonts w:ascii="Hind Light" w:eastAsia="Hind Light" w:hAnsi="Hind Light" w:cs="Hind Light"/>
          <w:b/>
          <w:sz w:val="20"/>
          <w:szCs w:val="20"/>
        </w:rPr>
      </w:pPr>
      <w:r w:rsidRPr="00D75D59">
        <w:rPr>
          <w:rFonts w:ascii="Hind Light" w:eastAsia="Hind Light" w:hAnsi="Hind Light" w:cs="Hind Light"/>
          <w:b/>
          <w:sz w:val="20"/>
          <w:szCs w:val="20"/>
        </w:rPr>
        <w:t xml:space="preserve">EU: </w:t>
      </w:r>
      <w:r w:rsidR="003869C5" w:rsidRPr="00D75D59">
        <w:rPr>
          <w:rFonts w:ascii="Hind Light" w:eastAsia="Hind Light" w:hAnsi="Hind Light" w:cs="Hind Light"/>
          <w:b/>
          <w:sz w:val="20"/>
          <w:szCs w:val="20"/>
        </w:rPr>
        <w:t>CEN/CENELC, ETSI and ENISA conference on the Cybersecurity Act</w:t>
      </w:r>
    </w:p>
    <w:p w14:paraId="61FA06E4" w14:textId="77777777" w:rsidR="002F7616" w:rsidRPr="00B43655" w:rsidRDefault="00505BE0" w:rsidP="00505BE0">
      <w:pPr>
        <w:pStyle w:val="Pardeliste"/>
        <w:numPr>
          <w:ilvl w:val="0"/>
          <w:numId w:val="2"/>
        </w:numPr>
        <w:shd w:val="clear" w:color="auto" w:fill="FFFFFF"/>
        <w:spacing w:line="280" w:lineRule="exact"/>
        <w:jc w:val="both"/>
        <w:rPr>
          <w:rFonts w:ascii="Hind Light" w:hAnsi="Hind Light" w:cs="Arial"/>
          <w:sz w:val="20"/>
          <w:szCs w:val="20"/>
        </w:rPr>
      </w:pPr>
      <w:r w:rsidRPr="00D75D59">
        <w:rPr>
          <w:rFonts w:ascii="Hind Light" w:eastAsia="Hind Light" w:hAnsi="Hind Light" w:cs="Hind Light"/>
          <w:sz w:val="20"/>
          <w:szCs w:val="20"/>
        </w:rPr>
        <w:t>On February 13, the EU standardization bodies and the EU cybersecurity agency (ENISA) held a conference on the standardization aspects of a cybersecurity</w:t>
      </w:r>
      <w:r w:rsidRPr="00505BE0">
        <w:rPr>
          <w:rFonts w:ascii="Hind Light" w:eastAsia="Hind Light" w:hAnsi="Hind Light" w:cs="Hind Light"/>
          <w:sz w:val="20"/>
          <w:szCs w:val="20"/>
        </w:rPr>
        <w:t xml:space="preserve"> framework as proposed by the Commission Regulation for a Cybersecurity Act</w:t>
      </w:r>
      <w:r w:rsidR="002F7616" w:rsidRPr="00B43655">
        <w:rPr>
          <w:rFonts w:ascii="Hind Light" w:eastAsia="Hind Light" w:hAnsi="Hind Light" w:cs="Hind Light"/>
          <w:sz w:val="20"/>
          <w:szCs w:val="20"/>
        </w:rPr>
        <w:t>.</w:t>
      </w:r>
    </w:p>
    <w:p w14:paraId="4FE74ADE" w14:textId="77777777" w:rsidR="002F7616" w:rsidRPr="00B43655" w:rsidRDefault="00505BE0" w:rsidP="00505BE0">
      <w:pPr>
        <w:pStyle w:val="Pardeliste"/>
        <w:numPr>
          <w:ilvl w:val="0"/>
          <w:numId w:val="2"/>
        </w:numPr>
        <w:spacing w:after="240" w:line="280" w:lineRule="exact"/>
        <w:jc w:val="both"/>
        <w:rPr>
          <w:rFonts w:ascii="Hind Light" w:eastAsia="Hind Light" w:hAnsi="Hind Light" w:cs="Hind Light"/>
          <w:sz w:val="20"/>
          <w:szCs w:val="20"/>
        </w:rPr>
      </w:pPr>
      <w:r w:rsidRPr="00505BE0">
        <w:rPr>
          <w:rFonts w:ascii="Hind Light" w:eastAsia="Hind Light" w:hAnsi="Hind Light" w:cs="Hind Light"/>
          <w:sz w:val="20"/>
          <w:szCs w:val="20"/>
        </w:rPr>
        <w:t>At the conference, the Commission confirmed that the timeline for adopti</w:t>
      </w:r>
      <w:r>
        <w:rPr>
          <w:rFonts w:ascii="Hind Light" w:eastAsia="Hind Light" w:hAnsi="Hind Light" w:cs="Hind Light"/>
          <w:sz w:val="20"/>
          <w:szCs w:val="20"/>
        </w:rPr>
        <w:t>on of the Act is still May 2019</w:t>
      </w:r>
      <w:r w:rsidR="00E9497A" w:rsidRPr="00B43655">
        <w:rPr>
          <w:rFonts w:ascii="Hind Light" w:eastAsia="Hind Light" w:hAnsi="Hind Light" w:cs="Hind Light"/>
          <w:sz w:val="20"/>
          <w:szCs w:val="20"/>
        </w:rPr>
        <w:t xml:space="preserve">. </w:t>
      </w:r>
    </w:p>
    <w:p w14:paraId="77301205" w14:textId="77777777" w:rsidR="00505BE0" w:rsidRPr="00505BE0" w:rsidRDefault="00505BE0" w:rsidP="00505BE0">
      <w:pPr>
        <w:pStyle w:val="Pardeliste"/>
        <w:numPr>
          <w:ilvl w:val="0"/>
          <w:numId w:val="2"/>
        </w:numPr>
        <w:spacing w:after="240" w:line="280" w:lineRule="exact"/>
        <w:jc w:val="both"/>
        <w:rPr>
          <w:rFonts w:ascii="Hind Light" w:eastAsia="Hind Light" w:hAnsi="Hind Light" w:cs="Hind Light"/>
          <w:sz w:val="20"/>
          <w:szCs w:val="20"/>
        </w:rPr>
      </w:pPr>
      <w:r w:rsidRPr="00505BE0">
        <w:rPr>
          <w:rFonts w:ascii="Hind Light" w:eastAsia="Hind Light" w:hAnsi="Hind Light" w:cs="Hind Light"/>
          <w:sz w:val="20"/>
          <w:szCs w:val="20"/>
        </w:rPr>
        <w:t>In the Commission’s view, there is no need to start from scratch as over 500 standards exist. The Commission plans to develop a priority list of ICT standards clarifying the products and services to be targeted</w:t>
      </w:r>
      <w:r w:rsidR="00C42F0F" w:rsidRPr="00B43655">
        <w:rPr>
          <w:rFonts w:ascii="Hind Light" w:eastAsia="Hind Light" w:hAnsi="Hind Light" w:cs="Hind Light"/>
          <w:sz w:val="20"/>
          <w:szCs w:val="20"/>
        </w:rPr>
        <w:t xml:space="preserve">. </w:t>
      </w:r>
      <w:r>
        <w:rPr>
          <w:rFonts w:ascii="Hind Light" w:eastAsia="Hind Light" w:hAnsi="Hind Light" w:cs="Hind Light"/>
          <w:sz w:val="20"/>
          <w:szCs w:val="20"/>
        </w:rPr>
        <w:t>It</w:t>
      </w:r>
      <w:r w:rsidRPr="00505BE0">
        <w:rPr>
          <w:rFonts w:ascii="Hind Light" w:eastAsia="Hind Light" w:hAnsi="Hind Light" w:cs="Hind Light"/>
          <w:sz w:val="20"/>
          <w:szCs w:val="20"/>
        </w:rPr>
        <w:t xml:space="preserve"> also underlined that security and privacy by default are needed, not just security and privacy by design. </w:t>
      </w:r>
    </w:p>
    <w:p w14:paraId="0A302ED3" w14:textId="77777777" w:rsidR="00165A03" w:rsidRDefault="00505BE0" w:rsidP="00505BE0">
      <w:pPr>
        <w:pStyle w:val="Pardeliste"/>
        <w:numPr>
          <w:ilvl w:val="0"/>
          <w:numId w:val="2"/>
        </w:numPr>
        <w:spacing w:after="240" w:line="280" w:lineRule="exact"/>
        <w:jc w:val="both"/>
        <w:rPr>
          <w:rFonts w:ascii="Hind Light" w:eastAsia="Hind Light" w:hAnsi="Hind Light" w:cs="Hind Light"/>
          <w:sz w:val="20"/>
          <w:szCs w:val="20"/>
        </w:rPr>
      </w:pPr>
      <w:r w:rsidRPr="00505BE0">
        <w:rPr>
          <w:rFonts w:ascii="Hind Light" w:eastAsia="Hind Light" w:hAnsi="Hind Light" w:cs="Hind Light"/>
          <w:sz w:val="20"/>
          <w:szCs w:val="20"/>
        </w:rPr>
        <w:t xml:space="preserve">ENISA was </w:t>
      </w:r>
      <w:r w:rsidR="00165A03">
        <w:rPr>
          <w:rFonts w:ascii="Hind Light" w:eastAsia="Hind Light" w:hAnsi="Hind Light" w:cs="Hind Light"/>
          <w:sz w:val="20"/>
          <w:szCs w:val="20"/>
        </w:rPr>
        <w:t>invited</w:t>
      </w:r>
      <w:r w:rsidRPr="00505BE0">
        <w:rPr>
          <w:rFonts w:ascii="Hind Light" w:eastAsia="Hind Light" w:hAnsi="Hind Light" w:cs="Hind Light"/>
          <w:sz w:val="20"/>
          <w:szCs w:val="20"/>
        </w:rPr>
        <w:t xml:space="preserve"> to maintain a multi-stakeholder approach. </w:t>
      </w:r>
      <w:r w:rsidR="00165A03">
        <w:rPr>
          <w:rFonts w:ascii="Hind Light" w:eastAsia="Hind Light" w:hAnsi="Hind Light" w:cs="Hind Light"/>
          <w:sz w:val="20"/>
          <w:szCs w:val="20"/>
        </w:rPr>
        <w:t>The Agency</w:t>
      </w:r>
      <w:r w:rsidRPr="00505BE0">
        <w:rPr>
          <w:rFonts w:ascii="Hind Light" w:eastAsia="Hind Light" w:hAnsi="Hind Light" w:cs="Hind Light"/>
          <w:sz w:val="20"/>
          <w:szCs w:val="20"/>
        </w:rPr>
        <w:t xml:space="preserve"> </w:t>
      </w:r>
      <w:r w:rsidR="00165A03">
        <w:rPr>
          <w:rFonts w:ascii="Hind Light" w:eastAsia="Hind Light" w:hAnsi="Hind Light" w:cs="Hind Light"/>
          <w:sz w:val="20"/>
          <w:szCs w:val="20"/>
        </w:rPr>
        <w:t>argued</w:t>
      </w:r>
      <w:r w:rsidRPr="00505BE0">
        <w:rPr>
          <w:rFonts w:ascii="Hind Light" w:eastAsia="Hind Light" w:hAnsi="Hind Light" w:cs="Hind Light"/>
          <w:sz w:val="20"/>
          <w:szCs w:val="20"/>
        </w:rPr>
        <w:t xml:space="preserve"> it has always operated in a collaborative manner and will continue to do so. </w:t>
      </w:r>
    </w:p>
    <w:p w14:paraId="7581026E" w14:textId="77777777" w:rsidR="002F7616" w:rsidRPr="00B43655" w:rsidRDefault="00505BE0" w:rsidP="00505BE0">
      <w:pPr>
        <w:pStyle w:val="Pardeliste"/>
        <w:numPr>
          <w:ilvl w:val="0"/>
          <w:numId w:val="2"/>
        </w:numPr>
        <w:spacing w:after="240" w:line="280" w:lineRule="exact"/>
        <w:jc w:val="both"/>
        <w:rPr>
          <w:rFonts w:ascii="Hind Light" w:eastAsia="Hind Light" w:hAnsi="Hind Light" w:cs="Hind Light"/>
          <w:sz w:val="20"/>
          <w:szCs w:val="20"/>
        </w:rPr>
      </w:pPr>
      <w:r w:rsidRPr="00505BE0">
        <w:rPr>
          <w:rFonts w:ascii="Hind Light" w:eastAsia="Hind Light" w:hAnsi="Hind Light" w:cs="Hind Light"/>
          <w:sz w:val="20"/>
          <w:szCs w:val="20"/>
        </w:rPr>
        <w:t>Industry requested the Commission place more emphasis on the self-assessme</w:t>
      </w:r>
      <w:r w:rsidR="00540003">
        <w:rPr>
          <w:rFonts w:ascii="Hind Light" w:eastAsia="Hind Light" w:hAnsi="Hind Light" w:cs="Hind Light"/>
          <w:sz w:val="20"/>
          <w:szCs w:val="20"/>
        </w:rPr>
        <w:t>nt measures foreseen in the act</w:t>
      </w:r>
      <w:r w:rsidR="008A629A" w:rsidRPr="00B43655">
        <w:rPr>
          <w:rFonts w:ascii="Hind Light" w:eastAsia="Hind Light" w:hAnsi="Hind Light" w:cs="Hind Light"/>
          <w:sz w:val="20"/>
          <w:szCs w:val="20"/>
        </w:rPr>
        <w:t>.</w:t>
      </w:r>
    </w:p>
    <w:bookmarkEnd w:id="0"/>
    <w:p w14:paraId="7147357C" w14:textId="77777777" w:rsidR="00810FEC" w:rsidRPr="00B43655" w:rsidRDefault="00810FEC" w:rsidP="00810FEC">
      <w:pPr>
        <w:spacing w:line="280" w:lineRule="exact"/>
        <w:jc w:val="both"/>
        <w:rPr>
          <w:rFonts w:ascii="Hind Light" w:eastAsia="Hind Light" w:hAnsi="Hind Light" w:cs="Hind Light"/>
          <w:b/>
          <w:sz w:val="20"/>
          <w:szCs w:val="20"/>
          <w:lang w:val="en-US"/>
        </w:rPr>
      </w:pPr>
      <w:r w:rsidRPr="00D75D59">
        <w:rPr>
          <w:rFonts w:ascii="Hind Light" w:eastAsia="Hind Light" w:hAnsi="Hind Light" w:cs="Hind Light"/>
          <w:b/>
          <w:sz w:val="20"/>
          <w:szCs w:val="20"/>
          <w:lang w:val="en-US"/>
        </w:rPr>
        <w:t>EU: The App Association publishes GDPR guide</w:t>
      </w:r>
    </w:p>
    <w:p w14:paraId="53DBDC3E" w14:textId="77777777" w:rsidR="00810FEC" w:rsidRPr="00B43655" w:rsidRDefault="00810FEC" w:rsidP="00810FEC">
      <w:pPr>
        <w:pStyle w:val="Pardeliste"/>
        <w:numPr>
          <w:ilvl w:val="0"/>
          <w:numId w:val="19"/>
        </w:numPr>
        <w:spacing w:after="200" w:line="280" w:lineRule="exact"/>
        <w:jc w:val="both"/>
        <w:rPr>
          <w:rFonts w:ascii="Hind Light" w:eastAsia="Hind Light" w:hAnsi="Hind Light" w:cs="Hind Light"/>
          <w:b/>
          <w:sz w:val="20"/>
          <w:szCs w:val="20"/>
          <w:lang w:val="en-US"/>
        </w:rPr>
      </w:pPr>
      <w:r w:rsidRPr="002178B4">
        <w:rPr>
          <w:rFonts w:ascii="Hind Light" w:eastAsia="Hind Light" w:hAnsi="Hind Light" w:cs="Hind Light"/>
          <w:sz w:val="20"/>
          <w:szCs w:val="20"/>
          <w:lang w:val="en-US"/>
        </w:rPr>
        <w:t xml:space="preserve">ACT | The App Association has published a comprehensive and interactive </w:t>
      </w:r>
      <w:hyperlink r:id="rId22" w:history="1">
        <w:r w:rsidRPr="00810FEC">
          <w:rPr>
            <w:rStyle w:val="Lienhypertexte"/>
            <w:rFonts w:ascii="Hind Light" w:eastAsia="Hind Light" w:hAnsi="Hind Light" w:cs="Hind Light"/>
            <w:sz w:val="20"/>
            <w:szCs w:val="20"/>
            <w:lang w:val="en-US"/>
          </w:rPr>
          <w:t>guide</w:t>
        </w:r>
      </w:hyperlink>
      <w:r w:rsidRPr="002178B4">
        <w:rPr>
          <w:rFonts w:ascii="Hind Light" w:eastAsia="Hind Light" w:hAnsi="Hind Light" w:cs="Hind Light"/>
          <w:sz w:val="20"/>
          <w:szCs w:val="20"/>
          <w:lang w:val="en-US"/>
        </w:rPr>
        <w:t xml:space="preserve"> to help both companies and users understand what the General Data Protection Regulation (GDPR) is and what it entails for businesses, before it comes into effect on 25 May</w:t>
      </w:r>
      <w:r w:rsidRPr="00B43655">
        <w:rPr>
          <w:rFonts w:ascii="Hind Light" w:eastAsia="Hind Light" w:hAnsi="Hind Light" w:cs="Hind Light"/>
          <w:sz w:val="20"/>
          <w:szCs w:val="20"/>
          <w:lang w:val="en-US"/>
        </w:rPr>
        <w:t xml:space="preserve">. </w:t>
      </w:r>
    </w:p>
    <w:p w14:paraId="349D1CA7" w14:textId="77777777" w:rsidR="00810FEC" w:rsidRPr="00B43655" w:rsidRDefault="00810FEC" w:rsidP="00810FEC">
      <w:pPr>
        <w:pStyle w:val="Pardeliste"/>
        <w:numPr>
          <w:ilvl w:val="0"/>
          <w:numId w:val="19"/>
        </w:numPr>
        <w:spacing w:after="200" w:line="280" w:lineRule="exact"/>
        <w:jc w:val="both"/>
        <w:rPr>
          <w:rFonts w:ascii="Hind Light" w:eastAsia="Hind Light" w:hAnsi="Hind Light" w:cs="Hind Light"/>
          <w:sz w:val="20"/>
          <w:szCs w:val="20"/>
          <w:lang w:val="en-US"/>
        </w:rPr>
      </w:pPr>
      <w:r w:rsidRPr="002178B4">
        <w:rPr>
          <w:rFonts w:ascii="Hind Light" w:eastAsia="Hind Light" w:hAnsi="Hind Light" w:cs="Hind Light"/>
          <w:sz w:val="20"/>
          <w:szCs w:val="20"/>
          <w:lang w:val="en-US"/>
        </w:rPr>
        <w:t>The document outlines what the new requirements are, addresses common questions, and explains what the new rights foreseen in the GDPR rules are (i.e. right to access, data erasure, data portability, right against automated decision-making, and government access to data)</w:t>
      </w:r>
      <w:r w:rsidRPr="00B43655">
        <w:rPr>
          <w:rFonts w:ascii="Hind Light" w:eastAsia="Hind Light" w:hAnsi="Hind Light" w:cs="Hind Light"/>
          <w:sz w:val="20"/>
          <w:szCs w:val="20"/>
          <w:lang w:val="en-US"/>
        </w:rPr>
        <w:t>.</w:t>
      </w:r>
    </w:p>
    <w:p w14:paraId="0A60FC40" w14:textId="77777777" w:rsidR="00810FEC" w:rsidRPr="0063682C" w:rsidRDefault="00810FEC" w:rsidP="00810FEC">
      <w:pPr>
        <w:pStyle w:val="Pardeliste"/>
        <w:numPr>
          <w:ilvl w:val="0"/>
          <w:numId w:val="19"/>
        </w:numPr>
        <w:spacing w:after="200" w:line="280" w:lineRule="exact"/>
        <w:jc w:val="both"/>
        <w:rPr>
          <w:rFonts w:ascii="Hind Light" w:eastAsia="Hind Light" w:hAnsi="Hind Light" w:cs="Hind Light"/>
          <w:b/>
          <w:sz w:val="20"/>
          <w:szCs w:val="20"/>
          <w:lang w:val="en-US"/>
        </w:rPr>
      </w:pPr>
      <w:r w:rsidRPr="002178B4">
        <w:rPr>
          <w:rFonts w:ascii="Hind Light" w:eastAsia="Hind Light" w:hAnsi="Hind Light" w:cs="Hind Light"/>
          <w:sz w:val="20"/>
          <w:szCs w:val="20"/>
          <w:lang w:val="en-US"/>
        </w:rPr>
        <w:t>An appendix also highlights the differences between the GDPR and the EU-U.S. Privacy Shield</w:t>
      </w:r>
      <w:r w:rsidRPr="00B43655">
        <w:rPr>
          <w:rFonts w:ascii="Hind Light" w:eastAsia="Hind Light" w:hAnsi="Hind Light" w:cs="Hind Light"/>
          <w:sz w:val="20"/>
          <w:szCs w:val="20"/>
          <w:lang w:val="en-US"/>
        </w:rPr>
        <w:t>.</w:t>
      </w:r>
    </w:p>
    <w:p w14:paraId="45B9E4F6" w14:textId="77777777" w:rsidR="009F6D71" w:rsidRPr="00960488" w:rsidRDefault="009F6D71" w:rsidP="00960488">
      <w:pPr>
        <w:spacing w:line="280" w:lineRule="exact"/>
        <w:jc w:val="both"/>
        <w:rPr>
          <w:rFonts w:ascii="Hind Light" w:eastAsia="Hind Light" w:hAnsi="Hind Light" w:cs="Hind Light"/>
          <w:sz w:val="20"/>
          <w:szCs w:val="20"/>
        </w:rPr>
      </w:pPr>
      <w:r w:rsidRPr="0051414E">
        <w:rPr>
          <w:rFonts w:ascii="Hind Light" w:eastAsia="Hind Light" w:hAnsi="Hind Light" w:cs="Hind Light"/>
          <w:b/>
          <w:sz w:val="20"/>
          <w:szCs w:val="20"/>
        </w:rPr>
        <w:t xml:space="preserve">FR: </w:t>
      </w:r>
      <w:r w:rsidR="00530D79">
        <w:rPr>
          <w:rFonts w:ascii="Hind Light" w:eastAsia="Hind Light" w:hAnsi="Hind Light" w:cs="Hind Light"/>
          <w:b/>
          <w:sz w:val="20"/>
          <w:szCs w:val="20"/>
        </w:rPr>
        <w:t>F</w:t>
      </w:r>
      <w:r w:rsidRPr="0051414E">
        <w:rPr>
          <w:rFonts w:ascii="Hind Light" w:eastAsia="Hind Light" w:hAnsi="Hind Light" w:cs="Hind Light"/>
          <w:b/>
          <w:sz w:val="20"/>
          <w:szCs w:val="20"/>
        </w:rPr>
        <w:t xml:space="preserve">ake news law </w:t>
      </w:r>
      <w:r w:rsidR="00F32B56">
        <w:rPr>
          <w:rFonts w:ascii="Hind Light" w:eastAsia="Hind Light" w:hAnsi="Hind Light" w:cs="Hind Light"/>
          <w:b/>
          <w:sz w:val="20"/>
          <w:szCs w:val="20"/>
        </w:rPr>
        <w:t xml:space="preserve">to be presented at the Parliament </w:t>
      </w:r>
      <w:r w:rsidR="00751721" w:rsidRPr="0051414E">
        <w:rPr>
          <w:rFonts w:ascii="Hind Light" w:eastAsia="Hind Light" w:hAnsi="Hind Light" w:cs="Hind Light"/>
          <w:b/>
          <w:sz w:val="20"/>
          <w:szCs w:val="20"/>
        </w:rPr>
        <w:t xml:space="preserve"> </w:t>
      </w:r>
    </w:p>
    <w:p w14:paraId="079196AD" w14:textId="77777777" w:rsidR="00E93E39" w:rsidRDefault="00E93E39" w:rsidP="00F459CB">
      <w:pPr>
        <w:pStyle w:val="Pardeliste"/>
        <w:numPr>
          <w:ilvl w:val="0"/>
          <w:numId w:val="2"/>
        </w:numPr>
        <w:spacing w:after="200" w:line="280" w:lineRule="exact"/>
        <w:jc w:val="both"/>
        <w:rPr>
          <w:rFonts w:ascii="Hind Light" w:eastAsia="Hind Light" w:hAnsi="Hind Light" w:cs="Hind Light"/>
          <w:sz w:val="20"/>
          <w:szCs w:val="20"/>
          <w:lang w:val="en-US"/>
        </w:rPr>
      </w:pPr>
      <w:r w:rsidRPr="001B0BB7">
        <w:rPr>
          <w:rFonts w:ascii="Hind Light" w:eastAsia="Hind Light" w:hAnsi="Hind Light" w:cs="Hind Light"/>
          <w:sz w:val="20"/>
          <w:szCs w:val="20"/>
          <w:lang w:val="en-US"/>
        </w:rPr>
        <w:t xml:space="preserve">French Culture Minister Francoise Nyssen said that </w:t>
      </w:r>
      <w:r>
        <w:rPr>
          <w:rFonts w:ascii="Hind Light" w:eastAsia="Hind Light" w:hAnsi="Hind Light" w:cs="Hind Light"/>
          <w:sz w:val="20"/>
          <w:szCs w:val="20"/>
          <w:lang w:val="en-US"/>
        </w:rPr>
        <w:t>the new law</w:t>
      </w:r>
      <w:r w:rsidRPr="001B0BB7">
        <w:rPr>
          <w:rFonts w:ascii="Hind Light" w:eastAsia="Hind Light" w:hAnsi="Hind Light" w:cs="Hind Light"/>
          <w:sz w:val="20"/>
          <w:szCs w:val="20"/>
          <w:lang w:val="en-US"/>
        </w:rPr>
        <w:t xml:space="preserve"> on countering the spread of fake news </w:t>
      </w:r>
      <w:r>
        <w:rPr>
          <w:rFonts w:ascii="Hind Light" w:eastAsia="Hind Light" w:hAnsi="Hind Light" w:cs="Hind Light"/>
          <w:sz w:val="20"/>
          <w:szCs w:val="20"/>
          <w:lang w:val="en-US"/>
        </w:rPr>
        <w:t>is “almost ready” and will</w:t>
      </w:r>
      <w:r w:rsidRPr="00E93E39">
        <w:rPr>
          <w:rFonts w:ascii="Hind Light" w:eastAsia="Hind Light" w:hAnsi="Hind Light" w:cs="Hind Light"/>
          <w:sz w:val="20"/>
          <w:szCs w:val="20"/>
        </w:rPr>
        <w:t xml:space="preserve"> </w:t>
      </w:r>
      <w:r>
        <w:rPr>
          <w:rFonts w:ascii="Hind Light" w:eastAsia="Hind Light" w:hAnsi="Hind Light" w:cs="Hind Light"/>
          <w:sz w:val="20"/>
          <w:szCs w:val="20"/>
        </w:rPr>
        <w:t xml:space="preserve">soon be </w:t>
      </w:r>
      <w:hyperlink r:id="rId23" w:history="1">
        <w:r w:rsidRPr="009A3ECF">
          <w:rPr>
            <w:rStyle w:val="Lienhypertexte"/>
            <w:rFonts w:ascii="Hind Light" w:eastAsia="Hind Light" w:hAnsi="Hind Light" w:cs="Hind Light"/>
            <w:sz w:val="20"/>
            <w:szCs w:val="20"/>
          </w:rPr>
          <w:t>presented</w:t>
        </w:r>
      </w:hyperlink>
      <w:r>
        <w:rPr>
          <w:rFonts w:ascii="Hind Light" w:eastAsia="Hind Light" w:hAnsi="Hind Light" w:cs="Hind Light"/>
          <w:sz w:val="20"/>
          <w:szCs w:val="20"/>
        </w:rPr>
        <w:t xml:space="preserve"> to the Parliament. </w:t>
      </w:r>
    </w:p>
    <w:p w14:paraId="774E0E23" w14:textId="77777777" w:rsidR="00B96524" w:rsidRPr="00E93E39" w:rsidRDefault="00E93E39" w:rsidP="00E93E39">
      <w:pPr>
        <w:pStyle w:val="Pardeliste"/>
        <w:numPr>
          <w:ilvl w:val="0"/>
          <w:numId w:val="2"/>
        </w:numPr>
        <w:spacing w:after="200" w:line="280" w:lineRule="exact"/>
        <w:jc w:val="both"/>
        <w:rPr>
          <w:rFonts w:ascii="Hind Light" w:eastAsia="Hind Light" w:hAnsi="Hind Light" w:cs="Hind Light"/>
          <w:sz w:val="20"/>
          <w:szCs w:val="20"/>
          <w:lang w:val="en-US"/>
        </w:rPr>
      </w:pPr>
      <w:r>
        <w:rPr>
          <w:rFonts w:ascii="Hind Light" w:eastAsia="Hind Light" w:hAnsi="Hind Light" w:cs="Hind Light"/>
          <w:sz w:val="20"/>
          <w:szCs w:val="20"/>
        </w:rPr>
        <w:lastRenderedPageBreak/>
        <w:t xml:space="preserve">The bill follows </w:t>
      </w:r>
      <w:r w:rsidR="00751721">
        <w:rPr>
          <w:rFonts w:ascii="Hind Light" w:eastAsia="Hind Light" w:hAnsi="Hind Light" w:cs="Hind Light"/>
          <w:sz w:val="20"/>
          <w:szCs w:val="20"/>
        </w:rPr>
        <w:t>F</w:t>
      </w:r>
      <w:r>
        <w:rPr>
          <w:rFonts w:ascii="Hind Light" w:eastAsia="Hind Light" w:hAnsi="Hind Light" w:cs="Hind Light"/>
          <w:sz w:val="20"/>
          <w:szCs w:val="20"/>
        </w:rPr>
        <w:t>rench President Emmanuel Macron’s promises</w:t>
      </w:r>
      <w:r w:rsidR="00751721">
        <w:rPr>
          <w:rFonts w:ascii="Hind Light" w:eastAsia="Hind Light" w:hAnsi="Hind Light" w:cs="Hind Light"/>
          <w:sz w:val="20"/>
          <w:szCs w:val="20"/>
        </w:rPr>
        <w:t xml:space="preserve"> to introduce a law to ban fake news on the Internet</w:t>
      </w:r>
      <w:r>
        <w:rPr>
          <w:rFonts w:ascii="Hind Light" w:eastAsia="Hind Light" w:hAnsi="Hind Light" w:cs="Hind Light"/>
          <w:sz w:val="20"/>
          <w:szCs w:val="20"/>
        </w:rPr>
        <w:t xml:space="preserve">, </w:t>
      </w:r>
      <w:r w:rsidR="00877DA5">
        <w:rPr>
          <w:rFonts w:ascii="Hind Light" w:eastAsia="Hind Light" w:hAnsi="Hind Light" w:cs="Hind Light"/>
          <w:sz w:val="20"/>
          <w:szCs w:val="20"/>
        </w:rPr>
        <w:t xml:space="preserve">as </w:t>
      </w:r>
      <w:r>
        <w:rPr>
          <w:rFonts w:ascii="Hind Light" w:eastAsia="Hind Light" w:hAnsi="Hind Light" w:cs="Hind Light"/>
          <w:sz w:val="20"/>
          <w:szCs w:val="20"/>
        </w:rPr>
        <w:t xml:space="preserve">announced </w:t>
      </w:r>
      <w:r w:rsidR="00877DA5">
        <w:rPr>
          <w:rFonts w:ascii="Hind Light" w:eastAsia="Hind Light" w:hAnsi="Hind Light" w:cs="Hind Light"/>
          <w:sz w:val="20"/>
          <w:szCs w:val="20"/>
        </w:rPr>
        <w:t>at</w:t>
      </w:r>
      <w:r>
        <w:rPr>
          <w:rFonts w:ascii="Hind Light" w:eastAsia="Hind Light" w:hAnsi="Hind Light" w:cs="Hind Light"/>
          <w:sz w:val="20"/>
          <w:szCs w:val="20"/>
        </w:rPr>
        <w:t xml:space="preserve"> his New Year’s speech.</w:t>
      </w:r>
    </w:p>
    <w:p w14:paraId="088143C3" w14:textId="77777777" w:rsidR="00C7304B" w:rsidRPr="00C7304B" w:rsidRDefault="00E64D66" w:rsidP="00C7304B">
      <w:pPr>
        <w:pStyle w:val="Pardeliste"/>
        <w:numPr>
          <w:ilvl w:val="0"/>
          <w:numId w:val="2"/>
        </w:numPr>
        <w:spacing w:after="200" w:line="280" w:lineRule="exact"/>
        <w:jc w:val="both"/>
        <w:rPr>
          <w:rFonts w:ascii="Hind Light" w:eastAsia="Hind Light" w:hAnsi="Hind Light" w:cs="Hind Light"/>
          <w:sz w:val="20"/>
          <w:szCs w:val="20"/>
          <w:lang w:val="en-US"/>
        </w:rPr>
      </w:pPr>
      <w:r>
        <w:rPr>
          <w:rFonts w:ascii="Hind Light" w:eastAsia="Hind Light" w:hAnsi="Hind Light" w:cs="Hind Light"/>
          <w:sz w:val="20"/>
          <w:szCs w:val="20"/>
        </w:rPr>
        <w:t>The new rules</w:t>
      </w:r>
      <w:r w:rsidR="00F459CB">
        <w:rPr>
          <w:rFonts w:ascii="Hind Light" w:eastAsia="Hind Light" w:hAnsi="Hind Light" w:cs="Hind Light"/>
          <w:sz w:val="20"/>
          <w:szCs w:val="20"/>
        </w:rPr>
        <w:t xml:space="preserve"> </w:t>
      </w:r>
      <w:r w:rsidR="00F459CB" w:rsidRPr="00F459CB">
        <w:rPr>
          <w:rFonts w:ascii="Hind Light" w:eastAsia="Hind Light" w:hAnsi="Hind Light" w:cs="Hind Light"/>
          <w:sz w:val="20"/>
          <w:szCs w:val="20"/>
        </w:rPr>
        <w:t>would include more transparency about sponsored content</w:t>
      </w:r>
      <w:r w:rsidR="00F459CB">
        <w:rPr>
          <w:rFonts w:ascii="Hind Light" w:eastAsia="Hind Light" w:hAnsi="Hind Light" w:cs="Hind Light"/>
          <w:sz w:val="20"/>
          <w:szCs w:val="20"/>
        </w:rPr>
        <w:t>.  W</w:t>
      </w:r>
      <w:r w:rsidR="00F459CB" w:rsidRPr="00F459CB">
        <w:rPr>
          <w:rFonts w:ascii="Hind Light" w:eastAsia="Hind Light" w:hAnsi="Hind Light" w:cs="Hind Light"/>
          <w:sz w:val="20"/>
          <w:szCs w:val="20"/>
        </w:rPr>
        <w:t>ebsites would</w:t>
      </w:r>
      <w:r w:rsidR="00F459CB">
        <w:rPr>
          <w:rFonts w:ascii="Hind Light" w:eastAsia="Hind Light" w:hAnsi="Hind Light" w:cs="Hind Light"/>
          <w:sz w:val="20"/>
          <w:szCs w:val="20"/>
        </w:rPr>
        <w:t xml:space="preserve"> thus</w:t>
      </w:r>
      <w:r w:rsidR="00F459CB" w:rsidRPr="00F459CB">
        <w:rPr>
          <w:rFonts w:ascii="Hind Light" w:eastAsia="Hind Light" w:hAnsi="Hind Light" w:cs="Hind Light"/>
          <w:sz w:val="20"/>
          <w:szCs w:val="20"/>
        </w:rPr>
        <w:t xml:space="preserve"> have to </w:t>
      </w:r>
      <w:r w:rsidR="00F459CB">
        <w:rPr>
          <w:rFonts w:ascii="Hind Light" w:eastAsia="Hind Light" w:hAnsi="Hind Light" w:cs="Hind Light"/>
          <w:sz w:val="20"/>
          <w:szCs w:val="20"/>
        </w:rPr>
        <w:t xml:space="preserve">publicly state who is financing them, while </w:t>
      </w:r>
      <w:r w:rsidR="00F459CB" w:rsidRPr="00F459CB">
        <w:rPr>
          <w:rFonts w:ascii="Hind Light" w:eastAsia="Hind Light" w:hAnsi="Hind Light" w:cs="Hind Light"/>
          <w:sz w:val="20"/>
          <w:szCs w:val="20"/>
        </w:rPr>
        <w:t>the amount of money for sponsored content would be capped.</w:t>
      </w:r>
      <w:r w:rsidR="00C7304B" w:rsidRPr="00C7304B">
        <w:rPr>
          <w:rFonts w:ascii="Hind Light" w:eastAsia="Hind Light" w:hAnsi="Hind Light" w:cs="Hind Light"/>
          <w:sz w:val="20"/>
          <w:szCs w:val="20"/>
        </w:rPr>
        <w:t xml:space="preserve"> </w:t>
      </w:r>
    </w:p>
    <w:p w14:paraId="62114ACF" w14:textId="77777777" w:rsidR="009F6D71" w:rsidRPr="00B96524" w:rsidRDefault="00C7304B" w:rsidP="00C7304B">
      <w:pPr>
        <w:pStyle w:val="Pardeliste"/>
        <w:numPr>
          <w:ilvl w:val="0"/>
          <w:numId w:val="2"/>
        </w:numPr>
        <w:spacing w:after="200" w:line="280" w:lineRule="exact"/>
        <w:jc w:val="both"/>
        <w:rPr>
          <w:rFonts w:ascii="Hind Light" w:eastAsia="Hind Light" w:hAnsi="Hind Light" w:cs="Hind Light"/>
          <w:sz w:val="20"/>
          <w:szCs w:val="20"/>
          <w:lang w:val="en-US"/>
        </w:rPr>
      </w:pPr>
      <w:r>
        <w:rPr>
          <w:rFonts w:ascii="Hind Light" w:eastAsia="Hind Light" w:hAnsi="Hind Light" w:cs="Hind Light"/>
          <w:sz w:val="20"/>
          <w:szCs w:val="20"/>
          <w:lang w:val="en-US"/>
        </w:rPr>
        <w:t>If adopted, the law</w:t>
      </w:r>
      <w:r w:rsidRPr="00C7304B">
        <w:rPr>
          <w:rFonts w:ascii="Hind Light" w:eastAsia="Hind Light" w:hAnsi="Hind Light" w:cs="Hind Light"/>
          <w:sz w:val="20"/>
          <w:szCs w:val="20"/>
        </w:rPr>
        <w:t xml:space="preserve"> will particularly target the period around election campaigns.</w:t>
      </w:r>
    </w:p>
    <w:p w14:paraId="4C6FBF2A" w14:textId="77777777" w:rsidR="00760A6E" w:rsidRPr="0051414E" w:rsidRDefault="00760A6E" w:rsidP="00760A6E">
      <w:pPr>
        <w:spacing w:line="280" w:lineRule="exact"/>
        <w:jc w:val="both"/>
        <w:rPr>
          <w:rFonts w:ascii="Hind Light" w:eastAsia="Hind Light" w:hAnsi="Hind Light" w:cs="Hind Light"/>
          <w:sz w:val="20"/>
          <w:szCs w:val="20"/>
        </w:rPr>
      </w:pPr>
      <w:r w:rsidRPr="0051414E">
        <w:rPr>
          <w:rFonts w:ascii="Hind Light" w:eastAsia="Hind Light" w:hAnsi="Hind Light" w:cs="Hind Light"/>
          <w:b/>
          <w:sz w:val="20"/>
          <w:szCs w:val="20"/>
        </w:rPr>
        <w:t xml:space="preserve">DE: </w:t>
      </w:r>
      <w:r w:rsidR="00594158" w:rsidRPr="0051414E">
        <w:rPr>
          <w:rFonts w:ascii="Hind Light" w:eastAsia="Hind Light" w:hAnsi="Hind Light" w:cs="Hind Light"/>
          <w:b/>
          <w:sz w:val="20"/>
          <w:szCs w:val="20"/>
        </w:rPr>
        <w:t>German c</w:t>
      </w:r>
      <w:r w:rsidR="00EB6269" w:rsidRPr="0051414E">
        <w:rPr>
          <w:rFonts w:ascii="Hind Light" w:eastAsia="Hind Light" w:hAnsi="Hind Light" w:cs="Hind Light"/>
          <w:b/>
          <w:sz w:val="20"/>
          <w:szCs w:val="20"/>
        </w:rPr>
        <w:t xml:space="preserve">ourt finds </w:t>
      </w:r>
      <w:r w:rsidRPr="0051414E">
        <w:rPr>
          <w:rFonts w:ascii="Hind Light" w:eastAsia="Hind Light" w:hAnsi="Hind Light" w:cs="Hind Light"/>
          <w:b/>
          <w:sz w:val="20"/>
          <w:szCs w:val="20"/>
        </w:rPr>
        <w:t xml:space="preserve">Facebook </w:t>
      </w:r>
      <w:r w:rsidR="00EB6269" w:rsidRPr="0051414E">
        <w:rPr>
          <w:rFonts w:ascii="Hind Light" w:eastAsia="Hind Light" w:hAnsi="Hind Light" w:cs="Hind Light"/>
          <w:b/>
          <w:sz w:val="20"/>
          <w:szCs w:val="20"/>
        </w:rPr>
        <w:t xml:space="preserve">guilty of </w:t>
      </w:r>
      <w:r w:rsidRPr="0051414E">
        <w:rPr>
          <w:rFonts w:ascii="Hind Light" w:eastAsia="Hind Light" w:hAnsi="Hind Light" w:cs="Hind Light"/>
          <w:b/>
          <w:sz w:val="20"/>
          <w:szCs w:val="20"/>
        </w:rPr>
        <w:t>data policies</w:t>
      </w:r>
      <w:r w:rsidR="00EB6269" w:rsidRPr="0051414E">
        <w:rPr>
          <w:rFonts w:ascii="Hind Light" w:eastAsia="Hind Light" w:hAnsi="Hind Light" w:cs="Hind Light"/>
          <w:b/>
          <w:sz w:val="20"/>
          <w:szCs w:val="20"/>
        </w:rPr>
        <w:t xml:space="preserve"> violation</w:t>
      </w:r>
    </w:p>
    <w:p w14:paraId="76059189" w14:textId="77777777" w:rsidR="00760A6E" w:rsidRPr="0051414E" w:rsidRDefault="006D5BFA" w:rsidP="006D5BFA">
      <w:pPr>
        <w:pStyle w:val="Pardeliste"/>
        <w:numPr>
          <w:ilvl w:val="0"/>
          <w:numId w:val="2"/>
        </w:numPr>
        <w:spacing w:after="200" w:line="280" w:lineRule="exact"/>
        <w:jc w:val="both"/>
        <w:rPr>
          <w:rFonts w:ascii="Hind Light" w:eastAsia="Hind Light" w:hAnsi="Hind Light" w:cs="Hind Light"/>
          <w:sz w:val="20"/>
          <w:szCs w:val="20"/>
          <w:lang w:val="en-US"/>
        </w:rPr>
      </w:pPr>
      <w:r w:rsidRPr="0051414E">
        <w:rPr>
          <w:rFonts w:ascii="Hind Light" w:eastAsia="Hind Light" w:hAnsi="Hind Light" w:cs="Hind Light"/>
          <w:sz w:val="20"/>
          <w:szCs w:val="20"/>
        </w:rPr>
        <w:t xml:space="preserve">A </w:t>
      </w:r>
      <w:r w:rsidR="005061F7" w:rsidRPr="0051414E">
        <w:rPr>
          <w:rFonts w:ascii="Hind Light" w:eastAsia="Hind Light" w:hAnsi="Hind Light" w:cs="Hind Light"/>
          <w:sz w:val="20"/>
          <w:szCs w:val="20"/>
        </w:rPr>
        <w:t>Berlin regional</w:t>
      </w:r>
      <w:r w:rsidRPr="0051414E">
        <w:rPr>
          <w:rFonts w:ascii="Hind Light" w:eastAsia="Hind Light" w:hAnsi="Hind Light" w:cs="Hind Light"/>
          <w:sz w:val="20"/>
          <w:szCs w:val="20"/>
        </w:rPr>
        <w:t xml:space="preserve"> court has </w:t>
      </w:r>
      <w:hyperlink r:id="rId24" w:history="1">
        <w:r w:rsidRPr="0051414E">
          <w:rPr>
            <w:rStyle w:val="Lienhypertexte"/>
            <w:rFonts w:ascii="Hind Light" w:eastAsia="Hind Light" w:hAnsi="Hind Light" w:cs="Hind Light"/>
            <w:sz w:val="20"/>
            <w:szCs w:val="20"/>
          </w:rPr>
          <w:t>ruled</w:t>
        </w:r>
      </w:hyperlink>
      <w:r w:rsidRPr="0051414E">
        <w:rPr>
          <w:rFonts w:ascii="Hind Light" w:eastAsia="Hind Light" w:hAnsi="Hind Light" w:cs="Hind Light"/>
          <w:sz w:val="20"/>
          <w:szCs w:val="20"/>
        </w:rPr>
        <w:t xml:space="preserve"> that Facebook’s default privacy settings and some of its terms and conditions violate </w:t>
      </w:r>
      <w:r w:rsidR="005061F7" w:rsidRPr="0051414E">
        <w:rPr>
          <w:rFonts w:ascii="Hind Light" w:eastAsia="Hind Light" w:hAnsi="Hind Light" w:cs="Hind Light"/>
          <w:sz w:val="20"/>
          <w:szCs w:val="20"/>
        </w:rPr>
        <w:t>local</w:t>
      </w:r>
      <w:r w:rsidR="000E273A" w:rsidRPr="0051414E">
        <w:rPr>
          <w:rFonts w:ascii="Hind Light" w:eastAsia="Hind Light" w:hAnsi="Hind Light" w:cs="Hind Light"/>
          <w:sz w:val="20"/>
          <w:szCs w:val="20"/>
        </w:rPr>
        <w:t xml:space="preserve"> consent</w:t>
      </w:r>
      <w:r w:rsidRPr="0051414E">
        <w:rPr>
          <w:rFonts w:ascii="Hind Light" w:eastAsia="Hind Light" w:hAnsi="Hind Light" w:cs="Hind Light"/>
          <w:sz w:val="20"/>
          <w:szCs w:val="20"/>
        </w:rPr>
        <w:t xml:space="preserve"> laws. The verdict </w:t>
      </w:r>
      <w:r w:rsidR="00BE0E02">
        <w:rPr>
          <w:rFonts w:ascii="Hind Light" w:eastAsia="Hind Light" w:hAnsi="Hind Light" w:cs="Hind Light"/>
          <w:sz w:val="20"/>
          <w:szCs w:val="20"/>
        </w:rPr>
        <w:t xml:space="preserve">was </w:t>
      </w:r>
      <w:r w:rsidRPr="0051414E">
        <w:rPr>
          <w:rFonts w:ascii="Hind Light" w:eastAsia="Hind Light" w:hAnsi="Hind Light" w:cs="Hind Light"/>
          <w:sz w:val="20"/>
          <w:szCs w:val="20"/>
        </w:rPr>
        <w:t>passed at the end of January but was only made public this week.</w:t>
      </w:r>
    </w:p>
    <w:p w14:paraId="4EAD2875" w14:textId="77777777" w:rsidR="005061F7" w:rsidRPr="0051414E" w:rsidRDefault="005061F7" w:rsidP="005061F7">
      <w:pPr>
        <w:pStyle w:val="Pardeliste"/>
        <w:numPr>
          <w:ilvl w:val="0"/>
          <w:numId w:val="2"/>
        </w:numPr>
        <w:spacing w:after="200" w:line="280" w:lineRule="exact"/>
        <w:jc w:val="both"/>
        <w:rPr>
          <w:rFonts w:ascii="Hind Light" w:eastAsia="Hind Light" w:hAnsi="Hind Light" w:cs="Hind Light"/>
          <w:sz w:val="20"/>
          <w:szCs w:val="20"/>
          <w:lang w:val="en-US"/>
        </w:rPr>
      </w:pPr>
      <w:r w:rsidRPr="0051414E">
        <w:rPr>
          <w:rFonts w:ascii="Hind Light" w:eastAsia="Hind Light" w:hAnsi="Hind Light" w:cs="Hind Light"/>
          <w:sz w:val="20"/>
          <w:szCs w:val="20"/>
          <w:lang w:val="en-US"/>
        </w:rPr>
        <w:t>The court ruled five different default privacy settings were illegal, including sharing location data with chat partners and making users’ profiles available to other search engines.</w:t>
      </w:r>
    </w:p>
    <w:p w14:paraId="63F5FBB9" w14:textId="77777777" w:rsidR="000E273A" w:rsidRPr="0051414E" w:rsidRDefault="000E273A" w:rsidP="000E273A">
      <w:pPr>
        <w:pStyle w:val="Pardeliste"/>
        <w:numPr>
          <w:ilvl w:val="0"/>
          <w:numId w:val="2"/>
        </w:numPr>
        <w:spacing w:after="200" w:line="280" w:lineRule="exact"/>
        <w:jc w:val="both"/>
        <w:rPr>
          <w:rFonts w:ascii="Hind Light" w:eastAsia="Hind Light" w:hAnsi="Hind Light" w:cs="Hind Light"/>
          <w:sz w:val="20"/>
          <w:szCs w:val="20"/>
          <w:lang w:val="en-US"/>
        </w:rPr>
      </w:pPr>
      <w:r w:rsidRPr="0051414E">
        <w:rPr>
          <w:rFonts w:ascii="Hind Light" w:eastAsia="Hind Light" w:hAnsi="Hind Light" w:cs="Hind Light"/>
          <w:sz w:val="20"/>
          <w:szCs w:val="20"/>
          <w:lang w:val="en-US"/>
        </w:rPr>
        <w:t>Facebook</w:t>
      </w:r>
      <w:r w:rsidR="00751CB8" w:rsidRPr="0051414E">
        <w:rPr>
          <w:rFonts w:ascii="Hind Light" w:eastAsia="Hind Light" w:hAnsi="Hind Light" w:cs="Hind Light"/>
          <w:sz w:val="20"/>
          <w:szCs w:val="20"/>
          <w:lang w:val="en-US"/>
        </w:rPr>
        <w:t xml:space="preserve"> </w:t>
      </w:r>
      <w:hyperlink r:id="rId25" w:history="1">
        <w:r w:rsidR="00751CB8" w:rsidRPr="0051414E">
          <w:rPr>
            <w:rStyle w:val="Lienhypertexte"/>
            <w:rFonts w:ascii="Hind Light" w:eastAsia="Hind Light" w:hAnsi="Hind Light" w:cs="Hind Light"/>
            <w:sz w:val="20"/>
            <w:szCs w:val="20"/>
            <w:lang w:val="en-US"/>
          </w:rPr>
          <w:t>intends</w:t>
        </w:r>
      </w:hyperlink>
      <w:r w:rsidR="00751CB8" w:rsidRPr="0051414E">
        <w:rPr>
          <w:rFonts w:ascii="Hind Light" w:eastAsia="Hind Light" w:hAnsi="Hind Light" w:cs="Hind Light"/>
          <w:sz w:val="20"/>
          <w:szCs w:val="20"/>
          <w:lang w:val="en-US"/>
        </w:rPr>
        <w:t xml:space="preserve"> to appeal </w:t>
      </w:r>
      <w:r w:rsidR="00513A18">
        <w:rPr>
          <w:rFonts w:ascii="Hind Light" w:eastAsia="Hind Light" w:hAnsi="Hind Light" w:cs="Hind Light"/>
          <w:sz w:val="20"/>
          <w:szCs w:val="20"/>
          <w:lang w:val="en-US"/>
        </w:rPr>
        <w:t>and</w:t>
      </w:r>
      <w:r w:rsidRPr="0051414E">
        <w:rPr>
          <w:rFonts w:ascii="Hind Light" w:eastAsia="Hind Light" w:hAnsi="Hind Light" w:cs="Hind Light"/>
          <w:sz w:val="20"/>
          <w:szCs w:val="20"/>
          <w:lang w:val="en-US"/>
        </w:rPr>
        <w:t xml:space="preserve"> argued </w:t>
      </w:r>
      <w:r w:rsidR="00513A18">
        <w:rPr>
          <w:rFonts w:ascii="Hind Light" w:eastAsia="Hind Light" w:hAnsi="Hind Light" w:cs="Hind Light"/>
          <w:sz w:val="20"/>
          <w:szCs w:val="20"/>
          <w:lang w:val="en-US"/>
        </w:rPr>
        <w:t>that</w:t>
      </w:r>
      <w:r w:rsidRPr="0051414E">
        <w:rPr>
          <w:rFonts w:ascii="Hind Light" w:eastAsia="Hind Light" w:hAnsi="Hind Light" w:cs="Hind Light"/>
          <w:sz w:val="20"/>
          <w:szCs w:val="20"/>
          <w:lang w:val="en-US"/>
        </w:rPr>
        <w:t xml:space="preserve"> is “working hard to ensure that our guidelines are clear and easy to understand, and that the services offered are in full accordance with the law.”</w:t>
      </w:r>
    </w:p>
    <w:p w14:paraId="6EC6E5A2" w14:textId="77777777" w:rsidR="00760A6E" w:rsidRPr="0051414E" w:rsidRDefault="0051148C" w:rsidP="005061F7">
      <w:pPr>
        <w:pStyle w:val="Pardeliste"/>
        <w:numPr>
          <w:ilvl w:val="0"/>
          <w:numId w:val="2"/>
        </w:numPr>
        <w:spacing w:after="200" w:line="280" w:lineRule="exact"/>
        <w:jc w:val="both"/>
        <w:rPr>
          <w:rFonts w:ascii="Hind Light" w:eastAsia="Hind Light" w:hAnsi="Hind Light" w:cs="Hind Light"/>
          <w:sz w:val="20"/>
          <w:szCs w:val="20"/>
          <w:lang w:val="en-US"/>
        </w:rPr>
      </w:pPr>
      <w:r w:rsidRPr="0051414E">
        <w:rPr>
          <w:rFonts w:ascii="Hind Light" w:eastAsia="Hind Light" w:hAnsi="Hind Light" w:cs="Hind Light"/>
          <w:sz w:val="20"/>
          <w:szCs w:val="20"/>
        </w:rPr>
        <w:t xml:space="preserve">The legal challenge was filed in 2015 by </w:t>
      </w:r>
      <w:r w:rsidR="005061F7" w:rsidRPr="0051414E">
        <w:rPr>
          <w:rFonts w:ascii="Hind Light" w:eastAsia="Hind Light" w:hAnsi="Hind Light" w:cs="Hind Light"/>
          <w:sz w:val="20"/>
          <w:szCs w:val="20"/>
        </w:rPr>
        <w:t>the Federation of German Consumer Organisations (VZBV)</w:t>
      </w:r>
      <w:r w:rsidRPr="0051414E">
        <w:rPr>
          <w:rFonts w:ascii="Hind Light" w:eastAsia="Hind Light" w:hAnsi="Hind Light" w:cs="Hind Light"/>
          <w:sz w:val="20"/>
          <w:szCs w:val="20"/>
        </w:rPr>
        <w:t>.</w:t>
      </w:r>
    </w:p>
    <w:p w14:paraId="5F647A9A" w14:textId="77777777" w:rsidR="00EE7778" w:rsidRPr="00322F37" w:rsidRDefault="00EE7778" w:rsidP="00EE7778">
      <w:pPr>
        <w:spacing w:line="280" w:lineRule="exact"/>
        <w:jc w:val="both"/>
        <w:rPr>
          <w:rFonts w:ascii="Hind Light" w:eastAsia="Hind Light" w:hAnsi="Hind Light" w:cs="Hind Light"/>
          <w:sz w:val="20"/>
          <w:szCs w:val="20"/>
        </w:rPr>
      </w:pPr>
      <w:r w:rsidRPr="00322F37">
        <w:rPr>
          <w:rFonts w:ascii="Hind Light" w:eastAsia="Hind Light" w:hAnsi="Hind Light" w:cs="Hind Light"/>
          <w:b/>
          <w:sz w:val="20"/>
          <w:szCs w:val="20"/>
        </w:rPr>
        <w:t>UK: British Government unveils AI technology to fight extremist content online</w:t>
      </w:r>
    </w:p>
    <w:p w14:paraId="2CC03E70" w14:textId="77777777" w:rsidR="00EE7778" w:rsidRPr="00EE7778" w:rsidRDefault="006C562B" w:rsidP="00F27C8A">
      <w:pPr>
        <w:pStyle w:val="Pardeliste"/>
        <w:numPr>
          <w:ilvl w:val="0"/>
          <w:numId w:val="2"/>
        </w:numPr>
        <w:spacing w:after="200" w:line="280" w:lineRule="exact"/>
        <w:jc w:val="both"/>
        <w:rPr>
          <w:rFonts w:ascii="Hind Light" w:eastAsia="Hind Light" w:hAnsi="Hind Light" w:cs="Hind Light"/>
          <w:sz w:val="20"/>
          <w:szCs w:val="20"/>
          <w:lang w:val="en-US"/>
        </w:rPr>
      </w:pPr>
      <w:r w:rsidRPr="00322F37">
        <w:rPr>
          <w:rFonts w:ascii="Hind Light" w:eastAsia="Hind Light" w:hAnsi="Hind Light" w:cs="Hind Light"/>
          <w:sz w:val="20"/>
          <w:szCs w:val="20"/>
        </w:rPr>
        <w:t>T</w:t>
      </w:r>
      <w:r w:rsidR="00F27C8A" w:rsidRPr="00322F37">
        <w:rPr>
          <w:rFonts w:ascii="Hind Light" w:eastAsia="Hind Light" w:hAnsi="Hind Light" w:cs="Hind Light"/>
          <w:sz w:val="20"/>
          <w:szCs w:val="20"/>
        </w:rPr>
        <w:t xml:space="preserve">he UK Home Office </w:t>
      </w:r>
      <w:hyperlink r:id="rId26" w:history="1">
        <w:r w:rsidR="00F27C8A" w:rsidRPr="00322F37">
          <w:rPr>
            <w:rStyle w:val="Lienhypertexte"/>
            <w:rFonts w:ascii="Hind Light" w:eastAsia="Hind Light" w:hAnsi="Hind Light" w:cs="Hind Light"/>
            <w:sz w:val="20"/>
            <w:szCs w:val="20"/>
          </w:rPr>
          <w:t>unveiled</w:t>
        </w:r>
      </w:hyperlink>
      <w:r w:rsidR="00F27C8A" w:rsidRPr="00322F37">
        <w:rPr>
          <w:rFonts w:ascii="Hind Light" w:eastAsia="Hind Light" w:hAnsi="Hind Light" w:cs="Hind Light"/>
          <w:sz w:val="20"/>
          <w:szCs w:val="20"/>
        </w:rPr>
        <w:t xml:space="preserve"> a £600,000 artificial intelligence (AI) tool </w:t>
      </w:r>
      <w:r w:rsidR="00421BA8" w:rsidRPr="00322F37">
        <w:rPr>
          <w:rFonts w:ascii="Hind Light" w:eastAsia="Hind Light" w:hAnsi="Hind Light" w:cs="Hind Light"/>
          <w:sz w:val="20"/>
          <w:szCs w:val="20"/>
        </w:rPr>
        <w:t xml:space="preserve">developed with ASI Data Science </w:t>
      </w:r>
      <w:r w:rsidR="00F27C8A" w:rsidRPr="00322F37">
        <w:rPr>
          <w:rFonts w:ascii="Hind Light" w:eastAsia="Hind Light" w:hAnsi="Hind Light" w:cs="Hind Light"/>
          <w:sz w:val="20"/>
          <w:szCs w:val="20"/>
        </w:rPr>
        <w:t>to automatically detect terr</w:t>
      </w:r>
      <w:r w:rsidR="00322F37">
        <w:rPr>
          <w:rFonts w:ascii="Hind Light" w:eastAsia="Hind Light" w:hAnsi="Hind Light" w:cs="Hind Light"/>
          <w:sz w:val="20"/>
          <w:szCs w:val="20"/>
        </w:rPr>
        <w:t xml:space="preserve">orist content online </w:t>
      </w:r>
      <w:r w:rsidR="009F1B9B" w:rsidRPr="00322F37">
        <w:rPr>
          <w:rFonts w:ascii="Hind Light" w:eastAsia="Hind Light" w:hAnsi="Hind Light" w:cs="Hind Light"/>
          <w:sz w:val="20"/>
          <w:szCs w:val="20"/>
        </w:rPr>
        <w:t xml:space="preserve">and prevent </w:t>
      </w:r>
      <w:r w:rsidR="00322F37">
        <w:rPr>
          <w:rFonts w:ascii="Hind Light" w:eastAsia="Hind Light" w:hAnsi="Hind Light" w:cs="Hind Light"/>
          <w:sz w:val="20"/>
          <w:szCs w:val="20"/>
        </w:rPr>
        <w:t>it</w:t>
      </w:r>
      <w:r w:rsidR="009F1B9B" w:rsidRPr="00322F37">
        <w:rPr>
          <w:rFonts w:ascii="Hind Light" w:eastAsia="Hind Light" w:hAnsi="Hind Light" w:cs="Hind Light"/>
          <w:sz w:val="20"/>
          <w:szCs w:val="20"/>
        </w:rPr>
        <w:t xml:space="preserve"> from being uploaded, </w:t>
      </w:r>
      <w:r w:rsidR="00F27C8A" w:rsidRPr="00322F37">
        <w:rPr>
          <w:rFonts w:ascii="Hind Light" w:eastAsia="Hind Light" w:hAnsi="Hind Light" w:cs="Hind Light"/>
          <w:sz w:val="20"/>
          <w:szCs w:val="20"/>
        </w:rPr>
        <w:t>at a very successful</w:t>
      </w:r>
      <w:r w:rsidR="00F27C8A">
        <w:rPr>
          <w:rFonts w:ascii="Hind Light" w:eastAsia="Hind Light" w:hAnsi="Hind Light" w:cs="Hind Light"/>
          <w:sz w:val="20"/>
          <w:szCs w:val="20"/>
        </w:rPr>
        <w:t xml:space="preserve"> rate - </w:t>
      </w:r>
      <w:r w:rsidR="004C2A01">
        <w:rPr>
          <w:rFonts w:ascii="Hind Light" w:eastAsia="Hind Light" w:hAnsi="Hind Light" w:cs="Hind Light"/>
          <w:sz w:val="20"/>
          <w:szCs w:val="20"/>
        </w:rPr>
        <w:t>94% of Isis</w:t>
      </w:r>
      <w:r w:rsidR="00F27C8A" w:rsidRPr="00F27C8A">
        <w:rPr>
          <w:rFonts w:ascii="Hind Light" w:eastAsia="Hind Light" w:hAnsi="Hind Light" w:cs="Hind Light"/>
          <w:sz w:val="20"/>
          <w:szCs w:val="20"/>
        </w:rPr>
        <w:t xml:space="preserve"> propaganda with 99.995% accuracy.</w:t>
      </w:r>
    </w:p>
    <w:p w14:paraId="66281604" w14:textId="77777777" w:rsidR="00EE7778" w:rsidRPr="00B43655" w:rsidRDefault="00F0043D" w:rsidP="00F0043D">
      <w:pPr>
        <w:pStyle w:val="Pardeliste"/>
        <w:numPr>
          <w:ilvl w:val="0"/>
          <w:numId w:val="2"/>
        </w:numPr>
        <w:spacing w:after="200" w:line="280" w:lineRule="exact"/>
        <w:jc w:val="both"/>
        <w:rPr>
          <w:rFonts w:ascii="Hind Light" w:eastAsia="Hind Light" w:hAnsi="Hind Light" w:cs="Hind Light"/>
          <w:sz w:val="20"/>
          <w:szCs w:val="20"/>
          <w:lang w:val="en-US"/>
        </w:rPr>
      </w:pPr>
      <w:r>
        <w:rPr>
          <w:rFonts w:ascii="Hind Light" w:eastAsia="Hind Light" w:hAnsi="Hind Light" w:cs="Hind Light"/>
          <w:sz w:val="20"/>
          <w:szCs w:val="20"/>
        </w:rPr>
        <w:t xml:space="preserve">The Home Office </w:t>
      </w:r>
      <w:hyperlink r:id="rId27" w:history="1">
        <w:r w:rsidR="008D7FC2">
          <w:rPr>
            <w:rStyle w:val="Lienhypertexte"/>
            <w:rFonts w:ascii="Hind Light" w:eastAsia="Hind Light" w:hAnsi="Hind Light" w:cs="Hind Light"/>
            <w:sz w:val="20"/>
            <w:szCs w:val="20"/>
          </w:rPr>
          <w:t>said</w:t>
        </w:r>
      </w:hyperlink>
      <w:r>
        <w:rPr>
          <w:rFonts w:ascii="Hind Light" w:eastAsia="Hind Light" w:hAnsi="Hind Light" w:cs="Hind Light"/>
          <w:sz w:val="20"/>
          <w:szCs w:val="20"/>
        </w:rPr>
        <w:t xml:space="preserve"> </w:t>
      </w:r>
      <w:r w:rsidR="00D2108A">
        <w:rPr>
          <w:rFonts w:ascii="Hind Light" w:eastAsia="Hind Light" w:hAnsi="Hind Light" w:cs="Hind Light"/>
          <w:sz w:val="20"/>
          <w:szCs w:val="20"/>
        </w:rPr>
        <w:t>that between July-December 2017</w:t>
      </w:r>
      <w:r>
        <w:rPr>
          <w:rFonts w:ascii="Hind Light" w:eastAsia="Hind Light" w:hAnsi="Hind Light" w:cs="Hind Light"/>
          <w:sz w:val="20"/>
          <w:szCs w:val="20"/>
        </w:rPr>
        <w:t xml:space="preserve"> </w:t>
      </w:r>
      <w:r w:rsidRPr="00F0043D">
        <w:rPr>
          <w:rFonts w:ascii="Hind Light" w:eastAsia="Hind Light" w:hAnsi="Hind Light" w:cs="Hind Light"/>
          <w:sz w:val="20"/>
          <w:szCs w:val="20"/>
        </w:rPr>
        <w:t xml:space="preserve">extremist </w:t>
      </w:r>
      <w:r>
        <w:rPr>
          <w:rFonts w:ascii="Hind Light" w:eastAsia="Hind Light" w:hAnsi="Hind Light" w:cs="Hind Light"/>
          <w:sz w:val="20"/>
          <w:szCs w:val="20"/>
        </w:rPr>
        <w:t>propaganda material</w:t>
      </w:r>
      <w:r w:rsidRPr="00F0043D">
        <w:rPr>
          <w:rFonts w:ascii="Hind Light" w:eastAsia="Hind Light" w:hAnsi="Hind Light" w:cs="Hind Light"/>
          <w:sz w:val="20"/>
          <w:szCs w:val="20"/>
        </w:rPr>
        <w:t xml:space="preserve"> </w:t>
      </w:r>
      <w:r>
        <w:rPr>
          <w:rFonts w:ascii="Hind Light" w:eastAsia="Hind Light" w:hAnsi="Hind Light" w:cs="Hind Light"/>
          <w:sz w:val="20"/>
          <w:szCs w:val="20"/>
        </w:rPr>
        <w:t>appeared</w:t>
      </w:r>
      <w:r w:rsidRPr="00F0043D">
        <w:rPr>
          <w:rFonts w:ascii="Hind Light" w:eastAsia="Hind Light" w:hAnsi="Hind Light" w:cs="Hind Light"/>
          <w:sz w:val="20"/>
          <w:szCs w:val="20"/>
        </w:rPr>
        <w:t xml:space="preserve"> in almost 150 web services not </w:t>
      </w:r>
      <w:r>
        <w:rPr>
          <w:rFonts w:ascii="Hind Light" w:eastAsia="Hind Light" w:hAnsi="Hind Light" w:cs="Hind Light"/>
          <w:sz w:val="20"/>
          <w:szCs w:val="20"/>
        </w:rPr>
        <w:t xml:space="preserve">used for </w:t>
      </w:r>
      <w:r w:rsidR="00F738D5">
        <w:rPr>
          <w:rFonts w:ascii="Hind Light" w:eastAsia="Hind Light" w:hAnsi="Hind Light" w:cs="Hind Light"/>
          <w:sz w:val="20"/>
          <w:szCs w:val="20"/>
        </w:rPr>
        <w:t>this</w:t>
      </w:r>
      <w:r>
        <w:rPr>
          <w:rFonts w:ascii="Hind Light" w:eastAsia="Hind Light" w:hAnsi="Hind Light" w:cs="Hind Light"/>
          <w:sz w:val="20"/>
          <w:szCs w:val="20"/>
        </w:rPr>
        <w:t xml:space="preserve"> purpose before</w:t>
      </w:r>
      <w:r w:rsidR="00EE7778" w:rsidRPr="00B43655">
        <w:rPr>
          <w:rFonts w:ascii="Hind Light" w:eastAsia="Hind Light" w:hAnsi="Hind Light" w:cs="Hind Light"/>
          <w:sz w:val="20"/>
          <w:szCs w:val="20"/>
        </w:rPr>
        <w:t xml:space="preserve">. </w:t>
      </w:r>
    </w:p>
    <w:p w14:paraId="2AE194A9" w14:textId="77777777" w:rsidR="00EE7778" w:rsidRDefault="00304D5C" w:rsidP="00304D5C">
      <w:pPr>
        <w:pStyle w:val="Pardeliste"/>
        <w:numPr>
          <w:ilvl w:val="0"/>
          <w:numId w:val="2"/>
        </w:numPr>
        <w:spacing w:after="200" w:line="280" w:lineRule="exact"/>
        <w:jc w:val="both"/>
        <w:rPr>
          <w:rFonts w:ascii="Hind Light" w:eastAsia="Hind Light" w:hAnsi="Hind Light" w:cs="Hind Light"/>
          <w:sz w:val="20"/>
          <w:szCs w:val="20"/>
          <w:lang w:val="en-US"/>
        </w:rPr>
      </w:pPr>
      <w:r w:rsidRPr="00304D5C">
        <w:rPr>
          <w:rFonts w:ascii="Hind Light" w:eastAsia="Hind Light" w:hAnsi="Hind Light" w:cs="Hind Light"/>
          <w:sz w:val="20"/>
          <w:szCs w:val="20"/>
          <w:lang w:val="en-US"/>
        </w:rPr>
        <w:t xml:space="preserve">The </w:t>
      </w:r>
      <w:r>
        <w:rPr>
          <w:rFonts w:ascii="Hind Light" w:eastAsia="Hind Light" w:hAnsi="Hind Light" w:cs="Hind Light"/>
          <w:sz w:val="20"/>
          <w:szCs w:val="20"/>
          <w:lang w:val="en-US"/>
        </w:rPr>
        <w:t>new tool</w:t>
      </w:r>
      <w:r w:rsidRPr="00304D5C">
        <w:rPr>
          <w:rFonts w:ascii="Hind Light" w:eastAsia="Hind Light" w:hAnsi="Hind Light" w:cs="Hind Light"/>
          <w:sz w:val="20"/>
          <w:szCs w:val="20"/>
          <w:lang w:val="en-US"/>
        </w:rPr>
        <w:t xml:space="preserve"> was announced </w:t>
      </w:r>
      <w:r>
        <w:rPr>
          <w:rFonts w:ascii="Hind Light" w:eastAsia="Hind Light" w:hAnsi="Hind Light" w:cs="Hind Light"/>
          <w:sz w:val="20"/>
          <w:szCs w:val="20"/>
          <w:lang w:val="en-US"/>
        </w:rPr>
        <w:t>one</w:t>
      </w:r>
      <w:r w:rsidRPr="00304D5C">
        <w:rPr>
          <w:rFonts w:ascii="Hind Light" w:eastAsia="Hind Light" w:hAnsi="Hind Light" w:cs="Hind Light"/>
          <w:sz w:val="20"/>
          <w:szCs w:val="20"/>
          <w:lang w:val="en-US"/>
        </w:rPr>
        <w:t xml:space="preserve"> day before </w:t>
      </w:r>
      <w:r>
        <w:rPr>
          <w:rFonts w:ascii="Hind Light" w:eastAsia="Hind Light" w:hAnsi="Hind Light" w:cs="Hind Light"/>
          <w:sz w:val="20"/>
          <w:szCs w:val="20"/>
          <w:lang w:val="en-US"/>
        </w:rPr>
        <w:t xml:space="preserve">UK </w:t>
      </w:r>
      <w:r w:rsidRPr="00304D5C">
        <w:rPr>
          <w:rFonts w:ascii="Hind Light" w:eastAsia="Hind Light" w:hAnsi="Hind Light" w:cs="Hind Light"/>
          <w:sz w:val="20"/>
          <w:szCs w:val="20"/>
          <w:lang w:val="en-US"/>
        </w:rPr>
        <w:t xml:space="preserve">Home Secretary Amber Rudd </w:t>
      </w:r>
      <w:r>
        <w:rPr>
          <w:rFonts w:ascii="Hind Light" w:eastAsia="Hind Light" w:hAnsi="Hind Light" w:cs="Hind Light"/>
          <w:sz w:val="20"/>
          <w:szCs w:val="20"/>
          <w:lang w:val="en-US"/>
        </w:rPr>
        <w:t>headed</w:t>
      </w:r>
      <w:r w:rsidRPr="00304D5C">
        <w:rPr>
          <w:rFonts w:ascii="Hind Light" w:eastAsia="Hind Light" w:hAnsi="Hind Light" w:cs="Hind Light"/>
          <w:sz w:val="20"/>
          <w:szCs w:val="20"/>
          <w:lang w:val="en-US"/>
        </w:rPr>
        <w:t xml:space="preserve"> to Silicon Valley to meet with communication service providers </w:t>
      </w:r>
      <w:r>
        <w:rPr>
          <w:rFonts w:ascii="Hind Light" w:eastAsia="Hind Light" w:hAnsi="Hind Light" w:cs="Hind Light"/>
          <w:sz w:val="20"/>
          <w:szCs w:val="20"/>
          <w:lang w:val="en-US"/>
        </w:rPr>
        <w:t>to discuss how to tackle</w:t>
      </w:r>
      <w:r w:rsidRPr="00304D5C">
        <w:rPr>
          <w:rFonts w:ascii="Hind Light" w:eastAsia="Hind Light" w:hAnsi="Hind Light" w:cs="Hind Light"/>
          <w:sz w:val="20"/>
          <w:szCs w:val="20"/>
          <w:lang w:val="en-US"/>
        </w:rPr>
        <w:t xml:space="preserve"> terrorist content online</w:t>
      </w:r>
      <w:r>
        <w:rPr>
          <w:rFonts w:ascii="Hind Light" w:eastAsia="Hind Light" w:hAnsi="Hind Light" w:cs="Hind Light"/>
          <w:sz w:val="20"/>
          <w:szCs w:val="20"/>
          <w:lang w:val="en-US"/>
        </w:rPr>
        <w:t xml:space="preserve">. </w:t>
      </w:r>
    </w:p>
    <w:p w14:paraId="2B10DEE1" w14:textId="77777777" w:rsidR="00AE342E" w:rsidRPr="00AE342E" w:rsidRDefault="00AE342E" w:rsidP="00AE342E">
      <w:pPr>
        <w:spacing w:line="280" w:lineRule="exact"/>
        <w:jc w:val="both"/>
        <w:rPr>
          <w:rFonts w:ascii="Hind Light" w:eastAsia="Hind Light" w:hAnsi="Hind Light" w:cs="Hind Light"/>
          <w:sz w:val="20"/>
          <w:szCs w:val="20"/>
        </w:rPr>
      </w:pPr>
      <w:r w:rsidRPr="00AE342E">
        <w:rPr>
          <w:rFonts w:ascii="Hind Light" w:eastAsia="Hind Light" w:hAnsi="Hind Light" w:cs="Hind Light"/>
          <w:b/>
          <w:sz w:val="20"/>
          <w:szCs w:val="20"/>
        </w:rPr>
        <w:t>EU: Companies sign cybersecurity Charter</w:t>
      </w:r>
    </w:p>
    <w:p w14:paraId="41431C27" w14:textId="77777777" w:rsidR="00AE342E" w:rsidRPr="00AE342E" w:rsidRDefault="00AE342E" w:rsidP="00AE342E">
      <w:pPr>
        <w:pStyle w:val="Pardeliste"/>
        <w:numPr>
          <w:ilvl w:val="0"/>
          <w:numId w:val="2"/>
        </w:numPr>
        <w:spacing w:after="200" w:line="280" w:lineRule="exact"/>
        <w:jc w:val="both"/>
        <w:rPr>
          <w:rFonts w:ascii="Hind Light" w:eastAsia="Hind Light" w:hAnsi="Hind Light" w:cs="Hind Light"/>
          <w:sz w:val="20"/>
          <w:szCs w:val="20"/>
          <w:lang w:val="en-US"/>
        </w:rPr>
      </w:pPr>
      <w:r w:rsidRPr="00AE342E">
        <w:rPr>
          <w:rFonts w:ascii="Hind Light" w:eastAsia="Hind Light" w:hAnsi="Hind Light" w:cs="Hind Light"/>
          <w:sz w:val="20"/>
          <w:szCs w:val="20"/>
        </w:rPr>
        <w:t>On February 16, on the side of the Munich Security Conference (</w:t>
      </w:r>
      <w:hyperlink r:id="rId28" w:history="1">
        <w:r w:rsidRPr="00AE342E">
          <w:rPr>
            <w:rStyle w:val="Lienhypertexte"/>
            <w:rFonts w:ascii="Hind Light" w:eastAsia="Hind Light" w:hAnsi="Hind Light" w:cs="Hind Light"/>
            <w:sz w:val="20"/>
            <w:szCs w:val="20"/>
          </w:rPr>
          <w:t>MSC</w:t>
        </w:r>
      </w:hyperlink>
      <w:r w:rsidRPr="00AE342E">
        <w:rPr>
          <w:rFonts w:ascii="Hind Light" w:eastAsia="Hind Light" w:hAnsi="Hind Light" w:cs="Hind Light"/>
          <w:sz w:val="20"/>
          <w:szCs w:val="20"/>
        </w:rPr>
        <w:t xml:space="preserve">) several private companies </w:t>
      </w:r>
      <w:hyperlink r:id="rId29" w:history="1">
        <w:r w:rsidRPr="00AE342E">
          <w:rPr>
            <w:rStyle w:val="Lienhypertexte"/>
            <w:rFonts w:ascii="Hind Light" w:eastAsia="Hind Light" w:hAnsi="Hind Light" w:cs="Hind Light"/>
            <w:sz w:val="20"/>
            <w:szCs w:val="20"/>
          </w:rPr>
          <w:t>signed</w:t>
        </w:r>
      </w:hyperlink>
      <w:r w:rsidRPr="00AE342E">
        <w:rPr>
          <w:rFonts w:ascii="Hind Light" w:eastAsia="Hind Light" w:hAnsi="Hind Light" w:cs="Hind Light"/>
          <w:sz w:val="20"/>
          <w:szCs w:val="20"/>
        </w:rPr>
        <w:t xml:space="preserve"> a joint </w:t>
      </w:r>
      <w:hyperlink r:id="rId30" w:history="1">
        <w:r w:rsidRPr="00AE342E">
          <w:rPr>
            <w:rStyle w:val="Lienhypertexte"/>
            <w:rFonts w:ascii="Hind Light" w:eastAsia="Hind Light" w:hAnsi="Hind Light" w:cs="Hind Light"/>
            <w:sz w:val="20"/>
            <w:szCs w:val="20"/>
          </w:rPr>
          <w:t>Charter</w:t>
        </w:r>
      </w:hyperlink>
      <w:r w:rsidRPr="00AE342E">
        <w:rPr>
          <w:rFonts w:ascii="Hind Light" w:eastAsia="Hind Light" w:hAnsi="Hind Light" w:cs="Hind Light"/>
          <w:sz w:val="20"/>
          <w:szCs w:val="20"/>
        </w:rPr>
        <w:t xml:space="preserve"> to boost </w:t>
      </w:r>
      <w:r>
        <w:rPr>
          <w:rFonts w:ascii="Hind Light" w:eastAsia="Hind Light" w:hAnsi="Hind Light" w:cs="Hind Light"/>
          <w:sz w:val="20"/>
          <w:szCs w:val="20"/>
        </w:rPr>
        <w:t xml:space="preserve">trust in </w:t>
      </w:r>
      <w:r w:rsidRPr="00AE342E">
        <w:rPr>
          <w:rFonts w:ascii="Hind Light" w:eastAsia="Hind Light" w:hAnsi="Hind Light" w:cs="Hind Light"/>
          <w:sz w:val="20"/>
          <w:szCs w:val="20"/>
        </w:rPr>
        <w:t xml:space="preserve">cybersecurity. </w:t>
      </w:r>
    </w:p>
    <w:p w14:paraId="469BE9C5" w14:textId="77777777" w:rsidR="00AE342E" w:rsidRPr="00AE342E" w:rsidRDefault="00AE342E" w:rsidP="00AE342E">
      <w:pPr>
        <w:pStyle w:val="Pardeliste"/>
        <w:numPr>
          <w:ilvl w:val="0"/>
          <w:numId w:val="2"/>
        </w:numPr>
        <w:spacing w:after="200" w:line="280" w:lineRule="exact"/>
        <w:jc w:val="both"/>
        <w:rPr>
          <w:rFonts w:ascii="Hind Light" w:eastAsia="Hind Light" w:hAnsi="Hind Light" w:cs="Hind Light"/>
          <w:sz w:val="20"/>
          <w:szCs w:val="20"/>
          <w:lang w:val="en-US"/>
        </w:rPr>
      </w:pPr>
      <w:r w:rsidRPr="00AE342E">
        <w:rPr>
          <w:rFonts w:ascii="Hind Light" w:eastAsia="Hind Light" w:hAnsi="Hind Light" w:cs="Hind Light"/>
          <w:sz w:val="20"/>
          <w:szCs w:val="20"/>
        </w:rPr>
        <w:t xml:space="preserve">The document lists ten action areas where governments and companies are invited to be more active. </w:t>
      </w:r>
    </w:p>
    <w:p w14:paraId="66641018" w14:textId="77777777" w:rsidR="00AE342E" w:rsidRPr="00AE342E" w:rsidRDefault="00AE342E" w:rsidP="00AE342E">
      <w:pPr>
        <w:pStyle w:val="Pardeliste"/>
        <w:numPr>
          <w:ilvl w:val="0"/>
          <w:numId w:val="2"/>
        </w:numPr>
        <w:spacing w:after="200" w:line="280" w:lineRule="exact"/>
        <w:jc w:val="both"/>
        <w:rPr>
          <w:rFonts w:ascii="Hind Light" w:eastAsia="Hind Light" w:hAnsi="Hind Light" w:cs="Hind Light"/>
          <w:sz w:val="20"/>
          <w:szCs w:val="20"/>
          <w:lang w:val="en-US"/>
        </w:rPr>
      </w:pPr>
      <w:r w:rsidRPr="00AE342E">
        <w:rPr>
          <w:rFonts w:ascii="Hind Light" w:eastAsia="Hind Light" w:hAnsi="Hind Light" w:cs="Hind Light"/>
          <w:sz w:val="20"/>
          <w:szCs w:val="20"/>
          <w:lang w:val="en-US"/>
        </w:rPr>
        <w:t>On encryption, the signatories believe “connected devices must ensure confidentiality for data storage and transmission purposes, wherever appropriate.”</w:t>
      </w:r>
    </w:p>
    <w:p w14:paraId="27CA4748" w14:textId="77777777" w:rsidR="00AE342E" w:rsidRPr="00AE342E" w:rsidRDefault="00AE342E" w:rsidP="00AE342E">
      <w:pPr>
        <w:pStyle w:val="Pardeliste"/>
        <w:numPr>
          <w:ilvl w:val="0"/>
          <w:numId w:val="2"/>
        </w:numPr>
        <w:spacing w:after="200" w:line="280" w:lineRule="exact"/>
        <w:jc w:val="both"/>
        <w:rPr>
          <w:rFonts w:ascii="Hind Light" w:eastAsia="Hind Light" w:hAnsi="Hind Light" w:cs="Hind Light"/>
          <w:sz w:val="20"/>
          <w:szCs w:val="20"/>
          <w:lang w:val="en-US"/>
        </w:rPr>
      </w:pPr>
      <w:r w:rsidRPr="00AE342E">
        <w:rPr>
          <w:rFonts w:ascii="Hind Light" w:eastAsia="Hind Light" w:hAnsi="Hind Light" w:cs="Hind Light"/>
          <w:sz w:val="20"/>
          <w:szCs w:val="20"/>
        </w:rPr>
        <w:t>The Charter</w:t>
      </w:r>
      <w:r w:rsidR="006B1D56">
        <w:rPr>
          <w:rFonts w:ascii="Hind Light" w:eastAsia="Hind Light" w:hAnsi="Hind Light" w:cs="Hind Light"/>
          <w:sz w:val="20"/>
          <w:szCs w:val="20"/>
        </w:rPr>
        <w:t xml:space="preserve"> also</w:t>
      </w:r>
      <w:r w:rsidRPr="00AE342E">
        <w:rPr>
          <w:rFonts w:ascii="Hind Light" w:eastAsia="Hind Light" w:hAnsi="Hind Light" w:cs="Hind Light"/>
          <w:sz w:val="20"/>
          <w:szCs w:val="20"/>
        </w:rPr>
        <w:t xml:space="preserve"> calls for businesses to “establish mandatory, independent third-party certification for critical infrastructure and solutions.”</w:t>
      </w:r>
    </w:p>
    <w:p w14:paraId="161D517A" w14:textId="77777777" w:rsidR="00AE342E" w:rsidRPr="00AE342E" w:rsidRDefault="006B1D56" w:rsidP="00AE342E">
      <w:pPr>
        <w:pStyle w:val="Pardeliste"/>
        <w:numPr>
          <w:ilvl w:val="0"/>
          <w:numId w:val="2"/>
        </w:numPr>
        <w:spacing w:after="200" w:line="280" w:lineRule="exact"/>
        <w:jc w:val="both"/>
        <w:rPr>
          <w:rFonts w:ascii="Hind Light" w:eastAsia="Hind Light" w:hAnsi="Hind Light" w:cs="Hind Light"/>
          <w:sz w:val="20"/>
          <w:szCs w:val="20"/>
          <w:lang w:val="en-US"/>
        </w:rPr>
      </w:pPr>
      <w:r>
        <w:rPr>
          <w:rFonts w:ascii="Hind Light" w:eastAsia="Hind Light" w:hAnsi="Hind Light" w:cs="Hind Light"/>
          <w:sz w:val="20"/>
          <w:szCs w:val="20"/>
        </w:rPr>
        <w:t>Moreover, i</w:t>
      </w:r>
      <w:r w:rsidR="00AE342E" w:rsidRPr="00AE342E">
        <w:rPr>
          <w:rFonts w:ascii="Hind Light" w:eastAsia="Hind Light" w:hAnsi="Hind Light" w:cs="Hind Light"/>
          <w:sz w:val="20"/>
          <w:szCs w:val="20"/>
        </w:rPr>
        <w:t xml:space="preserve">t stresses the importance of data protection and security by default, as well as the introduction of cybersecurity regulations into free trade agreements. </w:t>
      </w:r>
    </w:p>
    <w:p w14:paraId="7DCB7142" w14:textId="77777777" w:rsidR="00AE342E" w:rsidRPr="00AE342E" w:rsidRDefault="00AE342E" w:rsidP="00AE342E">
      <w:pPr>
        <w:pStyle w:val="Pardeliste"/>
        <w:numPr>
          <w:ilvl w:val="0"/>
          <w:numId w:val="2"/>
        </w:numPr>
        <w:spacing w:after="200" w:line="280" w:lineRule="exact"/>
        <w:jc w:val="both"/>
        <w:rPr>
          <w:rFonts w:ascii="Hind Light" w:eastAsia="Hind Light" w:hAnsi="Hind Light" w:cs="Hind Light"/>
          <w:sz w:val="20"/>
          <w:szCs w:val="20"/>
          <w:lang w:val="en-US"/>
        </w:rPr>
      </w:pPr>
      <w:r w:rsidRPr="00AE342E">
        <w:rPr>
          <w:rFonts w:ascii="Hind Light" w:eastAsia="Hind Light" w:hAnsi="Hind Light" w:cs="Hind Light"/>
          <w:sz w:val="20"/>
          <w:szCs w:val="20"/>
        </w:rPr>
        <w:t>The “Charter of Trust,” started by Siemen</w:t>
      </w:r>
      <w:r>
        <w:rPr>
          <w:rFonts w:ascii="Hind Light" w:eastAsia="Hind Light" w:hAnsi="Hind Light" w:cs="Hind Light"/>
          <w:sz w:val="20"/>
          <w:szCs w:val="20"/>
        </w:rPr>
        <w:t>s</w:t>
      </w:r>
      <w:r w:rsidRPr="00AE342E">
        <w:rPr>
          <w:rFonts w:ascii="Hind Light" w:eastAsia="Hind Light" w:hAnsi="Hind Light" w:cs="Hind Light"/>
          <w:sz w:val="20"/>
          <w:szCs w:val="20"/>
        </w:rPr>
        <w:t>, was signed by NXP Semiconductor, Airbus, Allianz, Daimler Group, IBM, SGS and Deutsche Telekom.</w:t>
      </w:r>
    </w:p>
    <w:p w14:paraId="00C4FD2C" w14:textId="77777777" w:rsidR="00A21BE2" w:rsidRPr="00AE342E" w:rsidRDefault="00A21BE2" w:rsidP="00A21BE2">
      <w:pPr>
        <w:spacing w:line="280" w:lineRule="exact"/>
        <w:jc w:val="both"/>
        <w:rPr>
          <w:rFonts w:ascii="Hind Light" w:eastAsia="Hind Light" w:hAnsi="Hind Light" w:cs="Hind Light"/>
          <w:sz w:val="20"/>
          <w:szCs w:val="20"/>
        </w:rPr>
      </w:pPr>
      <w:r w:rsidRPr="00AE342E">
        <w:rPr>
          <w:rFonts w:ascii="Hind Light" w:eastAsia="Hind Light" w:hAnsi="Hind Light" w:cs="Hind Light"/>
          <w:b/>
          <w:sz w:val="20"/>
          <w:szCs w:val="20"/>
        </w:rPr>
        <w:t>EU: Cyber attaché</w:t>
      </w:r>
      <w:r w:rsidR="00513A18">
        <w:rPr>
          <w:rFonts w:ascii="Hind Light" w:eastAsia="Hind Light" w:hAnsi="Hind Light" w:cs="Hind Light"/>
          <w:b/>
          <w:sz w:val="20"/>
          <w:szCs w:val="20"/>
        </w:rPr>
        <w:t>s</w:t>
      </w:r>
      <w:r w:rsidRPr="00AE342E">
        <w:rPr>
          <w:rFonts w:ascii="Hind Light" w:eastAsia="Hind Light" w:hAnsi="Hind Light" w:cs="Hind Light"/>
          <w:b/>
          <w:sz w:val="20"/>
          <w:szCs w:val="20"/>
        </w:rPr>
        <w:t xml:space="preserve"> to discuss Cybersecurity Act</w:t>
      </w:r>
    </w:p>
    <w:p w14:paraId="20312EC5" w14:textId="77777777" w:rsidR="00A21BE2" w:rsidRPr="00AE342E" w:rsidRDefault="00A21BE2" w:rsidP="00A21BE2">
      <w:pPr>
        <w:pStyle w:val="Pardeliste"/>
        <w:numPr>
          <w:ilvl w:val="0"/>
          <w:numId w:val="2"/>
        </w:numPr>
        <w:spacing w:after="200" w:line="280" w:lineRule="exact"/>
        <w:jc w:val="both"/>
        <w:rPr>
          <w:rFonts w:ascii="Hind Light" w:eastAsia="Hind Light" w:hAnsi="Hind Light" w:cs="Hind Light"/>
          <w:sz w:val="20"/>
          <w:szCs w:val="20"/>
          <w:lang w:val="en-US"/>
        </w:rPr>
      </w:pPr>
      <w:r w:rsidRPr="00AE342E">
        <w:rPr>
          <w:rFonts w:ascii="Hind Light" w:eastAsia="Hind Light" w:hAnsi="Hind Light" w:cs="Hind Light"/>
          <w:sz w:val="20"/>
          <w:szCs w:val="20"/>
        </w:rPr>
        <w:t xml:space="preserve">On February 22, the Horizontal Working Party on Cyber Issues will </w:t>
      </w:r>
      <w:hyperlink r:id="rId31" w:history="1">
        <w:r w:rsidRPr="00AE342E">
          <w:rPr>
            <w:rStyle w:val="Lienhypertexte"/>
            <w:rFonts w:ascii="Hind Light" w:eastAsia="Hind Light" w:hAnsi="Hind Light" w:cs="Hind Light"/>
            <w:sz w:val="20"/>
            <w:szCs w:val="20"/>
          </w:rPr>
          <w:t>meet</w:t>
        </w:r>
      </w:hyperlink>
      <w:r w:rsidRPr="00AE342E">
        <w:rPr>
          <w:rFonts w:ascii="Hind Light" w:eastAsia="Hind Light" w:hAnsi="Hind Light" w:cs="Hind Light"/>
          <w:sz w:val="20"/>
          <w:szCs w:val="20"/>
        </w:rPr>
        <w:t xml:space="preserve"> to discuss the </w:t>
      </w:r>
      <w:hyperlink r:id="rId32" w:history="1">
        <w:r w:rsidRPr="00AE342E">
          <w:rPr>
            <w:rStyle w:val="Lienhypertexte"/>
            <w:rFonts w:ascii="Hind Light" w:eastAsia="Hind Light" w:hAnsi="Hind Light" w:cs="Hind Light"/>
            <w:sz w:val="20"/>
            <w:szCs w:val="20"/>
          </w:rPr>
          <w:t>proposal for a Regulation</w:t>
        </w:r>
      </w:hyperlink>
      <w:r w:rsidRPr="00AE342E">
        <w:rPr>
          <w:rFonts w:ascii="Hind Light" w:eastAsia="Hind Light" w:hAnsi="Hind Light" w:cs="Hind Light"/>
          <w:sz w:val="20"/>
          <w:szCs w:val="20"/>
        </w:rPr>
        <w:t xml:space="preserve"> on ENISA, the "EU Cybersecurity Agency", and on Information and Communication Technology cybersecurity certification (''Cybersecurity Act''). </w:t>
      </w:r>
    </w:p>
    <w:p w14:paraId="19DBEE5F" w14:textId="77777777" w:rsidR="00A21BE2" w:rsidRPr="00AE342E" w:rsidRDefault="00A21BE2" w:rsidP="00A21BE2">
      <w:pPr>
        <w:pStyle w:val="Pardeliste"/>
        <w:numPr>
          <w:ilvl w:val="0"/>
          <w:numId w:val="2"/>
        </w:numPr>
        <w:spacing w:after="200" w:line="280" w:lineRule="exact"/>
        <w:jc w:val="both"/>
        <w:rPr>
          <w:rFonts w:ascii="Hind Light" w:eastAsia="Hind Light" w:hAnsi="Hind Light" w:cs="Hind Light"/>
          <w:sz w:val="20"/>
          <w:szCs w:val="20"/>
          <w:lang w:val="en-US"/>
        </w:rPr>
      </w:pPr>
      <w:r w:rsidRPr="00AE342E">
        <w:rPr>
          <w:rFonts w:ascii="Hind Light" w:eastAsia="Hind Light" w:hAnsi="Hind Light" w:cs="Hind Light"/>
          <w:sz w:val="20"/>
          <w:szCs w:val="20"/>
        </w:rPr>
        <w:lastRenderedPageBreak/>
        <w:t xml:space="preserve">The Cybersecurity Act is currently being discussed by the EU co-legislators (European Parliament and Council), following the European Commission’s proposal issued in September 2017. </w:t>
      </w:r>
    </w:p>
    <w:p w14:paraId="25547756" w14:textId="77777777" w:rsidR="00A21BE2" w:rsidRPr="00AE342E" w:rsidRDefault="00A21BE2" w:rsidP="00A21BE2">
      <w:pPr>
        <w:pStyle w:val="Pardeliste"/>
        <w:numPr>
          <w:ilvl w:val="0"/>
          <w:numId w:val="2"/>
        </w:numPr>
        <w:spacing w:after="200" w:line="280" w:lineRule="exact"/>
        <w:jc w:val="both"/>
        <w:rPr>
          <w:rFonts w:ascii="Hind Light" w:eastAsia="Hind Light" w:hAnsi="Hind Light" w:cs="Hind Light"/>
          <w:sz w:val="20"/>
          <w:szCs w:val="20"/>
          <w:lang w:val="en-US"/>
        </w:rPr>
      </w:pPr>
      <w:r w:rsidRPr="00AE342E">
        <w:rPr>
          <w:rFonts w:ascii="Hind Light" w:eastAsia="Hind Light" w:hAnsi="Hind Light" w:cs="Hind Light"/>
          <w:sz w:val="20"/>
          <w:szCs w:val="20"/>
        </w:rPr>
        <w:t>The proposal envisages a stronger and permanent mandate for ENISA and the creation of the first voluntary EU-wide cybersecurity certification framework for ICT products.</w:t>
      </w:r>
    </w:p>
    <w:p w14:paraId="3472DEA5" w14:textId="77777777" w:rsidR="008D2BEC" w:rsidRPr="008D2BEC" w:rsidRDefault="008D2BEC" w:rsidP="008D2BEC">
      <w:pPr>
        <w:spacing w:after="200" w:line="280" w:lineRule="exact"/>
        <w:jc w:val="both"/>
        <w:rPr>
          <w:rFonts w:ascii="Hind Light" w:eastAsia="Hind Light" w:hAnsi="Hind Light" w:cs="Hind Light"/>
          <w:sz w:val="20"/>
          <w:szCs w:val="20"/>
        </w:rPr>
      </w:pPr>
    </w:p>
    <w:sectPr w:rsidR="008D2BEC" w:rsidRPr="008D2BEC" w:rsidSect="00CC5B49">
      <w:headerReference w:type="default" r:id="rId33"/>
      <w:footerReference w:type="default" r:id="rId34"/>
      <w:headerReference w:type="first" r:id="rId35"/>
      <w:footerReference w:type="first" r:id="rId36"/>
      <w:pgSz w:w="11900" w:h="16840"/>
      <w:pgMar w:top="1383" w:right="3538" w:bottom="1191" w:left="851" w:header="595" w:footer="584" w:gutter="0"/>
      <w:cols w:space="505"/>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574DA15" w14:textId="77777777" w:rsidR="006A47C5" w:rsidRDefault="006A47C5" w:rsidP="0094598F">
      <w:r>
        <w:separator/>
      </w:r>
    </w:p>
  </w:endnote>
  <w:endnote w:type="continuationSeparator" w:id="0">
    <w:p w14:paraId="64B00C4C" w14:textId="77777777" w:rsidR="006A47C5" w:rsidRDefault="006A47C5" w:rsidP="009459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roma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Segoe UI">
    <w:charset w:val="00"/>
    <w:family w:val="swiss"/>
    <w:pitch w:val="variable"/>
    <w:sig w:usb0="E4002EFF" w:usb1="C000E47F" w:usb2="00000009" w:usb3="00000000" w:csb0="000001FF" w:csb1="00000000"/>
  </w:font>
  <w:font w:name="Hind Light">
    <w:altName w:val="Times New Roman"/>
    <w:panose1 w:val="00000000000000000000"/>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Hind Medium">
    <w:altName w:val="Times New Roman"/>
    <w:charset w:val="00"/>
    <w:family w:val="auto"/>
    <w:pitch w:val="variable"/>
    <w:sig w:usb0="00000001" w:usb1="00000000" w:usb2="00000000" w:usb3="00000000" w:csb0="00000093"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D404D5F" w14:textId="77777777" w:rsidR="00CC5B49" w:rsidRPr="00B41A52" w:rsidRDefault="00CC5B49" w:rsidP="00CC5B49">
    <w:pPr>
      <w:pStyle w:val="Pieddepage"/>
    </w:pPr>
    <w:r w:rsidRPr="00236E16">
      <w:rPr>
        <w:rFonts w:ascii="Hind Medium" w:hAnsi="Hind Medium"/>
        <w:noProof/>
        <w:lang w:val="fr-FR" w:eastAsia="fr-FR"/>
      </w:rPr>
      <w:drawing>
        <wp:anchor distT="0" distB="0" distL="114300" distR="114300" simplePos="0" relativeHeight="251659264" behindDoc="1" locked="1" layoutInCell="1" allowOverlap="0" wp14:anchorId="79161CB4" wp14:editId="60582D02">
          <wp:simplePos x="0" y="0"/>
          <wp:positionH relativeFrom="page">
            <wp:posOffset>6877050</wp:posOffset>
          </wp:positionH>
          <wp:positionV relativeFrom="page">
            <wp:posOffset>10171430</wp:posOffset>
          </wp:positionV>
          <wp:extent cx="179640" cy="17964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logo.emf"/>
                  <pic:cNvPicPr/>
                </pic:nvPicPr>
                <pic:blipFill>
                  <a:blip r:embed="rId1">
                    <a:extLst>
                      <a:ext uri="{28A0092B-C50C-407E-A947-70E740481C1C}">
                        <a14:useLocalDpi xmlns:a14="http://schemas.microsoft.com/office/drawing/2010/main" val="0"/>
                      </a:ext>
                    </a:extLst>
                  </a:blip>
                  <a:stretch>
                    <a:fillRect/>
                  </a:stretch>
                </pic:blipFill>
                <pic:spPr>
                  <a:xfrm>
                    <a:off x="0" y="0"/>
                    <a:ext cx="179640" cy="1796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C6E71">
      <w:rPr>
        <w:rFonts w:ascii="Hind Medium" w:hAnsi="Hind Medium"/>
      </w:rPr>
      <w:t>Internet</w:t>
    </w:r>
    <w:r w:rsidRPr="00236E16">
      <w:rPr>
        <w:rFonts w:ascii="Hind Medium" w:hAnsi="Hind Medium"/>
      </w:rPr>
      <w:t>society.org</w:t>
    </w:r>
    <w:r>
      <w:tab/>
    </w:r>
    <w:r w:rsidRPr="009F2B94">
      <w:t>@</w:t>
    </w:r>
    <w:proofErr w:type="spellStart"/>
    <w:r w:rsidR="000C6E71">
      <w:t>Internet</w:t>
    </w:r>
    <w:r w:rsidRPr="00236E16">
      <w:t>society</w:t>
    </w:r>
    <w:proofErr w:type="spellEnd"/>
    <w:r>
      <w:t xml:space="preserve"> </w:t>
    </w: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AA6CC70" w14:textId="77777777" w:rsidR="00CC5B49" w:rsidRDefault="000C6E71">
    <w:pPr>
      <w:pStyle w:val="Pieddepage"/>
    </w:pPr>
    <w:r>
      <w:rPr>
        <w:rFonts w:ascii="Hind Medium" w:hAnsi="Hind Medium"/>
      </w:rPr>
      <w:t>Internet</w:t>
    </w:r>
    <w:r w:rsidR="00CC5B49" w:rsidRPr="00236E16">
      <w:rPr>
        <w:rFonts w:ascii="Hind Medium" w:hAnsi="Hind Medium"/>
      </w:rPr>
      <w:t>society.org</w:t>
    </w:r>
    <w:r w:rsidR="00CC5B49">
      <w:tab/>
    </w:r>
    <w:r w:rsidR="00CC5B49" w:rsidRPr="009F2B94">
      <w:t>@</w:t>
    </w:r>
    <w:proofErr w:type="spellStart"/>
    <w:r>
      <w:t>Internet</w:t>
    </w:r>
    <w:r w:rsidR="00CC5B49" w:rsidRPr="00236E16">
      <w:t>society</w:t>
    </w:r>
    <w:proofErr w:type="spellEnd"/>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C73988A" w14:textId="77777777" w:rsidR="006A47C5" w:rsidRDefault="006A47C5" w:rsidP="0094598F">
      <w:r>
        <w:separator/>
      </w:r>
    </w:p>
  </w:footnote>
  <w:footnote w:type="continuationSeparator" w:id="0">
    <w:p w14:paraId="033709BB" w14:textId="77777777" w:rsidR="006A47C5" w:rsidRDefault="006A47C5" w:rsidP="0094598F">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5964346" w14:textId="77777777" w:rsidR="00CC5B49" w:rsidRPr="00E005F2" w:rsidRDefault="00CC5B49" w:rsidP="00CC5B49">
    <w:pPr>
      <w:pStyle w:val="En-tte"/>
      <w:framePr w:w="646" w:wrap="notBeside" w:vAnchor="page" w:hAnchor="page" w:x="10462" w:y="540" w:anchorLock="1"/>
      <w:jc w:val="right"/>
      <w:rPr>
        <w:rStyle w:val="Numrodepage"/>
        <w:sz w:val="18"/>
        <w:szCs w:val="18"/>
      </w:rPr>
    </w:pPr>
    <w:r w:rsidRPr="00E005F2">
      <w:rPr>
        <w:rStyle w:val="Numrodepage"/>
        <w:sz w:val="18"/>
        <w:szCs w:val="18"/>
      </w:rPr>
      <w:fldChar w:fldCharType="begin"/>
    </w:r>
    <w:r w:rsidRPr="00E005F2">
      <w:rPr>
        <w:rStyle w:val="Numrodepage"/>
        <w:sz w:val="18"/>
        <w:szCs w:val="18"/>
      </w:rPr>
      <w:instrText xml:space="preserve">PAGE  </w:instrText>
    </w:r>
    <w:r w:rsidRPr="00E005F2">
      <w:rPr>
        <w:rStyle w:val="Numrodepage"/>
        <w:sz w:val="18"/>
        <w:szCs w:val="18"/>
      </w:rPr>
      <w:fldChar w:fldCharType="separate"/>
    </w:r>
    <w:r w:rsidR="001C46F4">
      <w:rPr>
        <w:rStyle w:val="Numrodepage"/>
        <w:noProof/>
        <w:sz w:val="18"/>
        <w:szCs w:val="18"/>
      </w:rPr>
      <w:t>2</w:t>
    </w:r>
    <w:r w:rsidRPr="00E005F2">
      <w:rPr>
        <w:rStyle w:val="Numrodepage"/>
        <w:sz w:val="18"/>
        <w:szCs w:val="18"/>
      </w:rPr>
      <w:fldChar w:fldCharType="end"/>
    </w:r>
  </w:p>
  <w:p w14:paraId="009FB6F7" w14:textId="77777777" w:rsidR="00CC5B49" w:rsidRPr="00E005F2" w:rsidRDefault="00CC5B49" w:rsidP="00CC5B49">
    <w:pPr>
      <w:pStyle w:val="En-tte"/>
      <w:spacing w:line="180" w:lineRule="exact"/>
      <w:ind w:right="360"/>
      <w:rPr>
        <w:spacing w:val="4"/>
        <w:szCs w:val="12"/>
      </w:rPr>
    </w:pPr>
    <w:r>
      <w:rPr>
        <w:spacing w:val="4"/>
        <w:szCs w:val="12"/>
      </w:rPr>
      <w:t>Europe</w:t>
    </w:r>
    <w:r w:rsidR="00F16084">
      <w:rPr>
        <w:spacing w:val="4"/>
        <w:szCs w:val="12"/>
      </w:rPr>
      <w:t>a</w:t>
    </w:r>
    <w:r w:rsidR="00C8720B">
      <w:rPr>
        <w:spacing w:val="4"/>
        <w:szCs w:val="12"/>
      </w:rPr>
      <w:t xml:space="preserve">n Regional Bureau </w:t>
    </w:r>
    <w:r w:rsidR="00403AF6">
      <w:rPr>
        <w:spacing w:val="4"/>
        <w:szCs w:val="12"/>
      </w:rPr>
      <w:t xml:space="preserve">Newsletter: </w:t>
    </w:r>
    <w:r w:rsidR="00244AD9">
      <w:rPr>
        <w:spacing w:val="4"/>
        <w:szCs w:val="12"/>
      </w:rPr>
      <w:t>10</w:t>
    </w:r>
    <w:r w:rsidR="00EE1D19">
      <w:rPr>
        <w:spacing w:val="4"/>
        <w:szCs w:val="12"/>
      </w:rPr>
      <w:t xml:space="preserve"> February</w:t>
    </w:r>
    <w:r w:rsidR="007D770F">
      <w:rPr>
        <w:spacing w:val="4"/>
        <w:szCs w:val="12"/>
      </w:rPr>
      <w:t xml:space="preserve"> 201</w:t>
    </w:r>
    <w:r w:rsidR="00EE1D19">
      <w:rPr>
        <w:spacing w:val="4"/>
        <w:szCs w:val="12"/>
      </w:rPr>
      <w:t>8</w:t>
    </w:r>
    <w:r w:rsidR="0082012C">
      <w:rPr>
        <w:spacing w:val="4"/>
        <w:szCs w:val="12"/>
      </w:rPr>
      <w:t xml:space="preserve"> </w:t>
    </w:r>
    <w:r w:rsidR="00651502">
      <w:rPr>
        <w:spacing w:val="4"/>
        <w:szCs w:val="12"/>
      </w:rPr>
      <w:t xml:space="preserve">– </w:t>
    </w:r>
    <w:r w:rsidR="00244AD9">
      <w:rPr>
        <w:spacing w:val="4"/>
        <w:szCs w:val="12"/>
      </w:rPr>
      <w:t>16</w:t>
    </w:r>
    <w:r w:rsidR="00EF6A09">
      <w:rPr>
        <w:spacing w:val="4"/>
        <w:szCs w:val="12"/>
      </w:rPr>
      <w:t xml:space="preserve"> </w:t>
    </w:r>
    <w:r w:rsidR="00EE1D19">
      <w:rPr>
        <w:spacing w:val="4"/>
        <w:szCs w:val="12"/>
      </w:rPr>
      <w:t>February</w:t>
    </w:r>
    <w:r w:rsidR="00F16084">
      <w:rPr>
        <w:spacing w:val="4"/>
        <w:szCs w:val="12"/>
      </w:rPr>
      <w:t xml:space="preserve"> </w:t>
    </w:r>
    <w:r w:rsidR="00AE25C7">
      <w:rPr>
        <w:spacing w:val="4"/>
        <w:szCs w:val="12"/>
      </w:rPr>
      <w:t>2018</w:t>
    </w: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Grilledutableau"/>
      <w:tblpPr w:bottomFromText="397" w:vertAnchor="page" w:horzAnchor="margin" w:tblpX="1" w:tblpY="1"/>
      <w:tblOverlap w:val="never"/>
      <w:tblW w:w="104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10402"/>
    </w:tblGrid>
    <w:tr w:rsidR="00CC5B49" w14:paraId="1A9FC65D" w14:textId="77777777" w:rsidTr="00CC5B49">
      <w:trPr>
        <w:cantSplit/>
        <w:trHeight w:hRule="exact" w:val="1247"/>
      </w:trPr>
      <w:tc>
        <w:tcPr>
          <w:tcW w:w="10402" w:type="dxa"/>
          <w:shd w:val="clear" w:color="auto" w:fill="auto"/>
        </w:tcPr>
        <w:p w14:paraId="478A2AFB" w14:textId="77777777" w:rsidR="00CC5B49" w:rsidRDefault="00CC5B49" w:rsidP="00CC5B49">
          <w:pPr>
            <w:pStyle w:val="Documenttitle"/>
          </w:pPr>
        </w:p>
      </w:tc>
    </w:tr>
    <w:tr w:rsidR="00CC5B49" w:rsidRPr="00E7106E" w14:paraId="36DA4CE3" w14:textId="77777777" w:rsidTr="00CC5B49">
      <w:trPr>
        <w:cantSplit/>
        <w:trHeight w:hRule="exact" w:val="3232"/>
      </w:trPr>
      <w:tc>
        <w:tcPr>
          <w:tcW w:w="10402" w:type="dxa"/>
          <w:shd w:val="clear" w:color="auto" w:fill="auto"/>
          <w:vAlign w:val="center"/>
        </w:tcPr>
        <w:p w14:paraId="7E8995D4" w14:textId="77777777" w:rsidR="00CC5B49" w:rsidRDefault="00CC5B49" w:rsidP="00CC5B49">
          <w:pPr>
            <w:pStyle w:val="Documenttitle"/>
          </w:pPr>
          <w:r>
            <w:t xml:space="preserve">European </w:t>
          </w:r>
          <w:r w:rsidRPr="00E3372A">
            <w:t xml:space="preserve">Regional Bureau Newsletter </w:t>
          </w:r>
        </w:p>
        <w:p w14:paraId="7F45E11F" w14:textId="77777777" w:rsidR="00CC5B49" w:rsidRPr="00E7106E" w:rsidRDefault="00CC5B49" w:rsidP="00CC5B49">
          <w:pPr>
            <w:pStyle w:val="Documenttitle"/>
          </w:pPr>
        </w:p>
      </w:tc>
    </w:tr>
    <w:tr w:rsidR="00CC5B49" w:rsidRPr="00326E6B" w14:paraId="79DF4F91" w14:textId="77777777" w:rsidTr="00CC5B49">
      <w:trPr>
        <w:cantSplit/>
        <w:trHeight w:hRule="exact" w:val="1134"/>
      </w:trPr>
      <w:tc>
        <w:tcPr>
          <w:tcW w:w="10402" w:type="dxa"/>
          <w:shd w:val="clear" w:color="auto" w:fill="auto"/>
        </w:tcPr>
        <w:p w14:paraId="6FC46638" w14:textId="77777777" w:rsidR="00CC5B49" w:rsidRDefault="00244AD9" w:rsidP="00EE1D19">
          <w:pPr>
            <w:pStyle w:val="Coverdate"/>
            <w:rPr>
              <w:rStyle w:val="Lienhypertexte"/>
            </w:rPr>
          </w:pPr>
          <w:r>
            <w:t>10</w:t>
          </w:r>
          <w:r w:rsidR="00AE113F">
            <w:t xml:space="preserve"> </w:t>
          </w:r>
          <w:r w:rsidR="00EE1D19">
            <w:t>February</w:t>
          </w:r>
          <w:r w:rsidR="00F325A1">
            <w:t xml:space="preserve"> </w:t>
          </w:r>
          <w:r w:rsidR="00925FC8">
            <w:t>201</w:t>
          </w:r>
          <w:r w:rsidR="00EE1D19">
            <w:t>8</w:t>
          </w:r>
          <w:r w:rsidR="00925FC8">
            <w:t xml:space="preserve"> </w:t>
          </w:r>
          <w:r w:rsidR="009B45A4" w:rsidRPr="00591399">
            <w:t xml:space="preserve">– </w:t>
          </w:r>
          <w:r w:rsidR="002A6C3A">
            <w:t xml:space="preserve"> </w:t>
          </w:r>
          <w:r>
            <w:t>16</w:t>
          </w:r>
          <w:r w:rsidR="00EE1D19">
            <w:t xml:space="preserve"> February</w:t>
          </w:r>
          <w:r w:rsidR="004A1A36" w:rsidRPr="00591399">
            <w:t xml:space="preserve"> </w:t>
          </w:r>
          <w:r w:rsidR="00AE25C7">
            <w:t>2018</w:t>
          </w:r>
          <w:r w:rsidR="00CC5B49" w:rsidRPr="00591399">
            <w:rPr>
              <w:b/>
            </w:rPr>
            <w:br/>
          </w:r>
          <w:hyperlink r:id="rId1" w:history="1">
            <w:r w:rsidR="00CC5B49" w:rsidRPr="00591399">
              <w:rPr>
                <w:rStyle w:val="Lienhypertexte"/>
              </w:rPr>
              <w:t>http://www.</w:t>
            </w:r>
            <w:r w:rsidR="000C6E71">
              <w:rPr>
                <w:rStyle w:val="Lienhypertexte"/>
              </w:rPr>
              <w:t>Internet</w:t>
            </w:r>
            <w:r w:rsidR="00CC5B49" w:rsidRPr="00591399">
              <w:rPr>
                <w:rStyle w:val="Lienhypertexte"/>
              </w:rPr>
              <w:t>society.org/what-we-do/where-we-work/europe</w:t>
            </w:r>
          </w:hyperlink>
        </w:p>
        <w:p w14:paraId="5C9276AA" w14:textId="77777777" w:rsidR="00AA0AEB" w:rsidRPr="00591399" w:rsidRDefault="00AA0AEB" w:rsidP="00EE1D19">
          <w:pPr>
            <w:pStyle w:val="Coverdate"/>
          </w:pPr>
          <w:proofErr w:type="spellStart"/>
          <w:r>
            <w:rPr>
              <w:rStyle w:val="Lienhypertexte"/>
            </w:rPr>
            <w:t>Frédéric</w:t>
          </w:r>
          <w:proofErr w:type="spellEnd"/>
          <w:r>
            <w:rPr>
              <w:rStyle w:val="Lienhypertexte"/>
            </w:rPr>
            <w:t xml:space="preserve"> </w:t>
          </w:r>
          <w:proofErr w:type="spellStart"/>
          <w:r>
            <w:rPr>
              <w:rStyle w:val="Lienhypertexte"/>
            </w:rPr>
            <w:t>Donck</w:t>
          </w:r>
          <w:proofErr w:type="spellEnd"/>
          <w:r>
            <w:rPr>
              <w:rStyle w:val="Lienhypertexte"/>
            </w:rPr>
            <w:t xml:space="preserve"> (ERB)</w:t>
          </w:r>
        </w:p>
      </w:tc>
    </w:tr>
  </w:tbl>
  <w:p w14:paraId="06FC5887" w14:textId="77777777" w:rsidR="00CC5B49" w:rsidRDefault="00CC5B49">
    <w:pPr>
      <w:pStyle w:val="En-tte"/>
    </w:pPr>
    <w:r>
      <w:rPr>
        <w:noProof/>
        <w:lang w:val="fr-FR" w:eastAsia="fr-FR"/>
      </w:rPr>
      <w:drawing>
        <wp:anchor distT="0" distB="0" distL="114300" distR="114300" simplePos="0" relativeHeight="251660288" behindDoc="1" locked="0" layoutInCell="1" allowOverlap="1" wp14:anchorId="31C39D3D" wp14:editId="3873FC23">
          <wp:simplePos x="0" y="0"/>
          <wp:positionH relativeFrom="page">
            <wp:posOffset>0</wp:posOffset>
          </wp:positionH>
          <wp:positionV relativeFrom="page">
            <wp:posOffset>0</wp:posOffset>
          </wp:positionV>
          <wp:extent cx="7559640" cy="3566880"/>
          <wp:effectExtent l="0" t="0" r="1016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pegss/page5-6.jpg"/>
                  <pic:cNvPicPr>
                    <a:picLocks noChangeAspect="1" noChangeArrowheads="1"/>
                  </pic:cNvPicPr>
                </pic:nvPicPr>
                <pic:blipFill>
                  <a:blip r:embed="rId2">
                    <a:extLst>
                      <a:ext uri="{28A0092B-C50C-407E-A947-70E740481C1C}">
                        <a14:useLocalDpi xmlns:a14="http://schemas.microsoft.com/office/drawing/2010/main"/>
                      </a:ext>
                    </a:extLst>
                  </a:blip>
                  <a:stretch>
                    <a:fillRect/>
                  </a:stretch>
                </pic:blipFill>
                <pic:spPr bwMode="auto">
                  <a:xfrm>
                    <a:off x="0" y="0"/>
                    <a:ext cx="7559640" cy="356688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05AE1D80"/>
    <w:lvl w:ilvl="0">
      <w:start w:val="1"/>
      <w:numFmt w:val="bullet"/>
      <w:pStyle w:val="Listepuces"/>
      <w:lvlText w:val=""/>
      <w:lvlJc w:val="left"/>
      <w:pPr>
        <w:tabs>
          <w:tab w:val="num" w:pos="360"/>
        </w:tabs>
        <w:ind w:left="360" w:hanging="360"/>
      </w:pPr>
      <w:rPr>
        <w:rFonts w:ascii="Symbol" w:hAnsi="Symbol" w:hint="default"/>
      </w:rPr>
    </w:lvl>
  </w:abstractNum>
  <w:abstractNum w:abstractNumId="1">
    <w:nsid w:val="041E16BD"/>
    <w:multiLevelType w:val="hybridMultilevel"/>
    <w:tmpl w:val="9D6A753E"/>
    <w:lvl w:ilvl="0" w:tplc="F9BC581C">
      <w:start w:val="28"/>
      <w:numFmt w:val="bullet"/>
      <w:lvlText w:val="-"/>
      <w:lvlJc w:val="left"/>
      <w:pPr>
        <w:ind w:left="720" w:hanging="360"/>
      </w:pPr>
      <w:rPr>
        <w:rFonts w:ascii="Calibri" w:eastAsia="Calibr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nsid w:val="0B695B81"/>
    <w:multiLevelType w:val="hybridMultilevel"/>
    <w:tmpl w:val="663EC906"/>
    <w:lvl w:ilvl="0" w:tplc="04090001">
      <w:start w:val="1"/>
      <w:numFmt w:val="bullet"/>
      <w:lvlText w:val=""/>
      <w:lvlJc w:val="left"/>
      <w:pPr>
        <w:ind w:left="643"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F1E2700"/>
    <w:multiLevelType w:val="hybridMultilevel"/>
    <w:tmpl w:val="1E449A00"/>
    <w:lvl w:ilvl="0" w:tplc="08090001">
      <w:start w:val="1"/>
      <w:numFmt w:val="bullet"/>
      <w:lvlText w:val=""/>
      <w:lvlJc w:val="left"/>
      <w:pPr>
        <w:ind w:left="927"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1030400C"/>
    <w:multiLevelType w:val="hybridMultilevel"/>
    <w:tmpl w:val="B8D202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12EB69D6"/>
    <w:multiLevelType w:val="hybridMultilevel"/>
    <w:tmpl w:val="FD4ABE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1AA90E42"/>
    <w:multiLevelType w:val="hybridMultilevel"/>
    <w:tmpl w:val="5204E5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1D3C2F17"/>
    <w:multiLevelType w:val="hybridMultilevel"/>
    <w:tmpl w:val="86640A82"/>
    <w:lvl w:ilvl="0" w:tplc="08090001">
      <w:start w:val="1"/>
      <w:numFmt w:val="bullet"/>
      <w:lvlText w:val=""/>
      <w:lvlJc w:val="left"/>
      <w:pPr>
        <w:ind w:left="644" w:hanging="360"/>
      </w:pPr>
      <w:rPr>
        <w:rFonts w:ascii="Symbol" w:hAnsi="Symbol" w:hint="default"/>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8">
    <w:nsid w:val="23C20B55"/>
    <w:multiLevelType w:val="hybridMultilevel"/>
    <w:tmpl w:val="EBA0EA32"/>
    <w:lvl w:ilvl="0" w:tplc="08090001">
      <w:start w:val="1"/>
      <w:numFmt w:val="bullet"/>
      <w:lvlText w:val=""/>
      <w:lvlJc w:val="left"/>
      <w:pPr>
        <w:ind w:left="643" w:hanging="360"/>
      </w:pPr>
      <w:rPr>
        <w:rFonts w:ascii="Symbol" w:hAnsi="Symbol" w:hint="default"/>
      </w:rPr>
    </w:lvl>
    <w:lvl w:ilvl="1" w:tplc="08090003" w:tentative="1">
      <w:start w:val="1"/>
      <w:numFmt w:val="bullet"/>
      <w:lvlText w:val="o"/>
      <w:lvlJc w:val="left"/>
      <w:pPr>
        <w:ind w:left="1363" w:hanging="360"/>
      </w:pPr>
      <w:rPr>
        <w:rFonts w:ascii="Courier New" w:hAnsi="Courier New" w:cs="Courier New" w:hint="default"/>
      </w:rPr>
    </w:lvl>
    <w:lvl w:ilvl="2" w:tplc="08090005" w:tentative="1">
      <w:start w:val="1"/>
      <w:numFmt w:val="bullet"/>
      <w:lvlText w:val=""/>
      <w:lvlJc w:val="left"/>
      <w:pPr>
        <w:ind w:left="2083" w:hanging="360"/>
      </w:pPr>
      <w:rPr>
        <w:rFonts w:ascii="Wingdings" w:hAnsi="Wingdings" w:hint="default"/>
      </w:rPr>
    </w:lvl>
    <w:lvl w:ilvl="3" w:tplc="08090001" w:tentative="1">
      <w:start w:val="1"/>
      <w:numFmt w:val="bullet"/>
      <w:lvlText w:val=""/>
      <w:lvlJc w:val="left"/>
      <w:pPr>
        <w:ind w:left="2803" w:hanging="360"/>
      </w:pPr>
      <w:rPr>
        <w:rFonts w:ascii="Symbol" w:hAnsi="Symbol" w:hint="default"/>
      </w:rPr>
    </w:lvl>
    <w:lvl w:ilvl="4" w:tplc="08090003" w:tentative="1">
      <w:start w:val="1"/>
      <w:numFmt w:val="bullet"/>
      <w:lvlText w:val="o"/>
      <w:lvlJc w:val="left"/>
      <w:pPr>
        <w:ind w:left="3523" w:hanging="360"/>
      </w:pPr>
      <w:rPr>
        <w:rFonts w:ascii="Courier New" w:hAnsi="Courier New" w:cs="Courier New" w:hint="default"/>
      </w:rPr>
    </w:lvl>
    <w:lvl w:ilvl="5" w:tplc="08090005" w:tentative="1">
      <w:start w:val="1"/>
      <w:numFmt w:val="bullet"/>
      <w:lvlText w:val=""/>
      <w:lvlJc w:val="left"/>
      <w:pPr>
        <w:ind w:left="4243" w:hanging="360"/>
      </w:pPr>
      <w:rPr>
        <w:rFonts w:ascii="Wingdings" w:hAnsi="Wingdings" w:hint="default"/>
      </w:rPr>
    </w:lvl>
    <w:lvl w:ilvl="6" w:tplc="08090001" w:tentative="1">
      <w:start w:val="1"/>
      <w:numFmt w:val="bullet"/>
      <w:lvlText w:val=""/>
      <w:lvlJc w:val="left"/>
      <w:pPr>
        <w:ind w:left="4963" w:hanging="360"/>
      </w:pPr>
      <w:rPr>
        <w:rFonts w:ascii="Symbol" w:hAnsi="Symbol" w:hint="default"/>
      </w:rPr>
    </w:lvl>
    <w:lvl w:ilvl="7" w:tplc="08090003" w:tentative="1">
      <w:start w:val="1"/>
      <w:numFmt w:val="bullet"/>
      <w:lvlText w:val="o"/>
      <w:lvlJc w:val="left"/>
      <w:pPr>
        <w:ind w:left="5683" w:hanging="360"/>
      </w:pPr>
      <w:rPr>
        <w:rFonts w:ascii="Courier New" w:hAnsi="Courier New" w:cs="Courier New" w:hint="default"/>
      </w:rPr>
    </w:lvl>
    <w:lvl w:ilvl="8" w:tplc="08090005" w:tentative="1">
      <w:start w:val="1"/>
      <w:numFmt w:val="bullet"/>
      <w:lvlText w:val=""/>
      <w:lvlJc w:val="left"/>
      <w:pPr>
        <w:ind w:left="6403" w:hanging="360"/>
      </w:pPr>
      <w:rPr>
        <w:rFonts w:ascii="Wingdings" w:hAnsi="Wingdings" w:hint="default"/>
      </w:rPr>
    </w:lvl>
  </w:abstractNum>
  <w:abstractNum w:abstractNumId="9">
    <w:nsid w:val="3C3929C9"/>
    <w:multiLevelType w:val="hybridMultilevel"/>
    <w:tmpl w:val="868894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40EB40A4"/>
    <w:multiLevelType w:val="hybridMultilevel"/>
    <w:tmpl w:val="258236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46945EE9"/>
    <w:multiLevelType w:val="hybridMultilevel"/>
    <w:tmpl w:val="D60E65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4A7F2923"/>
    <w:multiLevelType w:val="hybridMultilevel"/>
    <w:tmpl w:val="537AEF36"/>
    <w:lvl w:ilvl="0" w:tplc="7BE685C4">
      <w:start w:val="1"/>
      <w:numFmt w:val="bullet"/>
      <w:lvlText w:val=""/>
      <w:lvlJc w:val="left"/>
      <w:pPr>
        <w:ind w:left="643"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5F580100"/>
    <w:multiLevelType w:val="hybridMultilevel"/>
    <w:tmpl w:val="1DE666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66644A2A"/>
    <w:multiLevelType w:val="hybridMultilevel"/>
    <w:tmpl w:val="C0AC06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6CA958AE"/>
    <w:multiLevelType w:val="hybridMultilevel"/>
    <w:tmpl w:val="BCFA5E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74A366B0"/>
    <w:multiLevelType w:val="hybridMultilevel"/>
    <w:tmpl w:val="68E0D6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77E841DD"/>
    <w:multiLevelType w:val="hybridMultilevel"/>
    <w:tmpl w:val="E3FA87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78CF0214"/>
    <w:multiLevelType w:val="hybridMultilevel"/>
    <w:tmpl w:val="AC54C2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7AF14FA4"/>
    <w:multiLevelType w:val="hybridMultilevel"/>
    <w:tmpl w:val="192285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8"/>
  </w:num>
  <w:num w:numId="4">
    <w:abstractNumId w:val="2"/>
  </w:num>
  <w:num w:numId="5">
    <w:abstractNumId w:val="12"/>
  </w:num>
  <w:num w:numId="6">
    <w:abstractNumId w:val="18"/>
  </w:num>
  <w:num w:numId="7">
    <w:abstractNumId w:val="5"/>
  </w:num>
  <w:num w:numId="8">
    <w:abstractNumId w:val="4"/>
  </w:num>
  <w:num w:numId="9">
    <w:abstractNumId w:val="7"/>
  </w:num>
  <w:num w:numId="10">
    <w:abstractNumId w:val="14"/>
  </w:num>
  <w:num w:numId="11">
    <w:abstractNumId w:val="6"/>
  </w:num>
  <w:num w:numId="12">
    <w:abstractNumId w:val="11"/>
  </w:num>
  <w:num w:numId="13">
    <w:abstractNumId w:val="9"/>
  </w:num>
  <w:num w:numId="14">
    <w:abstractNumId w:val="10"/>
  </w:num>
  <w:num w:numId="15">
    <w:abstractNumId w:val="19"/>
  </w:num>
  <w:num w:numId="16">
    <w:abstractNumId w:val="16"/>
  </w:num>
  <w:num w:numId="17">
    <w:abstractNumId w:val="13"/>
  </w:num>
  <w:num w:numId="18">
    <w:abstractNumId w:val="1"/>
  </w:num>
  <w:num w:numId="19">
    <w:abstractNumId w:val="15"/>
  </w:num>
  <w:num w:numId="20">
    <w:abstractNumId w:val="17"/>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41"/>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598F"/>
    <w:rsid w:val="0000068A"/>
    <w:rsid w:val="00001676"/>
    <w:rsid w:val="00003283"/>
    <w:rsid w:val="0000534B"/>
    <w:rsid w:val="00006985"/>
    <w:rsid w:val="00006C8C"/>
    <w:rsid w:val="0001093B"/>
    <w:rsid w:val="00010DA7"/>
    <w:rsid w:val="0001154A"/>
    <w:rsid w:val="000126AE"/>
    <w:rsid w:val="00012C6C"/>
    <w:rsid w:val="00013190"/>
    <w:rsid w:val="000146E2"/>
    <w:rsid w:val="00015392"/>
    <w:rsid w:val="000153AF"/>
    <w:rsid w:val="000158C5"/>
    <w:rsid w:val="00015C47"/>
    <w:rsid w:val="00016B15"/>
    <w:rsid w:val="00017AC7"/>
    <w:rsid w:val="00020775"/>
    <w:rsid w:val="000212A7"/>
    <w:rsid w:val="000219D5"/>
    <w:rsid w:val="000227B6"/>
    <w:rsid w:val="0002283E"/>
    <w:rsid w:val="00022F35"/>
    <w:rsid w:val="00023000"/>
    <w:rsid w:val="00023FA8"/>
    <w:rsid w:val="000259A2"/>
    <w:rsid w:val="000277E6"/>
    <w:rsid w:val="00030067"/>
    <w:rsid w:val="00030655"/>
    <w:rsid w:val="000309F0"/>
    <w:rsid w:val="00031252"/>
    <w:rsid w:val="0003255E"/>
    <w:rsid w:val="000327B3"/>
    <w:rsid w:val="00033396"/>
    <w:rsid w:val="00035943"/>
    <w:rsid w:val="00035CA0"/>
    <w:rsid w:val="00036D9D"/>
    <w:rsid w:val="00037A44"/>
    <w:rsid w:val="000406CB"/>
    <w:rsid w:val="00041980"/>
    <w:rsid w:val="00041EC0"/>
    <w:rsid w:val="00042315"/>
    <w:rsid w:val="0004252D"/>
    <w:rsid w:val="00042E25"/>
    <w:rsid w:val="00044321"/>
    <w:rsid w:val="0004455A"/>
    <w:rsid w:val="000447AA"/>
    <w:rsid w:val="000452BD"/>
    <w:rsid w:val="00046EAB"/>
    <w:rsid w:val="000533DB"/>
    <w:rsid w:val="00054831"/>
    <w:rsid w:val="000549CE"/>
    <w:rsid w:val="00054F33"/>
    <w:rsid w:val="00055316"/>
    <w:rsid w:val="00055846"/>
    <w:rsid w:val="00055956"/>
    <w:rsid w:val="00055D10"/>
    <w:rsid w:val="000606BD"/>
    <w:rsid w:val="00060F43"/>
    <w:rsid w:val="000615E5"/>
    <w:rsid w:val="000627CD"/>
    <w:rsid w:val="00065CCB"/>
    <w:rsid w:val="00066770"/>
    <w:rsid w:val="00067B3E"/>
    <w:rsid w:val="00067E4D"/>
    <w:rsid w:val="000714E8"/>
    <w:rsid w:val="000719FE"/>
    <w:rsid w:val="00071E5E"/>
    <w:rsid w:val="000734A7"/>
    <w:rsid w:val="0007463D"/>
    <w:rsid w:val="0007521A"/>
    <w:rsid w:val="00075469"/>
    <w:rsid w:val="00075F55"/>
    <w:rsid w:val="00076C99"/>
    <w:rsid w:val="000776CC"/>
    <w:rsid w:val="00080624"/>
    <w:rsid w:val="0008165A"/>
    <w:rsid w:val="000830D0"/>
    <w:rsid w:val="0008569F"/>
    <w:rsid w:val="000857E5"/>
    <w:rsid w:val="000860A7"/>
    <w:rsid w:val="00087201"/>
    <w:rsid w:val="00087E3A"/>
    <w:rsid w:val="00091468"/>
    <w:rsid w:val="0009197A"/>
    <w:rsid w:val="0009207A"/>
    <w:rsid w:val="00093481"/>
    <w:rsid w:val="000938A5"/>
    <w:rsid w:val="00095503"/>
    <w:rsid w:val="000955A3"/>
    <w:rsid w:val="00095BE5"/>
    <w:rsid w:val="000A213B"/>
    <w:rsid w:val="000A2988"/>
    <w:rsid w:val="000A2BC7"/>
    <w:rsid w:val="000A380F"/>
    <w:rsid w:val="000A4394"/>
    <w:rsid w:val="000A440F"/>
    <w:rsid w:val="000A5693"/>
    <w:rsid w:val="000A5AD1"/>
    <w:rsid w:val="000A70C5"/>
    <w:rsid w:val="000A71BF"/>
    <w:rsid w:val="000B2930"/>
    <w:rsid w:val="000B43F7"/>
    <w:rsid w:val="000B4BA0"/>
    <w:rsid w:val="000B4F13"/>
    <w:rsid w:val="000B569A"/>
    <w:rsid w:val="000B58BD"/>
    <w:rsid w:val="000B5DB1"/>
    <w:rsid w:val="000B638E"/>
    <w:rsid w:val="000B6A4A"/>
    <w:rsid w:val="000B782E"/>
    <w:rsid w:val="000C0480"/>
    <w:rsid w:val="000C2DAD"/>
    <w:rsid w:val="000C4E29"/>
    <w:rsid w:val="000C6D70"/>
    <w:rsid w:val="000C6E71"/>
    <w:rsid w:val="000D0047"/>
    <w:rsid w:val="000D020B"/>
    <w:rsid w:val="000D0220"/>
    <w:rsid w:val="000D0408"/>
    <w:rsid w:val="000D0C2A"/>
    <w:rsid w:val="000D3BBB"/>
    <w:rsid w:val="000D556F"/>
    <w:rsid w:val="000D57EE"/>
    <w:rsid w:val="000D7182"/>
    <w:rsid w:val="000D7F47"/>
    <w:rsid w:val="000E043C"/>
    <w:rsid w:val="000E20EE"/>
    <w:rsid w:val="000E273A"/>
    <w:rsid w:val="000E4B1D"/>
    <w:rsid w:val="000E610B"/>
    <w:rsid w:val="000E652F"/>
    <w:rsid w:val="000E7EAA"/>
    <w:rsid w:val="000F092E"/>
    <w:rsid w:val="000F38F8"/>
    <w:rsid w:val="000F4465"/>
    <w:rsid w:val="000F4C96"/>
    <w:rsid w:val="000F5FBF"/>
    <w:rsid w:val="000F64BD"/>
    <w:rsid w:val="000F6683"/>
    <w:rsid w:val="000F6836"/>
    <w:rsid w:val="000F6C38"/>
    <w:rsid w:val="001002D3"/>
    <w:rsid w:val="0010077D"/>
    <w:rsid w:val="00100E80"/>
    <w:rsid w:val="0010137B"/>
    <w:rsid w:val="00101BF0"/>
    <w:rsid w:val="00101E3E"/>
    <w:rsid w:val="00101EEF"/>
    <w:rsid w:val="00103DAE"/>
    <w:rsid w:val="00104138"/>
    <w:rsid w:val="00104331"/>
    <w:rsid w:val="00105205"/>
    <w:rsid w:val="00106D69"/>
    <w:rsid w:val="00107E04"/>
    <w:rsid w:val="001105A9"/>
    <w:rsid w:val="00110F70"/>
    <w:rsid w:val="00111006"/>
    <w:rsid w:val="00111F72"/>
    <w:rsid w:val="00112437"/>
    <w:rsid w:val="00113A14"/>
    <w:rsid w:val="0011437C"/>
    <w:rsid w:val="001145BD"/>
    <w:rsid w:val="00114604"/>
    <w:rsid w:val="001147D7"/>
    <w:rsid w:val="00116678"/>
    <w:rsid w:val="001212AB"/>
    <w:rsid w:val="00122ADD"/>
    <w:rsid w:val="001241E0"/>
    <w:rsid w:val="00124665"/>
    <w:rsid w:val="0012683D"/>
    <w:rsid w:val="00126EFE"/>
    <w:rsid w:val="00130376"/>
    <w:rsid w:val="00130ADD"/>
    <w:rsid w:val="00130F4B"/>
    <w:rsid w:val="0013271F"/>
    <w:rsid w:val="001336A9"/>
    <w:rsid w:val="0013434D"/>
    <w:rsid w:val="00134F7D"/>
    <w:rsid w:val="00135111"/>
    <w:rsid w:val="00142EF2"/>
    <w:rsid w:val="00143819"/>
    <w:rsid w:val="001438CE"/>
    <w:rsid w:val="00146953"/>
    <w:rsid w:val="00150611"/>
    <w:rsid w:val="0015096D"/>
    <w:rsid w:val="00151164"/>
    <w:rsid w:val="00151A5C"/>
    <w:rsid w:val="00151BB3"/>
    <w:rsid w:val="00151E3C"/>
    <w:rsid w:val="0015234A"/>
    <w:rsid w:val="0015257C"/>
    <w:rsid w:val="00152BE8"/>
    <w:rsid w:val="001535F3"/>
    <w:rsid w:val="00153880"/>
    <w:rsid w:val="00155315"/>
    <w:rsid w:val="0015622E"/>
    <w:rsid w:val="00156AD5"/>
    <w:rsid w:val="00157CED"/>
    <w:rsid w:val="00160583"/>
    <w:rsid w:val="00161839"/>
    <w:rsid w:val="00162542"/>
    <w:rsid w:val="00162639"/>
    <w:rsid w:val="001637A9"/>
    <w:rsid w:val="00165995"/>
    <w:rsid w:val="00165A03"/>
    <w:rsid w:val="00166A3C"/>
    <w:rsid w:val="00166A72"/>
    <w:rsid w:val="00166FA5"/>
    <w:rsid w:val="001676C2"/>
    <w:rsid w:val="00170B85"/>
    <w:rsid w:val="00170EE1"/>
    <w:rsid w:val="0017252E"/>
    <w:rsid w:val="00172B32"/>
    <w:rsid w:val="00173267"/>
    <w:rsid w:val="0017342C"/>
    <w:rsid w:val="00175C5A"/>
    <w:rsid w:val="00176974"/>
    <w:rsid w:val="00176F7C"/>
    <w:rsid w:val="001772EA"/>
    <w:rsid w:val="001810EE"/>
    <w:rsid w:val="001815E1"/>
    <w:rsid w:val="0018221E"/>
    <w:rsid w:val="00183664"/>
    <w:rsid w:val="00183F44"/>
    <w:rsid w:val="00184117"/>
    <w:rsid w:val="00186A5C"/>
    <w:rsid w:val="00191B22"/>
    <w:rsid w:val="00191CAA"/>
    <w:rsid w:val="00192AF9"/>
    <w:rsid w:val="0019388A"/>
    <w:rsid w:val="00195166"/>
    <w:rsid w:val="00195FB3"/>
    <w:rsid w:val="00196634"/>
    <w:rsid w:val="001971ED"/>
    <w:rsid w:val="001A1216"/>
    <w:rsid w:val="001A22A6"/>
    <w:rsid w:val="001A2643"/>
    <w:rsid w:val="001A5040"/>
    <w:rsid w:val="001A60EC"/>
    <w:rsid w:val="001A6105"/>
    <w:rsid w:val="001A650A"/>
    <w:rsid w:val="001A7A56"/>
    <w:rsid w:val="001B002A"/>
    <w:rsid w:val="001B0AEA"/>
    <w:rsid w:val="001B0BB7"/>
    <w:rsid w:val="001B1DDB"/>
    <w:rsid w:val="001B2915"/>
    <w:rsid w:val="001B4267"/>
    <w:rsid w:val="001B4B31"/>
    <w:rsid w:val="001B7B89"/>
    <w:rsid w:val="001C0103"/>
    <w:rsid w:val="001C02BB"/>
    <w:rsid w:val="001C0B7B"/>
    <w:rsid w:val="001C1148"/>
    <w:rsid w:val="001C385E"/>
    <w:rsid w:val="001C40C5"/>
    <w:rsid w:val="001C46F4"/>
    <w:rsid w:val="001C5E62"/>
    <w:rsid w:val="001C635F"/>
    <w:rsid w:val="001C7BD3"/>
    <w:rsid w:val="001D0974"/>
    <w:rsid w:val="001D0A29"/>
    <w:rsid w:val="001D1254"/>
    <w:rsid w:val="001D13B9"/>
    <w:rsid w:val="001D213B"/>
    <w:rsid w:val="001D22AE"/>
    <w:rsid w:val="001D2380"/>
    <w:rsid w:val="001D23AA"/>
    <w:rsid w:val="001D2F16"/>
    <w:rsid w:val="001D2F33"/>
    <w:rsid w:val="001D3021"/>
    <w:rsid w:val="001D312F"/>
    <w:rsid w:val="001D3E02"/>
    <w:rsid w:val="001D3F28"/>
    <w:rsid w:val="001D4BBC"/>
    <w:rsid w:val="001D52B3"/>
    <w:rsid w:val="001D5922"/>
    <w:rsid w:val="001D659D"/>
    <w:rsid w:val="001D6620"/>
    <w:rsid w:val="001D67A6"/>
    <w:rsid w:val="001D6C98"/>
    <w:rsid w:val="001E02F6"/>
    <w:rsid w:val="001E25F7"/>
    <w:rsid w:val="001E5271"/>
    <w:rsid w:val="001E61E2"/>
    <w:rsid w:val="001E7514"/>
    <w:rsid w:val="001F018B"/>
    <w:rsid w:val="001F09FB"/>
    <w:rsid w:val="001F2CA2"/>
    <w:rsid w:val="001F311E"/>
    <w:rsid w:val="001F340E"/>
    <w:rsid w:val="001F3FF2"/>
    <w:rsid w:val="001F5877"/>
    <w:rsid w:val="001F5DF5"/>
    <w:rsid w:val="001F6583"/>
    <w:rsid w:val="00200010"/>
    <w:rsid w:val="00200EE3"/>
    <w:rsid w:val="002026D8"/>
    <w:rsid w:val="00204FDF"/>
    <w:rsid w:val="002052B4"/>
    <w:rsid w:val="00205B7A"/>
    <w:rsid w:val="002071E8"/>
    <w:rsid w:val="00207D42"/>
    <w:rsid w:val="00211F9A"/>
    <w:rsid w:val="00212F58"/>
    <w:rsid w:val="00214C38"/>
    <w:rsid w:val="002178B4"/>
    <w:rsid w:val="00217A53"/>
    <w:rsid w:val="00220213"/>
    <w:rsid w:val="00220AE6"/>
    <w:rsid w:val="00220B92"/>
    <w:rsid w:val="002219D2"/>
    <w:rsid w:val="00223CB0"/>
    <w:rsid w:val="00224F0E"/>
    <w:rsid w:val="002252E5"/>
    <w:rsid w:val="00225B5C"/>
    <w:rsid w:val="0022606C"/>
    <w:rsid w:val="0022698E"/>
    <w:rsid w:val="002272C1"/>
    <w:rsid w:val="002278F3"/>
    <w:rsid w:val="002302F0"/>
    <w:rsid w:val="002303AF"/>
    <w:rsid w:val="00230CE6"/>
    <w:rsid w:val="00230F8C"/>
    <w:rsid w:val="0023147B"/>
    <w:rsid w:val="00231608"/>
    <w:rsid w:val="00231671"/>
    <w:rsid w:val="00231926"/>
    <w:rsid w:val="00231C26"/>
    <w:rsid w:val="002329C4"/>
    <w:rsid w:val="00234885"/>
    <w:rsid w:val="00234B20"/>
    <w:rsid w:val="002363BC"/>
    <w:rsid w:val="00236ABA"/>
    <w:rsid w:val="002374E2"/>
    <w:rsid w:val="002401E4"/>
    <w:rsid w:val="00240DB2"/>
    <w:rsid w:val="00240E05"/>
    <w:rsid w:val="002418CE"/>
    <w:rsid w:val="002419B2"/>
    <w:rsid w:val="00244AD9"/>
    <w:rsid w:val="00244F89"/>
    <w:rsid w:val="0024524E"/>
    <w:rsid w:val="0024745D"/>
    <w:rsid w:val="00247518"/>
    <w:rsid w:val="00247A7F"/>
    <w:rsid w:val="00247D79"/>
    <w:rsid w:val="0025011C"/>
    <w:rsid w:val="00250B47"/>
    <w:rsid w:val="00251962"/>
    <w:rsid w:val="0025340A"/>
    <w:rsid w:val="0025367B"/>
    <w:rsid w:val="002562A7"/>
    <w:rsid w:val="00256361"/>
    <w:rsid w:val="002563C2"/>
    <w:rsid w:val="002564BF"/>
    <w:rsid w:val="00256D51"/>
    <w:rsid w:val="00261FC6"/>
    <w:rsid w:val="002626D2"/>
    <w:rsid w:val="00263B33"/>
    <w:rsid w:val="002646CB"/>
    <w:rsid w:val="00264983"/>
    <w:rsid w:val="002678DF"/>
    <w:rsid w:val="002702E2"/>
    <w:rsid w:val="0027089F"/>
    <w:rsid w:val="00274EE7"/>
    <w:rsid w:val="00276144"/>
    <w:rsid w:val="00276819"/>
    <w:rsid w:val="00276A60"/>
    <w:rsid w:val="00277A5C"/>
    <w:rsid w:val="00277CF5"/>
    <w:rsid w:val="00277FA9"/>
    <w:rsid w:val="002814D0"/>
    <w:rsid w:val="00282228"/>
    <w:rsid w:val="002824E0"/>
    <w:rsid w:val="00282576"/>
    <w:rsid w:val="00282BF1"/>
    <w:rsid w:val="00283A5D"/>
    <w:rsid w:val="002854EB"/>
    <w:rsid w:val="00285A1A"/>
    <w:rsid w:val="002863FD"/>
    <w:rsid w:val="002876B3"/>
    <w:rsid w:val="002877C5"/>
    <w:rsid w:val="002901D1"/>
    <w:rsid w:val="00290B23"/>
    <w:rsid w:val="0029121B"/>
    <w:rsid w:val="00291688"/>
    <w:rsid w:val="00291DCA"/>
    <w:rsid w:val="00293A0B"/>
    <w:rsid w:val="00294C1A"/>
    <w:rsid w:val="00295202"/>
    <w:rsid w:val="0029746F"/>
    <w:rsid w:val="002A0C5B"/>
    <w:rsid w:val="002A0D41"/>
    <w:rsid w:val="002A193B"/>
    <w:rsid w:val="002A28B4"/>
    <w:rsid w:val="002A52F1"/>
    <w:rsid w:val="002A6C3A"/>
    <w:rsid w:val="002B1189"/>
    <w:rsid w:val="002B2FA5"/>
    <w:rsid w:val="002B6ECE"/>
    <w:rsid w:val="002B7CCA"/>
    <w:rsid w:val="002C01F5"/>
    <w:rsid w:val="002C058E"/>
    <w:rsid w:val="002C17F5"/>
    <w:rsid w:val="002C3133"/>
    <w:rsid w:val="002C3358"/>
    <w:rsid w:val="002C5C85"/>
    <w:rsid w:val="002C655D"/>
    <w:rsid w:val="002C7ABD"/>
    <w:rsid w:val="002D0F3B"/>
    <w:rsid w:val="002D2C74"/>
    <w:rsid w:val="002D319D"/>
    <w:rsid w:val="002D324A"/>
    <w:rsid w:val="002D4103"/>
    <w:rsid w:val="002D4FA7"/>
    <w:rsid w:val="002D7336"/>
    <w:rsid w:val="002D7D01"/>
    <w:rsid w:val="002D7DE7"/>
    <w:rsid w:val="002D7F7E"/>
    <w:rsid w:val="002E1C68"/>
    <w:rsid w:val="002E237A"/>
    <w:rsid w:val="002E32F8"/>
    <w:rsid w:val="002E3C4D"/>
    <w:rsid w:val="002E3D3D"/>
    <w:rsid w:val="002E418F"/>
    <w:rsid w:val="002E6771"/>
    <w:rsid w:val="002E68ED"/>
    <w:rsid w:val="002E756B"/>
    <w:rsid w:val="002F0FA0"/>
    <w:rsid w:val="002F1725"/>
    <w:rsid w:val="002F2175"/>
    <w:rsid w:val="002F40C0"/>
    <w:rsid w:val="002F5538"/>
    <w:rsid w:val="002F6A39"/>
    <w:rsid w:val="002F7616"/>
    <w:rsid w:val="00300E21"/>
    <w:rsid w:val="00304D5C"/>
    <w:rsid w:val="0030652C"/>
    <w:rsid w:val="00306A87"/>
    <w:rsid w:val="00310261"/>
    <w:rsid w:val="00310DF6"/>
    <w:rsid w:val="0031184D"/>
    <w:rsid w:val="00311960"/>
    <w:rsid w:val="003126F9"/>
    <w:rsid w:val="003132FC"/>
    <w:rsid w:val="00314222"/>
    <w:rsid w:val="00315E3B"/>
    <w:rsid w:val="00315EC3"/>
    <w:rsid w:val="00316E4D"/>
    <w:rsid w:val="00316F9C"/>
    <w:rsid w:val="0031771D"/>
    <w:rsid w:val="0031787A"/>
    <w:rsid w:val="003207C6"/>
    <w:rsid w:val="003222F6"/>
    <w:rsid w:val="00322495"/>
    <w:rsid w:val="00322B44"/>
    <w:rsid w:val="00322F37"/>
    <w:rsid w:val="0032458F"/>
    <w:rsid w:val="00326355"/>
    <w:rsid w:val="00326E6B"/>
    <w:rsid w:val="00326EE4"/>
    <w:rsid w:val="003309E6"/>
    <w:rsid w:val="00331FED"/>
    <w:rsid w:val="0033207F"/>
    <w:rsid w:val="003433E7"/>
    <w:rsid w:val="003435DA"/>
    <w:rsid w:val="00350EB3"/>
    <w:rsid w:val="003517DE"/>
    <w:rsid w:val="00351BBE"/>
    <w:rsid w:val="00353B0C"/>
    <w:rsid w:val="003551DB"/>
    <w:rsid w:val="003607E6"/>
    <w:rsid w:val="003608EC"/>
    <w:rsid w:val="00361712"/>
    <w:rsid w:val="00361C1A"/>
    <w:rsid w:val="00365950"/>
    <w:rsid w:val="00366518"/>
    <w:rsid w:val="0037013A"/>
    <w:rsid w:val="0037030E"/>
    <w:rsid w:val="00371A43"/>
    <w:rsid w:val="0037227B"/>
    <w:rsid w:val="00374307"/>
    <w:rsid w:val="003745EE"/>
    <w:rsid w:val="00376043"/>
    <w:rsid w:val="003773E6"/>
    <w:rsid w:val="003804D9"/>
    <w:rsid w:val="00383702"/>
    <w:rsid w:val="00383D01"/>
    <w:rsid w:val="00384498"/>
    <w:rsid w:val="00384ACA"/>
    <w:rsid w:val="003850AC"/>
    <w:rsid w:val="003869C5"/>
    <w:rsid w:val="00387C22"/>
    <w:rsid w:val="0039349D"/>
    <w:rsid w:val="00393CFF"/>
    <w:rsid w:val="00394C50"/>
    <w:rsid w:val="003950A6"/>
    <w:rsid w:val="00396536"/>
    <w:rsid w:val="00397258"/>
    <w:rsid w:val="003976BF"/>
    <w:rsid w:val="003A08AC"/>
    <w:rsid w:val="003A1150"/>
    <w:rsid w:val="003A1249"/>
    <w:rsid w:val="003A1493"/>
    <w:rsid w:val="003A234B"/>
    <w:rsid w:val="003A24BE"/>
    <w:rsid w:val="003A27E4"/>
    <w:rsid w:val="003A2BDF"/>
    <w:rsid w:val="003A2CEB"/>
    <w:rsid w:val="003A431C"/>
    <w:rsid w:val="003A4C83"/>
    <w:rsid w:val="003A4E7E"/>
    <w:rsid w:val="003A5286"/>
    <w:rsid w:val="003A648C"/>
    <w:rsid w:val="003A65ED"/>
    <w:rsid w:val="003B0CAE"/>
    <w:rsid w:val="003B2461"/>
    <w:rsid w:val="003B3134"/>
    <w:rsid w:val="003B4C7C"/>
    <w:rsid w:val="003B4F9E"/>
    <w:rsid w:val="003B5946"/>
    <w:rsid w:val="003B5A58"/>
    <w:rsid w:val="003B5EC4"/>
    <w:rsid w:val="003B7519"/>
    <w:rsid w:val="003C16C7"/>
    <w:rsid w:val="003C1971"/>
    <w:rsid w:val="003C281E"/>
    <w:rsid w:val="003C2AB1"/>
    <w:rsid w:val="003C3178"/>
    <w:rsid w:val="003C4003"/>
    <w:rsid w:val="003C631E"/>
    <w:rsid w:val="003C657E"/>
    <w:rsid w:val="003D15CD"/>
    <w:rsid w:val="003D2E6B"/>
    <w:rsid w:val="003D3D1B"/>
    <w:rsid w:val="003D4414"/>
    <w:rsid w:val="003D473A"/>
    <w:rsid w:val="003D4A66"/>
    <w:rsid w:val="003D5895"/>
    <w:rsid w:val="003E00CA"/>
    <w:rsid w:val="003E091A"/>
    <w:rsid w:val="003E0AFD"/>
    <w:rsid w:val="003E0E0C"/>
    <w:rsid w:val="003E2AF9"/>
    <w:rsid w:val="003E2E3F"/>
    <w:rsid w:val="003E2F68"/>
    <w:rsid w:val="003E30BB"/>
    <w:rsid w:val="003E30F0"/>
    <w:rsid w:val="003E3F14"/>
    <w:rsid w:val="003E42B4"/>
    <w:rsid w:val="003E4CCB"/>
    <w:rsid w:val="003E5631"/>
    <w:rsid w:val="003E5745"/>
    <w:rsid w:val="003E735C"/>
    <w:rsid w:val="003E7BF3"/>
    <w:rsid w:val="003E7CA7"/>
    <w:rsid w:val="003F09FC"/>
    <w:rsid w:val="003F1082"/>
    <w:rsid w:val="003F278B"/>
    <w:rsid w:val="003F2D08"/>
    <w:rsid w:val="003F380A"/>
    <w:rsid w:val="003F41EA"/>
    <w:rsid w:val="003F440F"/>
    <w:rsid w:val="003F4FB6"/>
    <w:rsid w:val="003F59B7"/>
    <w:rsid w:val="003F611C"/>
    <w:rsid w:val="003F6186"/>
    <w:rsid w:val="003F70ED"/>
    <w:rsid w:val="003F7E8B"/>
    <w:rsid w:val="00402442"/>
    <w:rsid w:val="00403AF6"/>
    <w:rsid w:val="00404143"/>
    <w:rsid w:val="004042B4"/>
    <w:rsid w:val="00405C29"/>
    <w:rsid w:val="00406278"/>
    <w:rsid w:val="00406449"/>
    <w:rsid w:val="00406F5B"/>
    <w:rsid w:val="0041017F"/>
    <w:rsid w:val="00411111"/>
    <w:rsid w:val="00411782"/>
    <w:rsid w:val="00413F28"/>
    <w:rsid w:val="00413F61"/>
    <w:rsid w:val="004149FB"/>
    <w:rsid w:val="004157C1"/>
    <w:rsid w:val="004162D8"/>
    <w:rsid w:val="004169A5"/>
    <w:rsid w:val="00416AF2"/>
    <w:rsid w:val="00417B15"/>
    <w:rsid w:val="00420039"/>
    <w:rsid w:val="00420B56"/>
    <w:rsid w:val="004211EE"/>
    <w:rsid w:val="00421991"/>
    <w:rsid w:val="00421BA8"/>
    <w:rsid w:val="004223B8"/>
    <w:rsid w:val="0042376D"/>
    <w:rsid w:val="00424A24"/>
    <w:rsid w:val="004259E0"/>
    <w:rsid w:val="00425F3B"/>
    <w:rsid w:val="00426B18"/>
    <w:rsid w:val="0043021C"/>
    <w:rsid w:val="004324F9"/>
    <w:rsid w:val="00432E98"/>
    <w:rsid w:val="0043540D"/>
    <w:rsid w:val="00435858"/>
    <w:rsid w:val="00437117"/>
    <w:rsid w:val="004402DF"/>
    <w:rsid w:val="00440FE0"/>
    <w:rsid w:val="00441B04"/>
    <w:rsid w:val="0044253F"/>
    <w:rsid w:val="00442BC9"/>
    <w:rsid w:val="00442DB7"/>
    <w:rsid w:val="004435DA"/>
    <w:rsid w:val="004452D6"/>
    <w:rsid w:val="0044653B"/>
    <w:rsid w:val="004471E3"/>
    <w:rsid w:val="0044760F"/>
    <w:rsid w:val="00447E1A"/>
    <w:rsid w:val="00450129"/>
    <w:rsid w:val="00451B2A"/>
    <w:rsid w:val="00452EE3"/>
    <w:rsid w:val="0045327A"/>
    <w:rsid w:val="004547EE"/>
    <w:rsid w:val="00454D96"/>
    <w:rsid w:val="004563B0"/>
    <w:rsid w:val="00457ED3"/>
    <w:rsid w:val="00461C24"/>
    <w:rsid w:val="004630D9"/>
    <w:rsid w:val="00463903"/>
    <w:rsid w:val="004658B7"/>
    <w:rsid w:val="00465BEA"/>
    <w:rsid w:val="00466331"/>
    <w:rsid w:val="00466354"/>
    <w:rsid w:val="00466EB9"/>
    <w:rsid w:val="004675A5"/>
    <w:rsid w:val="00467EAD"/>
    <w:rsid w:val="0047116D"/>
    <w:rsid w:val="004716AD"/>
    <w:rsid w:val="004722C3"/>
    <w:rsid w:val="00473223"/>
    <w:rsid w:val="00473848"/>
    <w:rsid w:val="004745E4"/>
    <w:rsid w:val="0047654A"/>
    <w:rsid w:val="004766CD"/>
    <w:rsid w:val="004774FC"/>
    <w:rsid w:val="004800BA"/>
    <w:rsid w:val="00481BC9"/>
    <w:rsid w:val="004827F4"/>
    <w:rsid w:val="00482A54"/>
    <w:rsid w:val="00483D86"/>
    <w:rsid w:val="00484E0B"/>
    <w:rsid w:val="00486078"/>
    <w:rsid w:val="00486ADD"/>
    <w:rsid w:val="00490BA6"/>
    <w:rsid w:val="004915DE"/>
    <w:rsid w:val="00491989"/>
    <w:rsid w:val="00491BAA"/>
    <w:rsid w:val="0049280B"/>
    <w:rsid w:val="00492B50"/>
    <w:rsid w:val="00492BC2"/>
    <w:rsid w:val="004939A0"/>
    <w:rsid w:val="004977E4"/>
    <w:rsid w:val="004A0EBE"/>
    <w:rsid w:val="004A17C9"/>
    <w:rsid w:val="004A1A36"/>
    <w:rsid w:val="004A1CBA"/>
    <w:rsid w:val="004A3F59"/>
    <w:rsid w:val="004A56BA"/>
    <w:rsid w:val="004A5AA3"/>
    <w:rsid w:val="004A6BB5"/>
    <w:rsid w:val="004B1CF4"/>
    <w:rsid w:val="004B35A4"/>
    <w:rsid w:val="004B68C2"/>
    <w:rsid w:val="004C1131"/>
    <w:rsid w:val="004C2A01"/>
    <w:rsid w:val="004C2B55"/>
    <w:rsid w:val="004C3072"/>
    <w:rsid w:val="004C3530"/>
    <w:rsid w:val="004C35F4"/>
    <w:rsid w:val="004C3B8C"/>
    <w:rsid w:val="004C416E"/>
    <w:rsid w:val="004C62EF"/>
    <w:rsid w:val="004C67EB"/>
    <w:rsid w:val="004C75E1"/>
    <w:rsid w:val="004D034D"/>
    <w:rsid w:val="004D1E4A"/>
    <w:rsid w:val="004D2D36"/>
    <w:rsid w:val="004D2EE2"/>
    <w:rsid w:val="004D3730"/>
    <w:rsid w:val="004D3D74"/>
    <w:rsid w:val="004D40A7"/>
    <w:rsid w:val="004D59BC"/>
    <w:rsid w:val="004D5FE3"/>
    <w:rsid w:val="004D620C"/>
    <w:rsid w:val="004D69A5"/>
    <w:rsid w:val="004E0379"/>
    <w:rsid w:val="004E06D4"/>
    <w:rsid w:val="004E1973"/>
    <w:rsid w:val="004E1AEB"/>
    <w:rsid w:val="004E1B97"/>
    <w:rsid w:val="004E1C17"/>
    <w:rsid w:val="004E27E9"/>
    <w:rsid w:val="004E4053"/>
    <w:rsid w:val="004E5512"/>
    <w:rsid w:val="004F138D"/>
    <w:rsid w:val="004F1AD2"/>
    <w:rsid w:val="004F2ED4"/>
    <w:rsid w:val="004F3A9A"/>
    <w:rsid w:val="004F5CA2"/>
    <w:rsid w:val="004F5CFD"/>
    <w:rsid w:val="004F6F3E"/>
    <w:rsid w:val="004F7459"/>
    <w:rsid w:val="004F7B14"/>
    <w:rsid w:val="004F7C3B"/>
    <w:rsid w:val="005003B2"/>
    <w:rsid w:val="00501136"/>
    <w:rsid w:val="00502768"/>
    <w:rsid w:val="00503986"/>
    <w:rsid w:val="00503A6E"/>
    <w:rsid w:val="005047FB"/>
    <w:rsid w:val="00504F9E"/>
    <w:rsid w:val="00505735"/>
    <w:rsid w:val="00505BE0"/>
    <w:rsid w:val="005061F7"/>
    <w:rsid w:val="00510600"/>
    <w:rsid w:val="00510FEB"/>
    <w:rsid w:val="0051148C"/>
    <w:rsid w:val="005117BA"/>
    <w:rsid w:val="005117CC"/>
    <w:rsid w:val="005120B2"/>
    <w:rsid w:val="005123F1"/>
    <w:rsid w:val="005126AF"/>
    <w:rsid w:val="00513108"/>
    <w:rsid w:val="005135E2"/>
    <w:rsid w:val="00513A18"/>
    <w:rsid w:val="0051414E"/>
    <w:rsid w:val="00514C1A"/>
    <w:rsid w:val="0051541E"/>
    <w:rsid w:val="00515F10"/>
    <w:rsid w:val="0051620C"/>
    <w:rsid w:val="0051681D"/>
    <w:rsid w:val="00516B8F"/>
    <w:rsid w:val="00516E65"/>
    <w:rsid w:val="005171D3"/>
    <w:rsid w:val="00520006"/>
    <w:rsid w:val="00521380"/>
    <w:rsid w:val="00521A58"/>
    <w:rsid w:val="0052203E"/>
    <w:rsid w:val="00522F5A"/>
    <w:rsid w:val="00522F61"/>
    <w:rsid w:val="0052484F"/>
    <w:rsid w:val="00524E9C"/>
    <w:rsid w:val="00525EEF"/>
    <w:rsid w:val="00527818"/>
    <w:rsid w:val="00530266"/>
    <w:rsid w:val="005304B2"/>
    <w:rsid w:val="00530D79"/>
    <w:rsid w:val="00533B1F"/>
    <w:rsid w:val="0053533E"/>
    <w:rsid w:val="00540003"/>
    <w:rsid w:val="005402B3"/>
    <w:rsid w:val="005411B0"/>
    <w:rsid w:val="00541208"/>
    <w:rsid w:val="00541BC3"/>
    <w:rsid w:val="00542F3E"/>
    <w:rsid w:val="0054324C"/>
    <w:rsid w:val="00543CCB"/>
    <w:rsid w:val="00546C0B"/>
    <w:rsid w:val="00547FAC"/>
    <w:rsid w:val="0055121E"/>
    <w:rsid w:val="00551BAE"/>
    <w:rsid w:val="00552046"/>
    <w:rsid w:val="00552A6A"/>
    <w:rsid w:val="00553D5C"/>
    <w:rsid w:val="0055509B"/>
    <w:rsid w:val="00555DEA"/>
    <w:rsid w:val="005564A1"/>
    <w:rsid w:val="0055664B"/>
    <w:rsid w:val="00560E40"/>
    <w:rsid w:val="0056116A"/>
    <w:rsid w:val="0056250A"/>
    <w:rsid w:val="0056262D"/>
    <w:rsid w:val="00564F6F"/>
    <w:rsid w:val="00566156"/>
    <w:rsid w:val="00566785"/>
    <w:rsid w:val="00570BA9"/>
    <w:rsid w:val="0057119A"/>
    <w:rsid w:val="00571EDA"/>
    <w:rsid w:val="005727AE"/>
    <w:rsid w:val="00572D2B"/>
    <w:rsid w:val="00574634"/>
    <w:rsid w:val="00574DA8"/>
    <w:rsid w:val="00574E5D"/>
    <w:rsid w:val="00575553"/>
    <w:rsid w:val="00575750"/>
    <w:rsid w:val="0057745C"/>
    <w:rsid w:val="005817E0"/>
    <w:rsid w:val="00581CE5"/>
    <w:rsid w:val="005832C5"/>
    <w:rsid w:val="00583A62"/>
    <w:rsid w:val="00584D6D"/>
    <w:rsid w:val="00585368"/>
    <w:rsid w:val="00587F37"/>
    <w:rsid w:val="00591005"/>
    <w:rsid w:val="00591399"/>
    <w:rsid w:val="0059153B"/>
    <w:rsid w:val="005925D6"/>
    <w:rsid w:val="00592756"/>
    <w:rsid w:val="00594158"/>
    <w:rsid w:val="00594839"/>
    <w:rsid w:val="005A09EF"/>
    <w:rsid w:val="005A25DE"/>
    <w:rsid w:val="005A3975"/>
    <w:rsid w:val="005A633E"/>
    <w:rsid w:val="005A6796"/>
    <w:rsid w:val="005A6E65"/>
    <w:rsid w:val="005B08AF"/>
    <w:rsid w:val="005B1818"/>
    <w:rsid w:val="005B1E6B"/>
    <w:rsid w:val="005B283B"/>
    <w:rsid w:val="005B28AF"/>
    <w:rsid w:val="005B4522"/>
    <w:rsid w:val="005B5020"/>
    <w:rsid w:val="005B617F"/>
    <w:rsid w:val="005C0B1E"/>
    <w:rsid w:val="005C0E67"/>
    <w:rsid w:val="005C1CA0"/>
    <w:rsid w:val="005C2BE8"/>
    <w:rsid w:val="005C2CB7"/>
    <w:rsid w:val="005C3628"/>
    <w:rsid w:val="005C3955"/>
    <w:rsid w:val="005C5CAF"/>
    <w:rsid w:val="005C6811"/>
    <w:rsid w:val="005C7E65"/>
    <w:rsid w:val="005D0241"/>
    <w:rsid w:val="005D0E2D"/>
    <w:rsid w:val="005D29E6"/>
    <w:rsid w:val="005D394E"/>
    <w:rsid w:val="005D3FA2"/>
    <w:rsid w:val="005D4BBC"/>
    <w:rsid w:val="005D5731"/>
    <w:rsid w:val="005D57C0"/>
    <w:rsid w:val="005D5808"/>
    <w:rsid w:val="005D5EE9"/>
    <w:rsid w:val="005D5F80"/>
    <w:rsid w:val="005D65C6"/>
    <w:rsid w:val="005D71D2"/>
    <w:rsid w:val="005D78BE"/>
    <w:rsid w:val="005E0DA7"/>
    <w:rsid w:val="005E1989"/>
    <w:rsid w:val="005E19AF"/>
    <w:rsid w:val="005E2A38"/>
    <w:rsid w:val="005E39B3"/>
    <w:rsid w:val="005E3E6D"/>
    <w:rsid w:val="005E4C92"/>
    <w:rsid w:val="005E4CF5"/>
    <w:rsid w:val="005E5C04"/>
    <w:rsid w:val="005E71DB"/>
    <w:rsid w:val="005F1082"/>
    <w:rsid w:val="005F18B0"/>
    <w:rsid w:val="005F28C6"/>
    <w:rsid w:val="005F2E10"/>
    <w:rsid w:val="005F306F"/>
    <w:rsid w:val="005F351B"/>
    <w:rsid w:val="005F4693"/>
    <w:rsid w:val="005F66CD"/>
    <w:rsid w:val="005F7D94"/>
    <w:rsid w:val="0060046C"/>
    <w:rsid w:val="00601C4E"/>
    <w:rsid w:val="00602FB6"/>
    <w:rsid w:val="00603004"/>
    <w:rsid w:val="00603CD9"/>
    <w:rsid w:val="00603FE7"/>
    <w:rsid w:val="00604068"/>
    <w:rsid w:val="0060484B"/>
    <w:rsid w:val="006057FD"/>
    <w:rsid w:val="0060641B"/>
    <w:rsid w:val="006102AE"/>
    <w:rsid w:val="00610B1F"/>
    <w:rsid w:val="00610D15"/>
    <w:rsid w:val="006110E9"/>
    <w:rsid w:val="006124E2"/>
    <w:rsid w:val="00613003"/>
    <w:rsid w:val="0061375F"/>
    <w:rsid w:val="0061553A"/>
    <w:rsid w:val="00615987"/>
    <w:rsid w:val="00616D30"/>
    <w:rsid w:val="0061727D"/>
    <w:rsid w:val="00617687"/>
    <w:rsid w:val="00620865"/>
    <w:rsid w:val="00622309"/>
    <w:rsid w:val="006223F0"/>
    <w:rsid w:val="00622627"/>
    <w:rsid w:val="00622642"/>
    <w:rsid w:val="0062268C"/>
    <w:rsid w:val="00622AAE"/>
    <w:rsid w:val="00623E03"/>
    <w:rsid w:val="00624274"/>
    <w:rsid w:val="006243E9"/>
    <w:rsid w:val="00626A41"/>
    <w:rsid w:val="00630299"/>
    <w:rsid w:val="006307CD"/>
    <w:rsid w:val="00630F8F"/>
    <w:rsid w:val="00633372"/>
    <w:rsid w:val="0063682C"/>
    <w:rsid w:val="00640A19"/>
    <w:rsid w:val="00641089"/>
    <w:rsid w:val="00641198"/>
    <w:rsid w:val="00643076"/>
    <w:rsid w:val="006445B7"/>
    <w:rsid w:val="00645541"/>
    <w:rsid w:val="006455D3"/>
    <w:rsid w:val="00647611"/>
    <w:rsid w:val="00647EC6"/>
    <w:rsid w:val="006512BC"/>
    <w:rsid w:val="00651502"/>
    <w:rsid w:val="00651F97"/>
    <w:rsid w:val="00652A7B"/>
    <w:rsid w:val="006549E2"/>
    <w:rsid w:val="00657B87"/>
    <w:rsid w:val="00660368"/>
    <w:rsid w:val="006603F4"/>
    <w:rsid w:val="00661035"/>
    <w:rsid w:val="006614D2"/>
    <w:rsid w:val="006624B6"/>
    <w:rsid w:val="00662933"/>
    <w:rsid w:val="006647C2"/>
    <w:rsid w:val="00664C04"/>
    <w:rsid w:val="00664C48"/>
    <w:rsid w:val="0067113D"/>
    <w:rsid w:val="00671D84"/>
    <w:rsid w:val="00671D95"/>
    <w:rsid w:val="00672EC9"/>
    <w:rsid w:val="0068107F"/>
    <w:rsid w:val="00681BA5"/>
    <w:rsid w:val="0068218D"/>
    <w:rsid w:val="00682648"/>
    <w:rsid w:val="006837FF"/>
    <w:rsid w:val="006847FC"/>
    <w:rsid w:val="00684A2F"/>
    <w:rsid w:val="00684D5A"/>
    <w:rsid w:val="006850EA"/>
    <w:rsid w:val="006853A3"/>
    <w:rsid w:val="00685D5C"/>
    <w:rsid w:val="006867BE"/>
    <w:rsid w:val="006868AD"/>
    <w:rsid w:val="00687072"/>
    <w:rsid w:val="0068708A"/>
    <w:rsid w:val="006871AA"/>
    <w:rsid w:val="006878BD"/>
    <w:rsid w:val="0069332F"/>
    <w:rsid w:val="006944BC"/>
    <w:rsid w:val="006948AF"/>
    <w:rsid w:val="006957A6"/>
    <w:rsid w:val="00696DAF"/>
    <w:rsid w:val="006A0DE5"/>
    <w:rsid w:val="006A41C0"/>
    <w:rsid w:val="006A47C5"/>
    <w:rsid w:val="006A4A06"/>
    <w:rsid w:val="006A4D55"/>
    <w:rsid w:val="006A5DB1"/>
    <w:rsid w:val="006B02D0"/>
    <w:rsid w:val="006B0AFA"/>
    <w:rsid w:val="006B1D56"/>
    <w:rsid w:val="006B1E0E"/>
    <w:rsid w:val="006B260F"/>
    <w:rsid w:val="006B5BBF"/>
    <w:rsid w:val="006B6429"/>
    <w:rsid w:val="006B6AC2"/>
    <w:rsid w:val="006B710E"/>
    <w:rsid w:val="006B76A8"/>
    <w:rsid w:val="006C130C"/>
    <w:rsid w:val="006C364C"/>
    <w:rsid w:val="006C38BB"/>
    <w:rsid w:val="006C4FB4"/>
    <w:rsid w:val="006C562B"/>
    <w:rsid w:val="006C59B9"/>
    <w:rsid w:val="006C6180"/>
    <w:rsid w:val="006C6A71"/>
    <w:rsid w:val="006C6DF7"/>
    <w:rsid w:val="006D1358"/>
    <w:rsid w:val="006D2976"/>
    <w:rsid w:val="006D3524"/>
    <w:rsid w:val="006D3C1E"/>
    <w:rsid w:val="006D48A8"/>
    <w:rsid w:val="006D5429"/>
    <w:rsid w:val="006D551A"/>
    <w:rsid w:val="006D5BFA"/>
    <w:rsid w:val="006D5E9E"/>
    <w:rsid w:val="006D61D4"/>
    <w:rsid w:val="006D669A"/>
    <w:rsid w:val="006D6FCA"/>
    <w:rsid w:val="006D76A8"/>
    <w:rsid w:val="006E003F"/>
    <w:rsid w:val="006E0D06"/>
    <w:rsid w:val="006E0D66"/>
    <w:rsid w:val="006E105E"/>
    <w:rsid w:val="006E113C"/>
    <w:rsid w:val="006E2047"/>
    <w:rsid w:val="006E2D49"/>
    <w:rsid w:val="006E39D5"/>
    <w:rsid w:val="006F20A9"/>
    <w:rsid w:val="006F2305"/>
    <w:rsid w:val="006F45EA"/>
    <w:rsid w:val="006F471A"/>
    <w:rsid w:val="006F4A2B"/>
    <w:rsid w:val="006F4A99"/>
    <w:rsid w:val="006F4DA7"/>
    <w:rsid w:val="006F4FD3"/>
    <w:rsid w:val="00701EBF"/>
    <w:rsid w:val="00703807"/>
    <w:rsid w:val="007047A4"/>
    <w:rsid w:val="00704B68"/>
    <w:rsid w:val="00705516"/>
    <w:rsid w:val="0070662D"/>
    <w:rsid w:val="007077CF"/>
    <w:rsid w:val="00707B90"/>
    <w:rsid w:val="00710FCA"/>
    <w:rsid w:val="00711404"/>
    <w:rsid w:val="00711737"/>
    <w:rsid w:val="00711C6B"/>
    <w:rsid w:val="0071306F"/>
    <w:rsid w:val="00713678"/>
    <w:rsid w:val="007148ED"/>
    <w:rsid w:val="00714F66"/>
    <w:rsid w:val="00716737"/>
    <w:rsid w:val="00716C5D"/>
    <w:rsid w:val="00717687"/>
    <w:rsid w:val="007176A2"/>
    <w:rsid w:val="00720952"/>
    <w:rsid w:val="00720D6D"/>
    <w:rsid w:val="007242FE"/>
    <w:rsid w:val="00724D49"/>
    <w:rsid w:val="00725E86"/>
    <w:rsid w:val="0072700D"/>
    <w:rsid w:val="00732A71"/>
    <w:rsid w:val="007334CD"/>
    <w:rsid w:val="007335CB"/>
    <w:rsid w:val="00733C39"/>
    <w:rsid w:val="0073460D"/>
    <w:rsid w:val="007346A2"/>
    <w:rsid w:val="0073538D"/>
    <w:rsid w:val="00735551"/>
    <w:rsid w:val="00735F1A"/>
    <w:rsid w:val="0073718A"/>
    <w:rsid w:val="0073798D"/>
    <w:rsid w:val="00737B8E"/>
    <w:rsid w:val="00740785"/>
    <w:rsid w:val="007409E3"/>
    <w:rsid w:val="00740E4C"/>
    <w:rsid w:val="007411D2"/>
    <w:rsid w:val="00741DC7"/>
    <w:rsid w:val="007421F5"/>
    <w:rsid w:val="0074300D"/>
    <w:rsid w:val="00745EF5"/>
    <w:rsid w:val="007479E9"/>
    <w:rsid w:val="00751721"/>
    <w:rsid w:val="00751CB8"/>
    <w:rsid w:val="00752832"/>
    <w:rsid w:val="00753F43"/>
    <w:rsid w:val="00754944"/>
    <w:rsid w:val="00754BE4"/>
    <w:rsid w:val="00755CE9"/>
    <w:rsid w:val="0075600E"/>
    <w:rsid w:val="007562E9"/>
    <w:rsid w:val="00757BD0"/>
    <w:rsid w:val="00757EC4"/>
    <w:rsid w:val="00760A6E"/>
    <w:rsid w:val="00761120"/>
    <w:rsid w:val="00761E7E"/>
    <w:rsid w:val="007629E9"/>
    <w:rsid w:val="00762E2F"/>
    <w:rsid w:val="0076386E"/>
    <w:rsid w:val="0076472A"/>
    <w:rsid w:val="00764F4A"/>
    <w:rsid w:val="0076517F"/>
    <w:rsid w:val="007654F2"/>
    <w:rsid w:val="0076611A"/>
    <w:rsid w:val="007670AD"/>
    <w:rsid w:val="00767363"/>
    <w:rsid w:val="00767D4E"/>
    <w:rsid w:val="00770E1B"/>
    <w:rsid w:val="00771117"/>
    <w:rsid w:val="00773DEF"/>
    <w:rsid w:val="00774B7D"/>
    <w:rsid w:val="00774D10"/>
    <w:rsid w:val="00776DE8"/>
    <w:rsid w:val="0077772B"/>
    <w:rsid w:val="0077797F"/>
    <w:rsid w:val="00777A76"/>
    <w:rsid w:val="007815C3"/>
    <w:rsid w:val="00781ED8"/>
    <w:rsid w:val="00782187"/>
    <w:rsid w:val="00783F7E"/>
    <w:rsid w:val="00784D10"/>
    <w:rsid w:val="00785249"/>
    <w:rsid w:val="007873ED"/>
    <w:rsid w:val="0079039E"/>
    <w:rsid w:val="00790CB5"/>
    <w:rsid w:val="007916F4"/>
    <w:rsid w:val="00792463"/>
    <w:rsid w:val="007940BF"/>
    <w:rsid w:val="0079426A"/>
    <w:rsid w:val="0079540D"/>
    <w:rsid w:val="007959D7"/>
    <w:rsid w:val="00796C62"/>
    <w:rsid w:val="00796D79"/>
    <w:rsid w:val="0079750A"/>
    <w:rsid w:val="00797C7E"/>
    <w:rsid w:val="007A0CD0"/>
    <w:rsid w:val="007A39B2"/>
    <w:rsid w:val="007A3D9A"/>
    <w:rsid w:val="007A4775"/>
    <w:rsid w:val="007A52F5"/>
    <w:rsid w:val="007A6D3D"/>
    <w:rsid w:val="007A78D8"/>
    <w:rsid w:val="007B0398"/>
    <w:rsid w:val="007B2C27"/>
    <w:rsid w:val="007B2F71"/>
    <w:rsid w:val="007B3E3C"/>
    <w:rsid w:val="007B4194"/>
    <w:rsid w:val="007B4426"/>
    <w:rsid w:val="007B5489"/>
    <w:rsid w:val="007B6EB4"/>
    <w:rsid w:val="007C094D"/>
    <w:rsid w:val="007C0B18"/>
    <w:rsid w:val="007C12DE"/>
    <w:rsid w:val="007C18EE"/>
    <w:rsid w:val="007C2931"/>
    <w:rsid w:val="007C321B"/>
    <w:rsid w:val="007C3369"/>
    <w:rsid w:val="007C3D82"/>
    <w:rsid w:val="007C4E2C"/>
    <w:rsid w:val="007C5B43"/>
    <w:rsid w:val="007C647A"/>
    <w:rsid w:val="007D0245"/>
    <w:rsid w:val="007D0998"/>
    <w:rsid w:val="007D0A0D"/>
    <w:rsid w:val="007D0D47"/>
    <w:rsid w:val="007D2C23"/>
    <w:rsid w:val="007D2D28"/>
    <w:rsid w:val="007D45BF"/>
    <w:rsid w:val="007D770F"/>
    <w:rsid w:val="007D78C8"/>
    <w:rsid w:val="007E081B"/>
    <w:rsid w:val="007E1AD8"/>
    <w:rsid w:val="007E2737"/>
    <w:rsid w:val="007E2EF0"/>
    <w:rsid w:val="007E42A2"/>
    <w:rsid w:val="007E5E66"/>
    <w:rsid w:val="007E6FE1"/>
    <w:rsid w:val="007E7477"/>
    <w:rsid w:val="007E7752"/>
    <w:rsid w:val="007F0631"/>
    <w:rsid w:val="007F085E"/>
    <w:rsid w:val="007F34CC"/>
    <w:rsid w:val="007F387A"/>
    <w:rsid w:val="007F538F"/>
    <w:rsid w:val="007F69D7"/>
    <w:rsid w:val="007F6D80"/>
    <w:rsid w:val="007F6DC5"/>
    <w:rsid w:val="007F7159"/>
    <w:rsid w:val="007F77E9"/>
    <w:rsid w:val="00800CA0"/>
    <w:rsid w:val="008013EF"/>
    <w:rsid w:val="0080168C"/>
    <w:rsid w:val="00801AED"/>
    <w:rsid w:val="00802F8A"/>
    <w:rsid w:val="008042E1"/>
    <w:rsid w:val="00804BE3"/>
    <w:rsid w:val="008054E3"/>
    <w:rsid w:val="0080728C"/>
    <w:rsid w:val="0081007B"/>
    <w:rsid w:val="0081015E"/>
    <w:rsid w:val="00810FEC"/>
    <w:rsid w:val="008118DB"/>
    <w:rsid w:val="00814446"/>
    <w:rsid w:val="008147DB"/>
    <w:rsid w:val="008172BE"/>
    <w:rsid w:val="0082012C"/>
    <w:rsid w:val="00822100"/>
    <w:rsid w:val="008225C5"/>
    <w:rsid w:val="00822A96"/>
    <w:rsid w:val="00822BE0"/>
    <w:rsid w:val="008233D3"/>
    <w:rsid w:val="00826C6E"/>
    <w:rsid w:val="0082718F"/>
    <w:rsid w:val="00830258"/>
    <w:rsid w:val="00830410"/>
    <w:rsid w:val="00830D3F"/>
    <w:rsid w:val="00832344"/>
    <w:rsid w:val="008326B1"/>
    <w:rsid w:val="00833124"/>
    <w:rsid w:val="00834B17"/>
    <w:rsid w:val="008355BB"/>
    <w:rsid w:val="00836F1F"/>
    <w:rsid w:val="0083766B"/>
    <w:rsid w:val="00837AB2"/>
    <w:rsid w:val="00841708"/>
    <w:rsid w:val="00843C9D"/>
    <w:rsid w:val="00843D5B"/>
    <w:rsid w:val="00844179"/>
    <w:rsid w:val="0084571D"/>
    <w:rsid w:val="00845B9C"/>
    <w:rsid w:val="00845CC1"/>
    <w:rsid w:val="008463BA"/>
    <w:rsid w:val="00850B2E"/>
    <w:rsid w:val="00851ED2"/>
    <w:rsid w:val="008526ED"/>
    <w:rsid w:val="00853258"/>
    <w:rsid w:val="0085435D"/>
    <w:rsid w:val="00854691"/>
    <w:rsid w:val="00860882"/>
    <w:rsid w:val="008608B4"/>
    <w:rsid w:val="00860E96"/>
    <w:rsid w:val="00861586"/>
    <w:rsid w:val="008615E2"/>
    <w:rsid w:val="008616A8"/>
    <w:rsid w:val="00861E6C"/>
    <w:rsid w:val="008627C3"/>
    <w:rsid w:val="00863696"/>
    <w:rsid w:val="00863B8E"/>
    <w:rsid w:val="00865462"/>
    <w:rsid w:val="008655EB"/>
    <w:rsid w:val="00865695"/>
    <w:rsid w:val="008658D6"/>
    <w:rsid w:val="00866863"/>
    <w:rsid w:val="008677C9"/>
    <w:rsid w:val="00872301"/>
    <w:rsid w:val="0087338F"/>
    <w:rsid w:val="008738ED"/>
    <w:rsid w:val="0087487F"/>
    <w:rsid w:val="00874A9D"/>
    <w:rsid w:val="00875612"/>
    <w:rsid w:val="00876638"/>
    <w:rsid w:val="00876E86"/>
    <w:rsid w:val="00877DA5"/>
    <w:rsid w:val="008838AE"/>
    <w:rsid w:val="00883A73"/>
    <w:rsid w:val="00883DC2"/>
    <w:rsid w:val="00884201"/>
    <w:rsid w:val="008848D5"/>
    <w:rsid w:val="00885768"/>
    <w:rsid w:val="00885880"/>
    <w:rsid w:val="0088589C"/>
    <w:rsid w:val="008926EA"/>
    <w:rsid w:val="00892C6C"/>
    <w:rsid w:val="0089371C"/>
    <w:rsid w:val="00893D25"/>
    <w:rsid w:val="00896867"/>
    <w:rsid w:val="00897E59"/>
    <w:rsid w:val="008A1170"/>
    <w:rsid w:val="008A1743"/>
    <w:rsid w:val="008A451A"/>
    <w:rsid w:val="008A4CE4"/>
    <w:rsid w:val="008A5E27"/>
    <w:rsid w:val="008A629A"/>
    <w:rsid w:val="008A66E0"/>
    <w:rsid w:val="008A713C"/>
    <w:rsid w:val="008A726F"/>
    <w:rsid w:val="008A797A"/>
    <w:rsid w:val="008B04C8"/>
    <w:rsid w:val="008B530A"/>
    <w:rsid w:val="008C0446"/>
    <w:rsid w:val="008C0C6A"/>
    <w:rsid w:val="008C4B20"/>
    <w:rsid w:val="008C5EE4"/>
    <w:rsid w:val="008C6229"/>
    <w:rsid w:val="008C725E"/>
    <w:rsid w:val="008C79BA"/>
    <w:rsid w:val="008D0331"/>
    <w:rsid w:val="008D0989"/>
    <w:rsid w:val="008D1CFD"/>
    <w:rsid w:val="008D1F10"/>
    <w:rsid w:val="008D1FB8"/>
    <w:rsid w:val="008D1FF3"/>
    <w:rsid w:val="008D2B1C"/>
    <w:rsid w:val="008D2BEC"/>
    <w:rsid w:val="008D4181"/>
    <w:rsid w:val="008D5847"/>
    <w:rsid w:val="008D5DA9"/>
    <w:rsid w:val="008D6331"/>
    <w:rsid w:val="008D64AD"/>
    <w:rsid w:val="008D69CF"/>
    <w:rsid w:val="008D6BB2"/>
    <w:rsid w:val="008D7ABE"/>
    <w:rsid w:val="008D7FC2"/>
    <w:rsid w:val="008E0A88"/>
    <w:rsid w:val="008E4ADC"/>
    <w:rsid w:val="008E4D5B"/>
    <w:rsid w:val="008E55D7"/>
    <w:rsid w:val="008E56A6"/>
    <w:rsid w:val="008F0244"/>
    <w:rsid w:val="008F09D1"/>
    <w:rsid w:val="008F1C7C"/>
    <w:rsid w:val="008F307D"/>
    <w:rsid w:val="008F3B02"/>
    <w:rsid w:val="008F597D"/>
    <w:rsid w:val="008F6447"/>
    <w:rsid w:val="008F679D"/>
    <w:rsid w:val="008F67AC"/>
    <w:rsid w:val="008F6AA7"/>
    <w:rsid w:val="0090082B"/>
    <w:rsid w:val="00901912"/>
    <w:rsid w:val="00901D7F"/>
    <w:rsid w:val="00902253"/>
    <w:rsid w:val="00902EEB"/>
    <w:rsid w:val="0090564F"/>
    <w:rsid w:val="0090576E"/>
    <w:rsid w:val="00905FFF"/>
    <w:rsid w:val="00913162"/>
    <w:rsid w:val="00913A13"/>
    <w:rsid w:val="009148CB"/>
    <w:rsid w:val="00914F29"/>
    <w:rsid w:val="00916F95"/>
    <w:rsid w:val="00921A9A"/>
    <w:rsid w:val="009220F6"/>
    <w:rsid w:val="00923DD1"/>
    <w:rsid w:val="00924497"/>
    <w:rsid w:val="00924699"/>
    <w:rsid w:val="009246BD"/>
    <w:rsid w:val="0092470C"/>
    <w:rsid w:val="0092547A"/>
    <w:rsid w:val="009254AD"/>
    <w:rsid w:val="00925FC8"/>
    <w:rsid w:val="0092626C"/>
    <w:rsid w:val="00926910"/>
    <w:rsid w:val="00927355"/>
    <w:rsid w:val="009277BC"/>
    <w:rsid w:val="00930301"/>
    <w:rsid w:val="00930649"/>
    <w:rsid w:val="009335D5"/>
    <w:rsid w:val="00933E41"/>
    <w:rsid w:val="00936641"/>
    <w:rsid w:val="0093666C"/>
    <w:rsid w:val="009366D8"/>
    <w:rsid w:val="00936967"/>
    <w:rsid w:val="00936A19"/>
    <w:rsid w:val="00937BE6"/>
    <w:rsid w:val="0094043E"/>
    <w:rsid w:val="00940F5A"/>
    <w:rsid w:val="0094118B"/>
    <w:rsid w:val="0094350D"/>
    <w:rsid w:val="009437A0"/>
    <w:rsid w:val="00943EE8"/>
    <w:rsid w:val="00944441"/>
    <w:rsid w:val="00944BE8"/>
    <w:rsid w:val="00944DF1"/>
    <w:rsid w:val="00945560"/>
    <w:rsid w:val="0094598F"/>
    <w:rsid w:val="00946B0A"/>
    <w:rsid w:val="00950556"/>
    <w:rsid w:val="00951631"/>
    <w:rsid w:val="00951739"/>
    <w:rsid w:val="00953E5D"/>
    <w:rsid w:val="00955817"/>
    <w:rsid w:val="00960488"/>
    <w:rsid w:val="009653E9"/>
    <w:rsid w:val="00966721"/>
    <w:rsid w:val="00966D7B"/>
    <w:rsid w:val="00967964"/>
    <w:rsid w:val="0097118E"/>
    <w:rsid w:val="0097133C"/>
    <w:rsid w:val="009737B5"/>
    <w:rsid w:val="0097489D"/>
    <w:rsid w:val="00975D54"/>
    <w:rsid w:val="0097649A"/>
    <w:rsid w:val="00976C27"/>
    <w:rsid w:val="0097735E"/>
    <w:rsid w:val="009776B3"/>
    <w:rsid w:val="009779F9"/>
    <w:rsid w:val="0098049A"/>
    <w:rsid w:val="009807C0"/>
    <w:rsid w:val="00981415"/>
    <w:rsid w:val="00981532"/>
    <w:rsid w:val="00982FEC"/>
    <w:rsid w:val="009833FE"/>
    <w:rsid w:val="009835A6"/>
    <w:rsid w:val="0098396A"/>
    <w:rsid w:val="00984BB4"/>
    <w:rsid w:val="00984C06"/>
    <w:rsid w:val="0098564E"/>
    <w:rsid w:val="0098617E"/>
    <w:rsid w:val="009870A6"/>
    <w:rsid w:val="009935F8"/>
    <w:rsid w:val="00993E00"/>
    <w:rsid w:val="009953FB"/>
    <w:rsid w:val="0099553F"/>
    <w:rsid w:val="00995EB5"/>
    <w:rsid w:val="0099737E"/>
    <w:rsid w:val="009A252E"/>
    <w:rsid w:val="009A255C"/>
    <w:rsid w:val="009A3699"/>
    <w:rsid w:val="009A3ECF"/>
    <w:rsid w:val="009A486C"/>
    <w:rsid w:val="009A5AD4"/>
    <w:rsid w:val="009A6317"/>
    <w:rsid w:val="009A6D37"/>
    <w:rsid w:val="009B0775"/>
    <w:rsid w:val="009B0870"/>
    <w:rsid w:val="009B28D9"/>
    <w:rsid w:val="009B4496"/>
    <w:rsid w:val="009B45A4"/>
    <w:rsid w:val="009B45E4"/>
    <w:rsid w:val="009B7DA0"/>
    <w:rsid w:val="009B7F43"/>
    <w:rsid w:val="009C1363"/>
    <w:rsid w:val="009C29D3"/>
    <w:rsid w:val="009C34B6"/>
    <w:rsid w:val="009C35CC"/>
    <w:rsid w:val="009C68A7"/>
    <w:rsid w:val="009C6D28"/>
    <w:rsid w:val="009C77B5"/>
    <w:rsid w:val="009C7F9D"/>
    <w:rsid w:val="009D0A92"/>
    <w:rsid w:val="009D164C"/>
    <w:rsid w:val="009D1655"/>
    <w:rsid w:val="009D1D78"/>
    <w:rsid w:val="009D24F9"/>
    <w:rsid w:val="009D32FD"/>
    <w:rsid w:val="009D5A75"/>
    <w:rsid w:val="009E1C26"/>
    <w:rsid w:val="009E2EA2"/>
    <w:rsid w:val="009E41D8"/>
    <w:rsid w:val="009E5821"/>
    <w:rsid w:val="009E582D"/>
    <w:rsid w:val="009E5FB6"/>
    <w:rsid w:val="009E6531"/>
    <w:rsid w:val="009F0E56"/>
    <w:rsid w:val="009F183A"/>
    <w:rsid w:val="009F1B9B"/>
    <w:rsid w:val="009F2C60"/>
    <w:rsid w:val="009F326B"/>
    <w:rsid w:val="009F3C5E"/>
    <w:rsid w:val="009F40FE"/>
    <w:rsid w:val="009F445E"/>
    <w:rsid w:val="009F47D2"/>
    <w:rsid w:val="009F6587"/>
    <w:rsid w:val="009F6AA8"/>
    <w:rsid w:val="009F6D71"/>
    <w:rsid w:val="009F7D8E"/>
    <w:rsid w:val="00A000E3"/>
    <w:rsid w:val="00A0044A"/>
    <w:rsid w:val="00A0054B"/>
    <w:rsid w:val="00A00AA1"/>
    <w:rsid w:val="00A00B0E"/>
    <w:rsid w:val="00A01317"/>
    <w:rsid w:val="00A0283D"/>
    <w:rsid w:val="00A02E27"/>
    <w:rsid w:val="00A04177"/>
    <w:rsid w:val="00A04395"/>
    <w:rsid w:val="00A0761C"/>
    <w:rsid w:val="00A11FEA"/>
    <w:rsid w:val="00A13251"/>
    <w:rsid w:val="00A15B4A"/>
    <w:rsid w:val="00A16268"/>
    <w:rsid w:val="00A16FC2"/>
    <w:rsid w:val="00A175CC"/>
    <w:rsid w:val="00A178CE"/>
    <w:rsid w:val="00A20FB5"/>
    <w:rsid w:val="00A21BE2"/>
    <w:rsid w:val="00A2387E"/>
    <w:rsid w:val="00A253F3"/>
    <w:rsid w:val="00A27E48"/>
    <w:rsid w:val="00A31030"/>
    <w:rsid w:val="00A31BF1"/>
    <w:rsid w:val="00A32620"/>
    <w:rsid w:val="00A333E8"/>
    <w:rsid w:val="00A34BC3"/>
    <w:rsid w:val="00A3521F"/>
    <w:rsid w:val="00A36298"/>
    <w:rsid w:val="00A370CE"/>
    <w:rsid w:val="00A371E9"/>
    <w:rsid w:val="00A377A4"/>
    <w:rsid w:val="00A37CC7"/>
    <w:rsid w:val="00A37FB1"/>
    <w:rsid w:val="00A402A3"/>
    <w:rsid w:val="00A40887"/>
    <w:rsid w:val="00A409DC"/>
    <w:rsid w:val="00A40F89"/>
    <w:rsid w:val="00A41B4A"/>
    <w:rsid w:val="00A44235"/>
    <w:rsid w:val="00A45E23"/>
    <w:rsid w:val="00A464D2"/>
    <w:rsid w:val="00A4699C"/>
    <w:rsid w:val="00A469EA"/>
    <w:rsid w:val="00A5142F"/>
    <w:rsid w:val="00A51D24"/>
    <w:rsid w:val="00A51DD8"/>
    <w:rsid w:val="00A5258A"/>
    <w:rsid w:val="00A54C79"/>
    <w:rsid w:val="00A559F8"/>
    <w:rsid w:val="00A55C51"/>
    <w:rsid w:val="00A56ED9"/>
    <w:rsid w:val="00A573BC"/>
    <w:rsid w:val="00A607F4"/>
    <w:rsid w:val="00A62216"/>
    <w:rsid w:val="00A6523C"/>
    <w:rsid w:val="00A65C4E"/>
    <w:rsid w:val="00A6792D"/>
    <w:rsid w:val="00A71452"/>
    <w:rsid w:val="00A71E30"/>
    <w:rsid w:val="00A71EA5"/>
    <w:rsid w:val="00A7234C"/>
    <w:rsid w:val="00A73D97"/>
    <w:rsid w:val="00A746FA"/>
    <w:rsid w:val="00A75211"/>
    <w:rsid w:val="00A752A6"/>
    <w:rsid w:val="00A77602"/>
    <w:rsid w:val="00A77779"/>
    <w:rsid w:val="00A77F10"/>
    <w:rsid w:val="00A806C8"/>
    <w:rsid w:val="00A8075B"/>
    <w:rsid w:val="00A83104"/>
    <w:rsid w:val="00A90D37"/>
    <w:rsid w:val="00A91142"/>
    <w:rsid w:val="00A91A6A"/>
    <w:rsid w:val="00A920E5"/>
    <w:rsid w:val="00A921CE"/>
    <w:rsid w:val="00A9272A"/>
    <w:rsid w:val="00A927C3"/>
    <w:rsid w:val="00A92A16"/>
    <w:rsid w:val="00A92AD5"/>
    <w:rsid w:val="00A92E61"/>
    <w:rsid w:val="00A93B4A"/>
    <w:rsid w:val="00A956DC"/>
    <w:rsid w:val="00A9793D"/>
    <w:rsid w:val="00AA0AEB"/>
    <w:rsid w:val="00AA0EF6"/>
    <w:rsid w:val="00AA2C9E"/>
    <w:rsid w:val="00AA33B7"/>
    <w:rsid w:val="00AA4A77"/>
    <w:rsid w:val="00AA65E4"/>
    <w:rsid w:val="00AA6E63"/>
    <w:rsid w:val="00AB4DEF"/>
    <w:rsid w:val="00AB6E25"/>
    <w:rsid w:val="00AB70BA"/>
    <w:rsid w:val="00AB7A99"/>
    <w:rsid w:val="00AC01F1"/>
    <w:rsid w:val="00AC0242"/>
    <w:rsid w:val="00AC044A"/>
    <w:rsid w:val="00AC07B4"/>
    <w:rsid w:val="00AC1599"/>
    <w:rsid w:val="00AC1AD6"/>
    <w:rsid w:val="00AC1CE9"/>
    <w:rsid w:val="00AC1DD3"/>
    <w:rsid w:val="00AC1F91"/>
    <w:rsid w:val="00AC62D2"/>
    <w:rsid w:val="00AC6FA2"/>
    <w:rsid w:val="00AC7645"/>
    <w:rsid w:val="00AC7714"/>
    <w:rsid w:val="00AD0102"/>
    <w:rsid w:val="00AD080A"/>
    <w:rsid w:val="00AD0F5F"/>
    <w:rsid w:val="00AD14A5"/>
    <w:rsid w:val="00AD208F"/>
    <w:rsid w:val="00AD2B99"/>
    <w:rsid w:val="00AD3961"/>
    <w:rsid w:val="00AD483C"/>
    <w:rsid w:val="00AD4DA9"/>
    <w:rsid w:val="00AD4E17"/>
    <w:rsid w:val="00AD7CAF"/>
    <w:rsid w:val="00AE0436"/>
    <w:rsid w:val="00AE0909"/>
    <w:rsid w:val="00AE0960"/>
    <w:rsid w:val="00AE113F"/>
    <w:rsid w:val="00AE1218"/>
    <w:rsid w:val="00AE1FCB"/>
    <w:rsid w:val="00AE230B"/>
    <w:rsid w:val="00AE25C7"/>
    <w:rsid w:val="00AE342E"/>
    <w:rsid w:val="00AE4A18"/>
    <w:rsid w:val="00AE4F06"/>
    <w:rsid w:val="00AE52C5"/>
    <w:rsid w:val="00AE5CC9"/>
    <w:rsid w:val="00AE6432"/>
    <w:rsid w:val="00AE64F3"/>
    <w:rsid w:val="00AE7F35"/>
    <w:rsid w:val="00AF1586"/>
    <w:rsid w:val="00AF1949"/>
    <w:rsid w:val="00AF1EC3"/>
    <w:rsid w:val="00AF36B1"/>
    <w:rsid w:val="00AF394A"/>
    <w:rsid w:val="00AF3CFF"/>
    <w:rsid w:val="00AF44AB"/>
    <w:rsid w:val="00AF6FB5"/>
    <w:rsid w:val="00B02D48"/>
    <w:rsid w:val="00B02E06"/>
    <w:rsid w:val="00B04ED7"/>
    <w:rsid w:val="00B058E5"/>
    <w:rsid w:val="00B06154"/>
    <w:rsid w:val="00B07617"/>
    <w:rsid w:val="00B07A7A"/>
    <w:rsid w:val="00B11A02"/>
    <w:rsid w:val="00B1294B"/>
    <w:rsid w:val="00B13042"/>
    <w:rsid w:val="00B1409B"/>
    <w:rsid w:val="00B1478D"/>
    <w:rsid w:val="00B147C9"/>
    <w:rsid w:val="00B16B6F"/>
    <w:rsid w:val="00B20274"/>
    <w:rsid w:val="00B22622"/>
    <w:rsid w:val="00B25306"/>
    <w:rsid w:val="00B2576D"/>
    <w:rsid w:val="00B2581C"/>
    <w:rsid w:val="00B259EA"/>
    <w:rsid w:val="00B26AD0"/>
    <w:rsid w:val="00B27162"/>
    <w:rsid w:val="00B30B4A"/>
    <w:rsid w:val="00B31004"/>
    <w:rsid w:val="00B3174E"/>
    <w:rsid w:val="00B31ABF"/>
    <w:rsid w:val="00B3239A"/>
    <w:rsid w:val="00B32D7E"/>
    <w:rsid w:val="00B335AE"/>
    <w:rsid w:val="00B35BCF"/>
    <w:rsid w:val="00B3664F"/>
    <w:rsid w:val="00B40469"/>
    <w:rsid w:val="00B42D5C"/>
    <w:rsid w:val="00B42FC8"/>
    <w:rsid w:val="00B43655"/>
    <w:rsid w:val="00B43EBC"/>
    <w:rsid w:val="00B449CA"/>
    <w:rsid w:val="00B45743"/>
    <w:rsid w:val="00B45EEC"/>
    <w:rsid w:val="00B46EAF"/>
    <w:rsid w:val="00B471A7"/>
    <w:rsid w:val="00B47A74"/>
    <w:rsid w:val="00B5380E"/>
    <w:rsid w:val="00B53CC9"/>
    <w:rsid w:val="00B54020"/>
    <w:rsid w:val="00B55573"/>
    <w:rsid w:val="00B55B6D"/>
    <w:rsid w:val="00B56639"/>
    <w:rsid w:val="00B57A2D"/>
    <w:rsid w:val="00B6075B"/>
    <w:rsid w:val="00B60AE9"/>
    <w:rsid w:val="00B60C21"/>
    <w:rsid w:val="00B612F0"/>
    <w:rsid w:val="00B61386"/>
    <w:rsid w:val="00B616E6"/>
    <w:rsid w:val="00B62E83"/>
    <w:rsid w:val="00B64E92"/>
    <w:rsid w:val="00B64E94"/>
    <w:rsid w:val="00B66C3F"/>
    <w:rsid w:val="00B71777"/>
    <w:rsid w:val="00B731E1"/>
    <w:rsid w:val="00B738DE"/>
    <w:rsid w:val="00B74F62"/>
    <w:rsid w:val="00B804A7"/>
    <w:rsid w:val="00B8075A"/>
    <w:rsid w:val="00B813B9"/>
    <w:rsid w:val="00B82B75"/>
    <w:rsid w:val="00B82BFB"/>
    <w:rsid w:val="00B83FFD"/>
    <w:rsid w:val="00B85CDF"/>
    <w:rsid w:val="00B86525"/>
    <w:rsid w:val="00B866DF"/>
    <w:rsid w:val="00B87A10"/>
    <w:rsid w:val="00B87F93"/>
    <w:rsid w:val="00B90C40"/>
    <w:rsid w:val="00B92F06"/>
    <w:rsid w:val="00B94F2D"/>
    <w:rsid w:val="00B96173"/>
    <w:rsid w:val="00B96524"/>
    <w:rsid w:val="00B9698E"/>
    <w:rsid w:val="00B96BA1"/>
    <w:rsid w:val="00BA0A3E"/>
    <w:rsid w:val="00BA0C7D"/>
    <w:rsid w:val="00BA1292"/>
    <w:rsid w:val="00BA1BD0"/>
    <w:rsid w:val="00BA2871"/>
    <w:rsid w:val="00BA2EAE"/>
    <w:rsid w:val="00BA2EB3"/>
    <w:rsid w:val="00BA316B"/>
    <w:rsid w:val="00BA36F2"/>
    <w:rsid w:val="00BA59F2"/>
    <w:rsid w:val="00BA6B21"/>
    <w:rsid w:val="00BB05F8"/>
    <w:rsid w:val="00BB0A04"/>
    <w:rsid w:val="00BB1352"/>
    <w:rsid w:val="00BB38F7"/>
    <w:rsid w:val="00BB416C"/>
    <w:rsid w:val="00BB4A0E"/>
    <w:rsid w:val="00BB547D"/>
    <w:rsid w:val="00BB5DB6"/>
    <w:rsid w:val="00BB658F"/>
    <w:rsid w:val="00BB66D6"/>
    <w:rsid w:val="00BB6F4A"/>
    <w:rsid w:val="00BB7314"/>
    <w:rsid w:val="00BB7600"/>
    <w:rsid w:val="00BB7F63"/>
    <w:rsid w:val="00BC09E7"/>
    <w:rsid w:val="00BC3A92"/>
    <w:rsid w:val="00BC4FFF"/>
    <w:rsid w:val="00BC6303"/>
    <w:rsid w:val="00BC707B"/>
    <w:rsid w:val="00BD0A4D"/>
    <w:rsid w:val="00BD1A01"/>
    <w:rsid w:val="00BD1A8D"/>
    <w:rsid w:val="00BD29C7"/>
    <w:rsid w:val="00BD339E"/>
    <w:rsid w:val="00BD3FD9"/>
    <w:rsid w:val="00BD4726"/>
    <w:rsid w:val="00BD4823"/>
    <w:rsid w:val="00BD4BFF"/>
    <w:rsid w:val="00BD5021"/>
    <w:rsid w:val="00BD5404"/>
    <w:rsid w:val="00BD5DEA"/>
    <w:rsid w:val="00BD5F79"/>
    <w:rsid w:val="00BD5FB4"/>
    <w:rsid w:val="00BD62B7"/>
    <w:rsid w:val="00BD7053"/>
    <w:rsid w:val="00BE0AB4"/>
    <w:rsid w:val="00BE0E02"/>
    <w:rsid w:val="00BE212E"/>
    <w:rsid w:val="00BE2686"/>
    <w:rsid w:val="00BE3244"/>
    <w:rsid w:val="00BE5008"/>
    <w:rsid w:val="00BE5969"/>
    <w:rsid w:val="00BE680B"/>
    <w:rsid w:val="00BE720E"/>
    <w:rsid w:val="00BF0E99"/>
    <w:rsid w:val="00BF14A3"/>
    <w:rsid w:val="00BF2AC2"/>
    <w:rsid w:val="00BF4440"/>
    <w:rsid w:val="00BF4DE4"/>
    <w:rsid w:val="00BF4FD4"/>
    <w:rsid w:val="00BF544F"/>
    <w:rsid w:val="00BF55D6"/>
    <w:rsid w:val="00BF7377"/>
    <w:rsid w:val="00C01047"/>
    <w:rsid w:val="00C01E9E"/>
    <w:rsid w:val="00C01F3B"/>
    <w:rsid w:val="00C02FEA"/>
    <w:rsid w:val="00C03592"/>
    <w:rsid w:val="00C040F7"/>
    <w:rsid w:val="00C06079"/>
    <w:rsid w:val="00C07B0D"/>
    <w:rsid w:val="00C10197"/>
    <w:rsid w:val="00C101FF"/>
    <w:rsid w:val="00C11327"/>
    <w:rsid w:val="00C11A13"/>
    <w:rsid w:val="00C11FE3"/>
    <w:rsid w:val="00C136EC"/>
    <w:rsid w:val="00C13CFC"/>
    <w:rsid w:val="00C13D23"/>
    <w:rsid w:val="00C1426A"/>
    <w:rsid w:val="00C1482D"/>
    <w:rsid w:val="00C157CD"/>
    <w:rsid w:val="00C16ECD"/>
    <w:rsid w:val="00C1726A"/>
    <w:rsid w:val="00C178D7"/>
    <w:rsid w:val="00C20450"/>
    <w:rsid w:val="00C20661"/>
    <w:rsid w:val="00C20999"/>
    <w:rsid w:val="00C238BC"/>
    <w:rsid w:val="00C23901"/>
    <w:rsid w:val="00C24734"/>
    <w:rsid w:val="00C2590C"/>
    <w:rsid w:val="00C25A26"/>
    <w:rsid w:val="00C25FAC"/>
    <w:rsid w:val="00C26184"/>
    <w:rsid w:val="00C26F83"/>
    <w:rsid w:val="00C31ABA"/>
    <w:rsid w:val="00C32B9C"/>
    <w:rsid w:val="00C3354A"/>
    <w:rsid w:val="00C3360A"/>
    <w:rsid w:val="00C33A82"/>
    <w:rsid w:val="00C34AFF"/>
    <w:rsid w:val="00C34D35"/>
    <w:rsid w:val="00C3506B"/>
    <w:rsid w:val="00C352C1"/>
    <w:rsid w:val="00C359E2"/>
    <w:rsid w:val="00C36400"/>
    <w:rsid w:val="00C41ED3"/>
    <w:rsid w:val="00C42F0F"/>
    <w:rsid w:val="00C43220"/>
    <w:rsid w:val="00C432B4"/>
    <w:rsid w:val="00C43818"/>
    <w:rsid w:val="00C43D1C"/>
    <w:rsid w:val="00C44871"/>
    <w:rsid w:val="00C449A2"/>
    <w:rsid w:val="00C4663B"/>
    <w:rsid w:val="00C47740"/>
    <w:rsid w:val="00C505A3"/>
    <w:rsid w:val="00C539F0"/>
    <w:rsid w:val="00C53B4B"/>
    <w:rsid w:val="00C55A9C"/>
    <w:rsid w:val="00C56EE2"/>
    <w:rsid w:val="00C56F6C"/>
    <w:rsid w:val="00C601B0"/>
    <w:rsid w:val="00C60576"/>
    <w:rsid w:val="00C61D23"/>
    <w:rsid w:val="00C6203B"/>
    <w:rsid w:val="00C624AF"/>
    <w:rsid w:val="00C631A8"/>
    <w:rsid w:val="00C6339B"/>
    <w:rsid w:val="00C63DE1"/>
    <w:rsid w:val="00C63FFC"/>
    <w:rsid w:val="00C64E08"/>
    <w:rsid w:val="00C65DE9"/>
    <w:rsid w:val="00C66284"/>
    <w:rsid w:val="00C6678C"/>
    <w:rsid w:val="00C701C2"/>
    <w:rsid w:val="00C7302E"/>
    <w:rsid w:val="00C7304B"/>
    <w:rsid w:val="00C735CA"/>
    <w:rsid w:val="00C7614F"/>
    <w:rsid w:val="00C76769"/>
    <w:rsid w:val="00C76E6D"/>
    <w:rsid w:val="00C777AB"/>
    <w:rsid w:val="00C77888"/>
    <w:rsid w:val="00C80E30"/>
    <w:rsid w:val="00C80E58"/>
    <w:rsid w:val="00C816F0"/>
    <w:rsid w:val="00C81FC4"/>
    <w:rsid w:val="00C822D8"/>
    <w:rsid w:val="00C82A48"/>
    <w:rsid w:val="00C834D9"/>
    <w:rsid w:val="00C83595"/>
    <w:rsid w:val="00C83CED"/>
    <w:rsid w:val="00C8410B"/>
    <w:rsid w:val="00C84B66"/>
    <w:rsid w:val="00C851A8"/>
    <w:rsid w:val="00C853CA"/>
    <w:rsid w:val="00C86784"/>
    <w:rsid w:val="00C86A80"/>
    <w:rsid w:val="00C8714B"/>
    <w:rsid w:val="00C8720B"/>
    <w:rsid w:val="00C874B9"/>
    <w:rsid w:val="00C90BFB"/>
    <w:rsid w:val="00C90BFE"/>
    <w:rsid w:val="00C90DDD"/>
    <w:rsid w:val="00C96CD1"/>
    <w:rsid w:val="00C9759A"/>
    <w:rsid w:val="00CA0954"/>
    <w:rsid w:val="00CA3349"/>
    <w:rsid w:val="00CA3741"/>
    <w:rsid w:val="00CA3C26"/>
    <w:rsid w:val="00CB0164"/>
    <w:rsid w:val="00CB100C"/>
    <w:rsid w:val="00CB19DC"/>
    <w:rsid w:val="00CB1B55"/>
    <w:rsid w:val="00CB2227"/>
    <w:rsid w:val="00CB271E"/>
    <w:rsid w:val="00CB34EF"/>
    <w:rsid w:val="00CB4F64"/>
    <w:rsid w:val="00CB5838"/>
    <w:rsid w:val="00CB6AC2"/>
    <w:rsid w:val="00CB75B0"/>
    <w:rsid w:val="00CB7D98"/>
    <w:rsid w:val="00CC0EE7"/>
    <w:rsid w:val="00CC3BCA"/>
    <w:rsid w:val="00CC4D8B"/>
    <w:rsid w:val="00CC5B49"/>
    <w:rsid w:val="00CC5CA8"/>
    <w:rsid w:val="00CC631A"/>
    <w:rsid w:val="00CC79BD"/>
    <w:rsid w:val="00CD187C"/>
    <w:rsid w:val="00CD42CF"/>
    <w:rsid w:val="00CD4B40"/>
    <w:rsid w:val="00CD5353"/>
    <w:rsid w:val="00CD57A3"/>
    <w:rsid w:val="00CD6B1B"/>
    <w:rsid w:val="00CD6FEC"/>
    <w:rsid w:val="00CD7127"/>
    <w:rsid w:val="00CD7F43"/>
    <w:rsid w:val="00CE0170"/>
    <w:rsid w:val="00CE06A1"/>
    <w:rsid w:val="00CE07AE"/>
    <w:rsid w:val="00CE0DF2"/>
    <w:rsid w:val="00CE0ECE"/>
    <w:rsid w:val="00CE22D5"/>
    <w:rsid w:val="00CE362F"/>
    <w:rsid w:val="00CE403E"/>
    <w:rsid w:val="00CE4283"/>
    <w:rsid w:val="00CE4A15"/>
    <w:rsid w:val="00CE5AAA"/>
    <w:rsid w:val="00CE5D5F"/>
    <w:rsid w:val="00CE6E54"/>
    <w:rsid w:val="00CE776D"/>
    <w:rsid w:val="00CE7A5D"/>
    <w:rsid w:val="00CE7A82"/>
    <w:rsid w:val="00CF03D2"/>
    <w:rsid w:val="00CF118C"/>
    <w:rsid w:val="00CF17C1"/>
    <w:rsid w:val="00CF1E55"/>
    <w:rsid w:val="00CF576D"/>
    <w:rsid w:val="00CF5BA4"/>
    <w:rsid w:val="00CF727C"/>
    <w:rsid w:val="00D01778"/>
    <w:rsid w:val="00D02605"/>
    <w:rsid w:val="00D031D4"/>
    <w:rsid w:val="00D0445C"/>
    <w:rsid w:val="00D04482"/>
    <w:rsid w:val="00D04667"/>
    <w:rsid w:val="00D047FB"/>
    <w:rsid w:val="00D05B91"/>
    <w:rsid w:val="00D0645A"/>
    <w:rsid w:val="00D0674B"/>
    <w:rsid w:val="00D0678C"/>
    <w:rsid w:val="00D106F6"/>
    <w:rsid w:val="00D1121B"/>
    <w:rsid w:val="00D11470"/>
    <w:rsid w:val="00D117B1"/>
    <w:rsid w:val="00D12CC8"/>
    <w:rsid w:val="00D13A8D"/>
    <w:rsid w:val="00D1449F"/>
    <w:rsid w:val="00D20A41"/>
    <w:rsid w:val="00D20E04"/>
    <w:rsid w:val="00D2108A"/>
    <w:rsid w:val="00D22623"/>
    <w:rsid w:val="00D238F7"/>
    <w:rsid w:val="00D23ED6"/>
    <w:rsid w:val="00D27B55"/>
    <w:rsid w:val="00D27EE0"/>
    <w:rsid w:val="00D30120"/>
    <w:rsid w:val="00D30DEA"/>
    <w:rsid w:val="00D30EB4"/>
    <w:rsid w:val="00D3144F"/>
    <w:rsid w:val="00D31FF1"/>
    <w:rsid w:val="00D32555"/>
    <w:rsid w:val="00D32E48"/>
    <w:rsid w:val="00D331AE"/>
    <w:rsid w:val="00D33379"/>
    <w:rsid w:val="00D34F9E"/>
    <w:rsid w:val="00D3508E"/>
    <w:rsid w:val="00D35A7B"/>
    <w:rsid w:val="00D36CA3"/>
    <w:rsid w:val="00D37371"/>
    <w:rsid w:val="00D37862"/>
    <w:rsid w:val="00D415D0"/>
    <w:rsid w:val="00D417FE"/>
    <w:rsid w:val="00D42367"/>
    <w:rsid w:val="00D4327C"/>
    <w:rsid w:val="00D442A6"/>
    <w:rsid w:val="00D46BB4"/>
    <w:rsid w:val="00D4715F"/>
    <w:rsid w:val="00D47A76"/>
    <w:rsid w:val="00D50570"/>
    <w:rsid w:val="00D5071F"/>
    <w:rsid w:val="00D508FC"/>
    <w:rsid w:val="00D513A1"/>
    <w:rsid w:val="00D54815"/>
    <w:rsid w:val="00D54825"/>
    <w:rsid w:val="00D55555"/>
    <w:rsid w:val="00D555DE"/>
    <w:rsid w:val="00D55EC9"/>
    <w:rsid w:val="00D565E1"/>
    <w:rsid w:val="00D60E04"/>
    <w:rsid w:val="00D61529"/>
    <w:rsid w:val="00D61AB7"/>
    <w:rsid w:val="00D64437"/>
    <w:rsid w:val="00D65848"/>
    <w:rsid w:val="00D673ED"/>
    <w:rsid w:val="00D67B69"/>
    <w:rsid w:val="00D71297"/>
    <w:rsid w:val="00D72527"/>
    <w:rsid w:val="00D731FA"/>
    <w:rsid w:val="00D7342F"/>
    <w:rsid w:val="00D73DF2"/>
    <w:rsid w:val="00D747DA"/>
    <w:rsid w:val="00D74F64"/>
    <w:rsid w:val="00D74FD7"/>
    <w:rsid w:val="00D75D59"/>
    <w:rsid w:val="00D765A2"/>
    <w:rsid w:val="00D76E74"/>
    <w:rsid w:val="00D77A6A"/>
    <w:rsid w:val="00D80180"/>
    <w:rsid w:val="00D81184"/>
    <w:rsid w:val="00D81224"/>
    <w:rsid w:val="00D81264"/>
    <w:rsid w:val="00D8135E"/>
    <w:rsid w:val="00D81E75"/>
    <w:rsid w:val="00D824F2"/>
    <w:rsid w:val="00D829CF"/>
    <w:rsid w:val="00D82DE3"/>
    <w:rsid w:val="00D83070"/>
    <w:rsid w:val="00D832B1"/>
    <w:rsid w:val="00D83DF7"/>
    <w:rsid w:val="00D8441C"/>
    <w:rsid w:val="00D8483B"/>
    <w:rsid w:val="00D859F0"/>
    <w:rsid w:val="00D85E29"/>
    <w:rsid w:val="00D86564"/>
    <w:rsid w:val="00D87B06"/>
    <w:rsid w:val="00D902F2"/>
    <w:rsid w:val="00D918A4"/>
    <w:rsid w:val="00D92029"/>
    <w:rsid w:val="00D92FD0"/>
    <w:rsid w:val="00D9309B"/>
    <w:rsid w:val="00D94960"/>
    <w:rsid w:val="00D9684A"/>
    <w:rsid w:val="00D97535"/>
    <w:rsid w:val="00D97574"/>
    <w:rsid w:val="00D979A0"/>
    <w:rsid w:val="00D97FC1"/>
    <w:rsid w:val="00DA0735"/>
    <w:rsid w:val="00DA0B45"/>
    <w:rsid w:val="00DA0BB7"/>
    <w:rsid w:val="00DA1844"/>
    <w:rsid w:val="00DA188D"/>
    <w:rsid w:val="00DA1D68"/>
    <w:rsid w:val="00DA2122"/>
    <w:rsid w:val="00DA22E4"/>
    <w:rsid w:val="00DA252C"/>
    <w:rsid w:val="00DA287F"/>
    <w:rsid w:val="00DA3279"/>
    <w:rsid w:val="00DA4574"/>
    <w:rsid w:val="00DA4934"/>
    <w:rsid w:val="00DA539C"/>
    <w:rsid w:val="00DA5F90"/>
    <w:rsid w:val="00DA6BE1"/>
    <w:rsid w:val="00DB046B"/>
    <w:rsid w:val="00DB0C5E"/>
    <w:rsid w:val="00DB12AB"/>
    <w:rsid w:val="00DB1AE5"/>
    <w:rsid w:val="00DB22B9"/>
    <w:rsid w:val="00DB2D8C"/>
    <w:rsid w:val="00DB42BD"/>
    <w:rsid w:val="00DB4F21"/>
    <w:rsid w:val="00DB5779"/>
    <w:rsid w:val="00DB59EA"/>
    <w:rsid w:val="00DB68A5"/>
    <w:rsid w:val="00DC0198"/>
    <w:rsid w:val="00DC3137"/>
    <w:rsid w:val="00DC3851"/>
    <w:rsid w:val="00DC38D1"/>
    <w:rsid w:val="00DC5317"/>
    <w:rsid w:val="00DC59A5"/>
    <w:rsid w:val="00DC5EAC"/>
    <w:rsid w:val="00DD032B"/>
    <w:rsid w:val="00DD1728"/>
    <w:rsid w:val="00DD31EB"/>
    <w:rsid w:val="00DD3A60"/>
    <w:rsid w:val="00DD3B3E"/>
    <w:rsid w:val="00DD3C94"/>
    <w:rsid w:val="00DD4D2F"/>
    <w:rsid w:val="00DD63B5"/>
    <w:rsid w:val="00DE0A03"/>
    <w:rsid w:val="00DE4BB2"/>
    <w:rsid w:val="00DE4CB2"/>
    <w:rsid w:val="00DE4F0D"/>
    <w:rsid w:val="00DE7ACD"/>
    <w:rsid w:val="00DF00EA"/>
    <w:rsid w:val="00DF1E5A"/>
    <w:rsid w:val="00DF3239"/>
    <w:rsid w:val="00DF3B64"/>
    <w:rsid w:val="00DF57ED"/>
    <w:rsid w:val="00DF698C"/>
    <w:rsid w:val="00DF6BDC"/>
    <w:rsid w:val="00E00BDD"/>
    <w:rsid w:val="00E02098"/>
    <w:rsid w:val="00E0219C"/>
    <w:rsid w:val="00E022B6"/>
    <w:rsid w:val="00E02901"/>
    <w:rsid w:val="00E03AB8"/>
    <w:rsid w:val="00E04F5F"/>
    <w:rsid w:val="00E05D67"/>
    <w:rsid w:val="00E061B4"/>
    <w:rsid w:val="00E06438"/>
    <w:rsid w:val="00E067D8"/>
    <w:rsid w:val="00E067EE"/>
    <w:rsid w:val="00E06974"/>
    <w:rsid w:val="00E074CC"/>
    <w:rsid w:val="00E075E4"/>
    <w:rsid w:val="00E07B32"/>
    <w:rsid w:val="00E110B9"/>
    <w:rsid w:val="00E12618"/>
    <w:rsid w:val="00E12BC8"/>
    <w:rsid w:val="00E1492D"/>
    <w:rsid w:val="00E14F80"/>
    <w:rsid w:val="00E15E1B"/>
    <w:rsid w:val="00E16239"/>
    <w:rsid w:val="00E169BB"/>
    <w:rsid w:val="00E17DA2"/>
    <w:rsid w:val="00E20C45"/>
    <w:rsid w:val="00E21973"/>
    <w:rsid w:val="00E2390F"/>
    <w:rsid w:val="00E23949"/>
    <w:rsid w:val="00E24616"/>
    <w:rsid w:val="00E24A0D"/>
    <w:rsid w:val="00E26DC4"/>
    <w:rsid w:val="00E2715D"/>
    <w:rsid w:val="00E27574"/>
    <w:rsid w:val="00E3017B"/>
    <w:rsid w:val="00E31C21"/>
    <w:rsid w:val="00E31DAA"/>
    <w:rsid w:val="00E34015"/>
    <w:rsid w:val="00E341A4"/>
    <w:rsid w:val="00E34DC8"/>
    <w:rsid w:val="00E3504D"/>
    <w:rsid w:val="00E350C8"/>
    <w:rsid w:val="00E35A7C"/>
    <w:rsid w:val="00E36368"/>
    <w:rsid w:val="00E368A7"/>
    <w:rsid w:val="00E36A4A"/>
    <w:rsid w:val="00E377A0"/>
    <w:rsid w:val="00E41068"/>
    <w:rsid w:val="00E41141"/>
    <w:rsid w:val="00E41207"/>
    <w:rsid w:val="00E41F2A"/>
    <w:rsid w:val="00E41F3B"/>
    <w:rsid w:val="00E46C43"/>
    <w:rsid w:val="00E47017"/>
    <w:rsid w:val="00E47ACC"/>
    <w:rsid w:val="00E47B9D"/>
    <w:rsid w:val="00E51663"/>
    <w:rsid w:val="00E52593"/>
    <w:rsid w:val="00E52EC0"/>
    <w:rsid w:val="00E540B4"/>
    <w:rsid w:val="00E56B59"/>
    <w:rsid w:val="00E57A5A"/>
    <w:rsid w:val="00E621D7"/>
    <w:rsid w:val="00E62800"/>
    <w:rsid w:val="00E63584"/>
    <w:rsid w:val="00E64D66"/>
    <w:rsid w:val="00E66126"/>
    <w:rsid w:val="00E66467"/>
    <w:rsid w:val="00E6681B"/>
    <w:rsid w:val="00E676A6"/>
    <w:rsid w:val="00E726BE"/>
    <w:rsid w:val="00E7290F"/>
    <w:rsid w:val="00E73295"/>
    <w:rsid w:val="00E73895"/>
    <w:rsid w:val="00E74CC8"/>
    <w:rsid w:val="00E75A23"/>
    <w:rsid w:val="00E7675C"/>
    <w:rsid w:val="00E76885"/>
    <w:rsid w:val="00E779E2"/>
    <w:rsid w:val="00E8062A"/>
    <w:rsid w:val="00E8234B"/>
    <w:rsid w:val="00E8298E"/>
    <w:rsid w:val="00E834B9"/>
    <w:rsid w:val="00E838A2"/>
    <w:rsid w:val="00E84C90"/>
    <w:rsid w:val="00E854BE"/>
    <w:rsid w:val="00E8712D"/>
    <w:rsid w:val="00E871D0"/>
    <w:rsid w:val="00E9293F"/>
    <w:rsid w:val="00E929FE"/>
    <w:rsid w:val="00E93E39"/>
    <w:rsid w:val="00E9497A"/>
    <w:rsid w:val="00E94B05"/>
    <w:rsid w:val="00E9504B"/>
    <w:rsid w:val="00E961DA"/>
    <w:rsid w:val="00E964C2"/>
    <w:rsid w:val="00E966CF"/>
    <w:rsid w:val="00E96DAB"/>
    <w:rsid w:val="00E96FC4"/>
    <w:rsid w:val="00EA07F4"/>
    <w:rsid w:val="00EA21DB"/>
    <w:rsid w:val="00EA376A"/>
    <w:rsid w:val="00EA3C1A"/>
    <w:rsid w:val="00EA4340"/>
    <w:rsid w:val="00EA48C2"/>
    <w:rsid w:val="00EA693E"/>
    <w:rsid w:val="00EA6D4D"/>
    <w:rsid w:val="00EA7A5F"/>
    <w:rsid w:val="00EB05E5"/>
    <w:rsid w:val="00EB5C24"/>
    <w:rsid w:val="00EB5C5C"/>
    <w:rsid w:val="00EB6269"/>
    <w:rsid w:val="00EB655C"/>
    <w:rsid w:val="00EB70DA"/>
    <w:rsid w:val="00EC5526"/>
    <w:rsid w:val="00EC5A67"/>
    <w:rsid w:val="00EC754E"/>
    <w:rsid w:val="00ED140B"/>
    <w:rsid w:val="00ED2AB9"/>
    <w:rsid w:val="00ED2B01"/>
    <w:rsid w:val="00ED2C12"/>
    <w:rsid w:val="00ED2FAA"/>
    <w:rsid w:val="00ED4389"/>
    <w:rsid w:val="00ED4756"/>
    <w:rsid w:val="00ED49ED"/>
    <w:rsid w:val="00ED6517"/>
    <w:rsid w:val="00ED66FD"/>
    <w:rsid w:val="00ED6AA6"/>
    <w:rsid w:val="00ED6B63"/>
    <w:rsid w:val="00ED6E2B"/>
    <w:rsid w:val="00EE1032"/>
    <w:rsid w:val="00EE123D"/>
    <w:rsid w:val="00EE1D19"/>
    <w:rsid w:val="00EE3175"/>
    <w:rsid w:val="00EE3AF9"/>
    <w:rsid w:val="00EE3EE4"/>
    <w:rsid w:val="00EE3F2A"/>
    <w:rsid w:val="00EE55FE"/>
    <w:rsid w:val="00EE659D"/>
    <w:rsid w:val="00EE7778"/>
    <w:rsid w:val="00EE7AB6"/>
    <w:rsid w:val="00EF018E"/>
    <w:rsid w:val="00EF17CA"/>
    <w:rsid w:val="00EF3DC6"/>
    <w:rsid w:val="00EF42B1"/>
    <w:rsid w:val="00EF4489"/>
    <w:rsid w:val="00EF6A09"/>
    <w:rsid w:val="00EF6E3A"/>
    <w:rsid w:val="00EF7376"/>
    <w:rsid w:val="00F0043D"/>
    <w:rsid w:val="00F00453"/>
    <w:rsid w:val="00F00ED5"/>
    <w:rsid w:val="00F01239"/>
    <w:rsid w:val="00F02162"/>
    <w:rsid w:val="00F021F6"/>
    <w:rsid w:val="00F03362"/>
    <w:rsid w:val="00F03A95"/>
    <w:rsid w:val="00F0597F"/>
    <w:rsid w:val="00F07CDC"/>
    <w:rsid w:val="00F10892"/>
    <w:rsid w:val="00F12EB8"/>
    <w:rsid w:val="00F1312C"/>
    <w:rsid w:val="00F143FC"/>
    <w:rsid w:val="00F144CC"/>
    <w:rsid w:val="00F15333"/>
    <w:rsid w:val="00F16084"/>
    <w:rsid w:val="00F17305"/>
    <w:rsid w:val="00F1790A"/>
    <w:rsid w:val="00F17975"/>
    <w:rsid w:val="00F17E9A"/>
    <w:rsid w:val="00F20E00"/>
    <w:rsid w:val="00F2214B"/>
    <w:rsid w:val="00F222C6"/>
    <w:rsid w:val="00F22516"/>
    <w:rsid w:val="00F229D1"/>
    <w:rsid w:val="00F2358F"/>
    <w:rsid w:val="00F24D5B"/>
    <w:rsid w:val="00F254E5"/>
    <w:rsid w:val="00F268E9"/>
    <w:rsid w:val="00F26D2A"/>
    <w:rsid w:val="00F27073"/>
    <w:rsid w:val="00F273E6"/>
    <w:rsid w:val="00F27C8A"/>
    <w:rsid w:val="00F324B5"/>
    <w:rsid w:val="00F325A1"/>
    <w:rsid w:val="00F32B56"/>
    <w:rsid w:val="00F33628"/>
    <w:rsid w:val="00F33D97"/>
    <w:rsid w:val="00F340F9"/>
    <w:rsid w:val="00F34FED"/>
    <w:rsid w:val="00F352F4"/>
    <w:rsid w:val="00F3708D"/>
    <w:rsid w:val="00F37E8A"/>
    <w:rsid w:val="00F404B1"/>
    <w:rsid w:val="00F40F3E"/>
    <w:rsid w:val="00F41379"/>
    <w:rsid w:val="00F42CD0"/>
    <w:rsid w:val="00F42E4E"/>
    <w:rsid w:val="00F4303B"/>
    <w:rsid w:val="00F4363F"/>
    <w:rsid w:val="00F44C62"/>
    <w:rsid w:val="00F44DA6"/>
    <w:rsid w:val="00F45635"/>
    <w:rsid w:val="00F459CB"/>
    <w:rsid w:val="00F4649D"/>
    <w:rsid w:val="00F50277"/>
    <w:rsid w:val="00F509A5"/>
    <w:rsid w:val="00F50C49"/>
    <w:rsid w:val="00F536AF"/>
    <w:rsid w:val="00F54675"/>
    <w:rsid w:val="00F546C9"/>
    <w:rsid w:val="00F54FD5"/>
    <w:rsid w:val="00F55A3D"/>
    <w:rsid w:val="00F5613F"/>
    <w:rsid w:val="00F5617E"/>
    <w:rsid w:val="00F561C4"/>
    <w:rsid w:val="00F572DC"/>
    <w:rsid w:val="00F57A9C"/>
    <w:rsid w:val="00F60FD4"/>
    <w:rsid w:val="00F624A9"/>
    <w:rsid w:val="00F62623"/>
    <w:rsid w:val="00F63658"/>
    <w:rsid w:val="00F63BB5"/>
    <w:rsid w:val="00F640A2"/>
    <w:rsid w:val="00F649E7"/>
    <w:rsid w:val="00F64B86"/>
    <w:rsid w:val="00F65C27"/>
    <w:rsid w:val="00F65DD9"/>
    <w:rsid w:val="00F6771C"/>
    <w:rsid w:val="00F678C3"/>
    <w:rsid w:val="00F709D6"/>
    <w:rsid w:val="00F70C1B"/>
    <w:rsid w:val="00F720B2"/>
    <w:rsid w:val="00F72427"/>
    <w:rsid w:val="00F738D5"/>
    <w:rsid w:val="00F746A4"/>
    <w:rsid w:val="00F74BB0"/>
    <w:rsid w:val="00F75103"/>
    <w:rsid w:val="00F773DC"/>
    <w:rsid w:val="00F813A8"/>
    <w:rsid w:val="00F818FA"/>
    <w:rsid w:val="00F82E26"/>
    <w:rsid w:val="00F83299"/>
    <w:rsid w:val="00F83989"/>
    <w:rsid w:val="00F85710"/>
    <w:rsid w:val="00F86C30"/>
    <w:rsid w:val="00F86DE9"/>
    <w:rsid w:val="00F8726C"/>
    <w:rsid w:val="00F872CF"/>
    <w:rsid w:val="00F90654"/>
    <w:rsid w:val="00F91535"/>
    <w:rsid w:val="00F916CA"/>
    <w:rsid w:val="00F91AF8"/>
    <w:rsid w:val="00F93C22"/>
    <w:rsid w:val="00F94ACA"/>
    <w:rsid w:val="00F95F6D"/>
    <w:rsid w:val="00F95FD2"/>
    <w:rsid w:val="00F96C41"/>
    <w:rsid w:val="00F97503"/>
    <w:rsid w:val="00F97835"/>
    <w:rsid w:val="00FA0B8A"/>
    <w:rsid w:val="00FA1B64"/>
    <w:rsid w:val="00FA24A8"/>
    <w:rsid w:val="00FA4527"/>
    <w:rsid w:val="00FA469F"/>
    <w:rsid w:val="00FA613D"/>
    <w:rsid w:val="00FA6263"/>
    <w:rsid w:val="00FA779F"/>
    <w:rsid w:val="00FB05BF"/>
    <w:rsid w:val="00FB1372"/>
    <w:rsid w:val="00FB29CA"/>
    <w:rsid w:val="00FB2AF3"/>
    <w:rsid w:val="00FB3133"/>
    <w:rsid w:val="00FB3BD9"/>
    <w:rsid w:val="00FB45F3"/>
    <w:rsid w:val="00FB4C45"/>
    <w:rsid w:val="00FB51B1"/>
    <w:rsid w:val="00FB6BF7"/>
    <w:rsid w:val="00FB77BE"/>
    <w:rsid w:val="00FB7ECE"/>
    <w:rsid w:val="00FC0314"/>
    <w:rsid w:val="00FC25BE"/>
    <w:rsid w:val="00FC4BED"/>
    <w:rsid w:val="00FC5439"/>
    <w:rsid w:val="00FC64DE"/>
    <w:rsid w:val="00FC6530"/>
    <w:rsid w:val="00FD15F1"/>
    <w:rsid w:val="00FD2928"/>
    <w:rsid w:val="00FD5B07"/>
    <w:rsid w:val="00FD65F9"/>
    <w:rsid w:val="00FD6BD1"/>
    <w:rsid w:val="00FE2BB7"/>
    <w:rsid w:val="00FE4962"/>
    <w:rsid w:val="00FE5880"/>
    <w:rsid w:val="00FE5E9A"/>
    <w:rsid w:val="00FE5F3A"/>
    <w:rsid w:val="00FE663C"/>
    <w:rsid w:val="00FE7B7B"/>
    <w:rsid w:val="00FF0061"/>
    <w:rsid w:val="00FF012F"/>
    <w:rsid w:val="00FF4F2B"/>
    <w:rsid w:val="00FF7767"/>
    <w:rsid w:val="00FF7AC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53711BB"/>
  <w15:chartTrackingRefBased/>
  <w15:docId w15:val="{04A08B1D-26EE-4400-A9B2-3F56423928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01154A"/>
    <w:pPr>
      <w:spacing w:after="0" w:line="240" w:lineRule="auto"/>
    </w:pPr>
    <w:rPr>
      <w:sz w:val="24"/>
      <w:szCs w:val="24"/>
    </w:rPr>
  </w:style>
  <w:style w:type="paragraph" w:styleId="Titre1">
    <w:name w:val="heading 1"/>
    <w:basedOn w:val="Normal"/>
    <w:next w:val="Normal"/>
    <w:link w:val="Titre1Car"/>
    <w:uiPriority w:val="9"/>
    <w:qFormat/>
    <w:rsid w:val="00C624AF"/>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Titre2">
    <w:name w:val="heading 2"/>
    <w:basedOn w:val="Normal"/>
    <w:next w:val="Normal"/>
    <w:link w:val="Titre2Car"/>
    <w:uiPriority w:val="9"/>
    <w:semiHidden/>
    <w:unhideWhenUsed/>
    <w:qFormat/>
    <w:rsid w:val="00552A6A"/>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Titre3">
    <w:name w:val="heading 3"/>
    <w:basedOn w:val="Normal"/>
    <w:next w:val="Normal"/>
    <w:link w:val="Titre3Car"/>
    <w:uiPriority w:val="9"/>
    <w:semiHidden/>
    <w:unhideWhenUsed/>
    <w:qFormat/>
    <w:rsid w:val="00830410"/>
    <w:pPr>
      <w:keepNext/>
      <w:keepLines/>
      <w:spacing w:before="40"/>
      <w:outlineLvl w:val="2"/>
    </w:pPr>
    <w:rPr>
      <w:rFonts w:asciiTheme="majorHAnsi" w:eastAsiaTheme="majorEastAsia" w:hAnsiTheme="majorHAnsi" w:cstheme="majorBidi"/>
      <w:color w:val="1F3763"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94598F"/>
    <w:pPr>
      <w:tabs>
        <w:tab w:val="center" w:pos="4513"/>
        <w:tab w:val="right" w:pos="9026"/>
      </w:tabs>
    </w:pPr>
    <w:rPr>
      <w:sz w:val="12"/>
    </w:rPr>
  </w:style>
  <w:style w:type="character" w:customStyle="1" w:styleId="En-tteCar">
    <w:name w:val="En-tête Car"/>
    <w:basedOn w:val="Policepardfaut"/>
    <w:link w:val="En-tte"/>
    <w:uiPriority w:val="99"/>
    <w:rsid w:val="0094598F"/>
    <w:rPr>
      <w:sz w:val="12"/>
      <w:szCs w:val="24"/>
    </w:rPr>
  </w:style>
  <w:style w:type="paragraph" w:styleId="Pieddepage">
    <w:name w:val="footer"/>
    <w:basedOn w:val="Normal"/>
    <w:link w:val="PieddepageCar"/>
    <w:uiPriority w:val="99"/>
    <w:unhideWhenUsed/>
    <w:rsid w:val="0094598F"/>
    <w:pPr>
      <w:tabs>
        <w:tab w:val="left" w:pos="1370"/>
        <w:tab w:val="right" w:pos="9026"/>
        <w:tab w:val="right" w:pos="10198"/>
      </w:tabs>
    </w:pPr>
    <w:rPr>
      <w:rFonts w:asciiTheme="majorHAnsi" w:hAnsiTheme="majorHAnsi"/>
      <w:sz w:val="12"/>
      <w:szCs w:val="12"/>
    </w:rPr>
  </w:style>
  <w:style w:type="character" w:customStyle="1" w:styleId="PieddepageCar">
    <w:name w:val="Pied de page Car"/>
    <w:basedOn w:val="Policepardfaut"/>
    <w:link w:val="Pieddepage"/>
    <w:uiPriority w:val="99"/>
    <w:rsid w:val="0094598F"/>
    <w:rPr>
      <w:rFonts w:asciiTheme="majorHAnsi" w:hAnsiTheme="majorHAnsi"/>
      <w:sz w:val="12"/>
      <w:szCs w:val="12"/>
    </w:rPr>
  </w:style>
  <w:style w:type="paragraph" w:customStyle="1" w:styleId="Subheading">
    <w:name w:val="Subheading"/>
    <w:next w:val="Normal"/>
    <w:qFormat/>
    <w:rsid w:val="0094598F"/>
    <w:pPr>
      <w:spacing w:after="200" w:line="280" w:lineRule="exact"/>
    </w:pPr>
    <w:rPr>
      <w:color w:val="44546A" w:themeColor="text2"/>
      <w:sz w:val="24"/>
      <w:szCs w:val="24"/>
    </w:rPr>
  </w:style>
  <w:style w:type="paragraph" w:customStyle="1" w:styleId="Bodycopy">
    <w:name w:val="Body copy"/>
    <w:basedOn w:val="Normal"/>
    <w:qFormat/>
    <w:rsid w:val="0094598F"/>
    <w:pPr>
      <w:spacing w:line="280" w:lineRule="exact"/>
    </w:pPr>
    <w:rPr>
      <w:color w:val="000000" w:themeColor="text1"/>
      <w:sz w:val="20"/>
      <w:szCs w:val="20"/>
    </w:rPr>
  </w:style>
  <w:style w:type="character" w:styleId="Numrodepage">
    <w:name w:val="page number"/>
    <w:basedOn w:val="Policepardfaut"/>
    <w:uiPriority w:val="99"/>
    <w:semiHidden/>
    <w:unhideWhenUsed/>
    <w:rsid w:val="0094598F"/>
  </w:style>
  <w:style w:type="paragraph" w:customStyle="1" w:styleId="Documenttitle">
    <w:name w:val="Document title"/>
    <w:basedOn w:val="Normal"/>
    <w:qFormat/>
    <w:rsid w:val="0094598F"/>
    <w:pPr>
      <w:tabs>
        <w:tab w:val="left" w:pos="3863"/>
      </w:tabs>
      <w:spacing w:line="600" w:lineRule="exact"/>
    </w:pPr>
    <w:rPr>
      <w:color w:val="FFFFFF" w:themeColor="background1"/>
      <w:sz w:val="42"/>
      <w:szCs w:val="42"/>
    </w:rPr>
  </w:style>
  <w:style w:type="paragraph" w:customStyle="1" w:styleId="Coverdate">
    <w:name w:val="Cover date"/>
    <w:basedOn w:val="Normal"/>
    <w:qFormat/>
    <w:rsid w:val="0094598F"/>
    <w:pPr>
      <w:spacing w:line="280" w:lineRule="exact"/>
    </w:pPr>
    <w:rPr>
      <w:color w:val="FFFFFF" w:themeColor="background1"/>
      <w:sz w:val="20"/>
      <w:szCs w:val="20"/>
    </w:rPr>
  </w:style>
  <w:style w:type="table" w:styleId="Grilledutableau">
    <w:name w:val="Table Grid"/>
    <w:basedOn w:val="TableauNormal"/>
    <w:uiPriority w:val="39"/>
    <w:rsid w:val="0094598F"/>
    <w:pPr>
      <w:spacing w:after="0" w:line="240" w:lineRule="auto"/>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Lienhypertexte">
    <w:name w:val="Hyperlink"/>
    <w:basedOn w:val="Policepardfaut"/>
    <w:uiPriority w:val="99"/>
    <w:unhideWhenUsed/>
    <w:rsid w:val="0094598F"/>
    <w:rPr>
      <w:color w:val="0563C1" w:themeColor="hyperlink"/>
      <w:u w:val="single"/>
    </w:rPr>
  </w:style>
  <w:style w:type="paragraph" w:styleId="Pardeliste">
    <w:name w:val="List Paragraph"/>
    <w:basedOn w:val="Normal"/>
    <w:uiPriority w:val="34"/>
    <w:qFormat/>
    <w:rsid w:val="0094598F"/>
    <w:pPr>
      <w:ind w:left="720"/>
      <w:contextualSpacing/>
    </w:pPr>
  </w:style>
  <w:style w:type="character" w:customStyle="1" w:styleId="Mention1">
    <w:name w:val="Mention1"/>
    <w:basedOn w:val="Policepardfaut"/>
    <w:uiPriority w:val="99"/>
    <w:semiHidden/>
    <w:unhideWhenUsed/>
    <w:rsid w:val="005D29E6"/>
    <w:rPr>
      <w:color w:val="2B579A"/>
      <w:shd w:val="clear" w:color="auto" w:fill="E6E6E6"/>
    </w:rPr>
  </w:style>
  <w:style w:type="paragraph" w:styleId="Listepuces">
    <w:name w:val="List Bullet"/>
    <w:basedOn w:val="Normal"/>
    <w:uiPriority w:val="99"/>
    <w:unhideWhenUsed/>
    <w:rsid w:val="001105A9"/>
    <w:pPr>
      <w:numPr>
        <w:numId w:val="1"/>
      </w:numPr>
      <w:contextualSpacing/>
    </w:pPr>
  </w:style>
  <w:style w:type="character" w:styleId="Marquedecommentaire">
    <w:name w:val="annotation reference"/>
    <w:basedOn w:val="Policepardfaut"/>
    <w:uiPriority w:val="99"/>
    <w:semiHidden/>
    <w:unhideWhenUsed/>
    <w:rsid w:val="000277E6"/>
    <w:rPr>
      <w:sz w:val="16"/>
      <w:szCs w:val="16"/>
    </w:rPr>
  </w:style>
  <w:style w:type="paragraph" w:styleId="Commentaire">
    <w:name w:val="annotation text"/>
    <w:basedOn w:val="Normal"/>
    <w:link w:val="CommentaireCar"/>
    <w:uiPriority w:val="99"/>
    <w:semiHidden/>
    <w:unhideWhenUsed/>
    <w:rsid w:val="000277E6"/>
    <w:rPr>
      <w:sz w:val="20"/>
      <w:szCs w:val="20"/>
    </w:rPr>
  </w:style>
  <w:style w:type="character" w:customStyle="1" w:styleId="CommentaireCar">
    <w:name w:val="Commentaire Car"/>
    <w:basedOn w:val="Policepardfaut"/>
    <w:link w:val="Commentaire"/>
    <w:uiPriority w:val="99"/>
    <w:semiHidden/>
    <w:rsid w:val="000277E6"/>
    <w:rPr>
      <w:sz w:val="20"/>
      <w:szCs w:val="20"/>
    </w:rPr>
  </w:style>
  <w:style w:type="paragraph" w:styleId="Objetducommentaire">
    <w:name w:val="annotation subject"/>
    <w:basedOn w:val="Commentaire"/>
    <w:next w:val="Commentaire"/>
    <w:link w:val="ObjetducommentaireCar"/>
    <w:uiPriority w:val="99"/>
    <w:semiHidden/>
    <w:unhideWhenUsed/>
    <w:rsid w:val="000277E6"/>
    <w:rPr>
      <w:b/>
      <w:bCs/>
    </w:rPr>
  </w:style>
  <w:style w:type="character" w:customStyle="1" w:styleId="ObjetducommentaireCar">
    <w:name w:val="Objet du commentaire Car"/>
    <w:basedOn w:val="CommentaireCar"/>
    <w:link w:val="Objetducommentaire"/>
    <w:uiPriority w:val="99"/>
    <w:semiHidden/>
    <w:rsid w:val="000277E6"/>
    <w:rPr>
      <w:b/>
      <w:bCs/>
      <w:sz w:val="20"/>
      <w:szCs w:val="20"/>
    </w:rPr>
  </w:style>
  <w:style w:type="paragraph" w:styleId="Textedebulles">
    <w:name w:val="Balloon Text"/>
    <w:basedOn w:val="Normal"/>
    <w:link w:val="TextedebullesCar"/>
    <w:uiPriority w:val="99"/>
    <w:semiHidden/>
    <w:unhideWhenUsed/>
    <w:rsid w:val="000277E6"/>
    <w:rPr>
      <w:rFonts w:ascii="Segoe UI" w:hAnsi="Segoe UI" w:cs="Segoe UI"/>
      <w:sz w:val="18"/>
      <w:szCs w:val="18"/>
    </w:rPr>
  </w:style>
  <w:style w:type="character" w:customStyle="1" w:styleId="TextedebullesCar">
    <w:name w:val="Texte de bulles Car"/>
    <w:basedOn w:val="Policepardfaut"/>
    <w:link w:val="Textedebulles"/>
    <w:uiPriority w:val="99"/>
    <w:semiHidden/>
    <w:rsid w:val="000277E6"/>
    <w:rPr>
      <w:rFonts w:ascii="Segoe UI" w:hAnsi="Segoe UI" w:cs="Segoe UI"/>
      <w:sz w:val="18"/>
      <w:szCs w:val="18"/>
    </w:rPr>
  </w:style>
  <w:style w:type="character" w:customStyle="1" w:styleId="Mention2">
    <w:name w:val="Mention2"/>
    <w:basedOn w:val="Policepardfaut"/>
    <w:uiPriority w:val="99"/>
    <w:semiHidden/>
    <w:unhideWhenUsed/>
    <w:rsid w:val="00E21973"/>
    <w:rPr>
      <w:color w:val="2B579A"/>
      <w:shd w:val="clear" w:color="auto" w:fill="E6E6E6"/>
    </w:rPr>
  </w:style>
  <w:style w:type="character" w:styleId="Lienhypertextevisit">
    <w:name w:val="FollowedHyperlink"/>
    <w:basedOn w:val="Policepardfaut"/>
    <w:uiPriority w:val="99"/>
    <w:semiHidden/>
    <w:unhideWhenUsed/>
    <w:rsid w:val="003309E6"/>
    <w:rPr>
      <w:color w:val="954F72" w:themeColor="followedHyperlink"/>
      <w:u w:val="single"/>
    </w:rPr>
  </w:style>
  <w:style w:type="character" w:styleId="lev">
    <w:name w:val="Strong"/>
    <w:basedOn w:val="Policepardfaut"/>
    <w:uiPriority w:val="22"/>
    <w:qFormat/>
    <w:rsid w:val="005D57C0"/>
    <w:rPr>
      <w:b/>
      <w:bCs/>
    </w:rPr>
  </w:style>
  <w:style w:type="paragraph" w:styleId="Normalweb">
    <w:name w:val="Normal (Web)"/>
    <w:basedOn w:val="Normal"/>
    <w:uiPriority w:val="99"/>
    <w:unhideWhenUsed/>
    <w:rsid w:val="003C16C7"/>
    <w:pPr>
      <w:spacing w:before="100" w:beforeAutospacing="1" w:after="100" w:afterAutospacing="1"/>
    </w:pPr>
    <w:rPr>
      <w:rFonts w:ascii="Times New Roman" w:hAnsi="Times New Roman" w:cs="Times New Roman"/>
      <w:lang w:eastAsia="en-GB"/>
    </w:rPr>
  </w:style>
  <w:style w:type="character" w:customStyle="1" w:styleId="Titre1Car">
    <w:name w:val="Titre 1 Car"/>
    <w:basedOn w:val="Policepardfaut"/>
    <w:link w:val="Titre1"/>
    <w:uiPriority w:val="9"/>
    <w:rsid w:val="00C624AF"/>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830410"/>
    <w:rPr>
      <w:rFonts w:asciiTheme="majorHAnsi" w:eastAsiaTheme="majorEastAsia" w:hAnsiTheme="majorHAnsi" w:cstheme="majorBidi"/>
      <w:color w:val="1F3763" w:themeColor="accent1" w:themeShade="7F"/>
      <w:sz w:val="24"/>
      <w:szCs w:val="24"/>
    </w:rPr>
  </w:style>
  <w:style w:type="character" w:customStyle="1" w:styleId="Titre2Car">
    <w:name w:val="Titre 2 Car"/>
    <w:basedOn w:val="Policepardfaut"/>
    <w:link w:val="Titre2"/>
    <w:uiPriority w:val="9"/>
    <w:semiHidden/>
    <w:rsid w:val="00552A6A"/>
    <w:rPr>
      <w:rFonts w:asciiTheme="majorHAnsi" w:eastAsiaTheme="majorEastAsia" w:hAnsiTheme="majorHAnsi" w:cstheme="majorBidi"/>
      <w:color w:val="2F5496" w:themeColor="accent1" w:themeShade="BF"/>
      <w:sz w:val="26"/>
      <w:szCs w:val="26"/>
    </w:rPr>
  </w:style>
  <w:style w:type="character" w:customStyle="1" w:styleId="UnresolvedMention">
    <w:name w:val="Unresolved Mention"/>
    <w:basedOn w:val="Policepardfaut"/>
    <w:uiPriority w:val="99"/>
    <w:semiHidden/>
    <w:unhideWhenUsed/>
    <w:rsid w:val="00DA287F"/>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999325">
      <w:bodyDiv w:val="1"/>
      <w:marLeft w:val="0"/>
      <w:marRight w:val="0"/>
      <w:marTop w:val="0"/>
      <w:marBottom w:val="0"/>
      <w:divBdr>
        <w:top w:val="none" w:sz="0" w:space="0" w:color="auto"/>
        <w:left w:val="none" w:sz="0" w:space="0" w:color="auto"/>
        <w:bottom w:val="none" w:sz="0" w:space="0" w:color="auto"/>
        <w:right w:val="none" w:sz="0" w:space="0" w:color="auto"/>
      </w:divBdr>
    </w:div>
    <w:div w:id="28071222">
      <w:bodyDiv w:val="1"/>
      <w:marLeft w:val="0"/>
      <w:marRight w:val="0"/>
      <w:marTop w:val="0"/>
      <w:marBottom w:val="0"/>
      <w:divBdr>
        <w:top w:val="none" w:sz="0" w:space="0" w:color="auto"/>
        <w:left w:val="none" w:sz="0" w:space="0" w:color="auto"/>
        <w:bottom w:val="none" w:sz="0" w:space="0" w:color="auto"/>
        <w:right w:val="none" w:sz="0" w:space="0" w:color="auto"/>
      </w:divBdr>
    </w:div>
    <w:div w:id="83233796">
      <w:bodyDiv w:val="1"/>
      <w:marLeft w:val="0"/>
      <w:marRight w:val="0"/>
      <w:marTop w:val="0"/>
      <w:marBottom w:val="0"/>
      <w:divBdr>
        <w:top w:val="none" w:sz="0" w:space="0" w:color="auto"/>
        <w:left w:val="none" w:sz="0" w:space="0" w:color="auto"/>
        <w:bottom w:val="none" w:sz="0" w:space="0" w:color="auto"/>
        <w:right w:val="none" w:sz="0" w:space="0" w:color="auto"/>
      </w:divBdr>
    </w:div>
    <w:div w:id="98960810">
      <w:bodyDiv w:val="1"/>
      <w:marLeft w:val="0"/>
      <w:marRight w:val="0"/>
      <w:marTop w:val="0"/>
      <w:marBottom w:val="0"/>
      <w:divBdr>
        <w:top w:val="none" w:sz="0" w:space="0" w:color="auto"/>
        <w:left w:val="none" w:sz="0" w:space="0" w:color="auto"/>
        <w:bottom w:val="none" w:sz="0" w:space="0" w:color="auto"/>
        <w:right w:val="none" w:sz="0" w:space="0" w:color="auto"/>
      </w:divBdr>
    </w:div>
    <w:div w:id="113838376">
      <w:bodyDiv w:val="1"/>
      <w:marLeft w:val="0"/>
      <w:marRight w:val="0"/>
      <w:marTop w:val="0"/>
      <w:marBottom w:val="0"/>
      <w:divBdr>
        <w:top w:val="none" w:sz="0" w:space="0" w:color="auto"/>
        <w:left w:val="none" w:sz="0" w:space="0" w:color="auto"/>
        <w:bottom w:val="none" w:sz="0" w:space="0" w:color="auto"/>
        <w:right w:val="none" w:sz="0" w:space="0" w:color="auto"/>
      </w:divBdr>
    </w:div>
    <w:div w:id="118424799">
      <w:bodyDiv w:val="1"/>
      <w:marLeft w:val="0"/>
      <w:marRight w:val="0"/>
      <w:marTop w:val="0"/>
      <w:marBottom w:val="0"/>
      <w:divBdr>
        <w:top w:val="none" w:sz="0" w:space="0" w:color="auto"/>
        <w:left w:val="none" w:sz="0" w:space="0" w:color="auto"/>
        <w:bottom w:val="none" w:sz="0" w:space="0" w:color="auto"/>
        <w:right w:val="none" w:sz="0" w:space="0" w:color="auto"/>
      </w:divBdr>
    </w:div>
    <w:div w:id="122159653">
      <w:bodyDiv w:val="1"/>
      <w:marLeft w:val="0"/>
      <w:marRight w:val="0"/>
      <w:marTop w:val="0"/>
      <w:marBottom w:val="0"/>
      <w:divBdr>
        <w:top w:val="none" w:sz="0" w:space="0" w:color="auto"/>
        <w:left w:val="none" w:sz="0" w:space="0" w:color="auto"/>
        <w:bottom w:val="none" w:sz="0" w:space="0" w:color="auto"/>
        <w:right w:val="none" w:sz="0" w:space="0" w:color="auto"/>
      </w:divBdr>
    </w:div>
    <w:div w:id="134227119">
      <w:bodyDiv w:val="1"/>
      <w:marLeft w:val="0"/>
      <w:marRight w:val="0"/>
      <w:marTop w:val="0"/>
      <w:marBottom w:val="0"/>
      <w:divBdr>
        <w:top w:val="none" w:sz="0" w:space="0" w:color="auto"/>
        <w:left w:val="none" w:sz="0" w:space="0" w:color="auto"/>
        <w:bottom w:val="none" w:sz="0" w:space="0" w:color="auto"/>
        <w:right w:val="none" w:sz="0" w:space="0" w:color="auto"/>
      </w:divBdr>
    </w:div>
    <w:div w:id="141193685">
      <w:bodyDiv w:val="1"/>
      <w:marLeft w:val="0"/>
      <w:marRight w:val="0"/>
      <w:marTop w:val="0"/>
      <w:marBottom w:val="0"/>
      <w:divBdr>
        <w:top w:val="none" w:sz="0" w:space="0" w:color="auto"/>
        <w:left w:val="none" w:sz="0" w:space="0" w:color="auto"/>
        <w:bottom w:val="none" w:sz="0" w:space="0" w:color="auto"/>
        <w:right w:val="none" w:sz="0" w:space="0" w:color="auto"/>
      </w:divBdr>
    </w:div>
    <w:div w:id="164169283">
      <w:bodyDiv w:val="1"/>
      <w:marLeft w:val="0"/>
      <w:marRight w:val="0"/>
      <w:marTop w:val="0"/>
      <w:marBottom w:val="0"/>
      <w:divBdr>
        <w:top w:val="none" w:sz="0" w:space="0" w:color="auto"/>
        <w:left w:val="none" w:sz="0" w:space="0" w:color="auto"/>
        <w:bottom w:val="none" w:sz="0" w:space="0" w:color="auto"/>
        <w:right w:val="none" w:sz="0" w:space="0" w:color="auto"/>
      </w:divBdr>
    </w:div>
    <w:div w:id="168495296">
      <w:bodyDiv w:val="1"/>
      <w:marLeft w:val="0"/>
      <w:marRight w:val="0"/>
      <w:marTop w:val="0"/>
      <w:marBottom w:val="0"/>
      <w:divBdr>
        <w:top w:val="none" w:sz="0" w:space="0" w:color="auto"/>
        <w:left w:val="none" w:sz="0" w:space="0" w:color="auto"/>
        <w:bottom w:val="none" w:sz="0" w:space="0" w:color="auto"/>
        <w:right w:val="none" w:sz="0" w:space="0" w:color="auto"/>
      </w:divBdr>
    </w:div>
    <w:div w:id="225338138">
      <w:bodyDiv w:val="1"/>
      <w:marLeft w:val="0"/>
      <w:marRight w:val="0"/>
      <w:marTop w:val="0"/>
      <w:marBottom w:val="0"/>
      <w:divBdr>
        <w:top w:val="none" w:sz="0" w:space="0" w:color="auto"/>
        <w:left w:val="none" w:sz="0" w:space="0" w:color="auto"/>
        <w:bottom w:val="none" w:sz="0" w:space="0" w:color="auto"/>
        <w:right w:val="none" w:sz="0" w:space="0" w:color="auto"/>
      </w:divBdr>
    </w:div>
    <w:div w:id="271595325">
      <w:bodyDiv w:val="1"/>
      <w:marLeft w:val="0"/>
      <w:marRight w:val="0"/>
      <w:marTop w:val="0"/>
      <w:marBottom w:val="0"/>
      <w:divBdr>
        <w:top w:val="none" w:sz="0" w:space="0" w:color="auto"/>
        <w:left w:val="none" w:sz="0" w:space="0" w:color="auto"/>
        <w:bottom w:val="none" w:sz="0" w:space="0" w:color="auto"/>
        <w:right w:val="none" w:sz="0" w:space="0" w:color="auto"/>
      </w:divBdr>
    </w:div>
    <w:div w:id="283778305">
      <w:bodyDiv w:val="1"/>
      <w:marLeft w:val="0"/>
      <w:marRight w:val="0"/>
      <w:marTop w:val="0"/>
      <w:marBottom w:val="0"/>
      <w:divBdr>
        <w:top w:val="none" w:sz="0" w:space="0" w:color="auto"/>
        <w:left w:val="none" w:sz="0" w:space="0" w:color="auto"/>
        <w:bottom w:val="none" w:sz="0" w:space="0" w:color="auto"/>
        <w:right w:val="none" w:sz="0" w:space="0" w:color="auto"/>
      </w:divBdr>
    </w:div>
    <w:div w:id="288047777">
      <w:bodyDiv w:val="1"/>
      <w:marLeft w:val="0"/>
      <w:marRight w:val="0"/>
      <w:marTop w:val="0"/>
      <w:marBottom w:val="0"/>
      <w:divBdr>
        <w:top w:val="none" w:sz="0" w:space="0" w:color="auto"/>
        <w:left w:val="none" w:sz="0" w:space="0" w:color="auto"/>
        <w:bottom w:val="none" w:sz="0" w:space="0" w:color="auto"/>
        <w:right w:val="none" w:sz="0" w:space="0" w:color="auto"/>
      </w:divBdr>
    </w:div>
    <w:div w:id="290135166">
      <w:bodyDiv w:val="1"/>
      <w:marLeft w:val="0"/>
      <w:marRight w:val="0"/>
      <w:marTop w:val="0"/>
      <w:marBottom w:val="0"/>
      <w:divBdr>
        <w:top w:val="none" w:sz="0" w:space="0" w:color="auto"/>
        <w:left w:val="none" w:sz="0" w:space="0" w:color="auto"/>
        <w:bottom w:val="none" w:sz="0" w:space="0" w:color="auto"/>
        <w:right w:val="none" w:sz="0" w:space="0" w:color="auto"/>
      </w:divBdr>
    </w:div>
    <w:div w:id="293755337">
      <w:bodyDiv w:val="1"/>
      <w:marLeft w:val="0"/>
      <w:marRight w:val="0"/>
      <w:marTop w:val="0"/>
      <w:marBottom w:val="0"/>
      <w:divBdr>
        <w:top w:val="none" w:sz="0" w:space="0" w:color="auto"/>
        <w:left w:val="none" w:sz="0" w:space="0" w:color="auto"/>
        <w:bottom w:val="none" w:sz="0" w:space="0" w:color="auto"/>
        <w:right w:val="none" w:sz="0" w:space="0" w:color="auto"/>
      </w:divBdr>
    </w:div>
    <w:div w:id="302732638">
      <w:bodyDiv w:val="1"/>
      <w:marLeft w:val="0"/>
      <w:marRight w:val="0"/>
      <w:marTop w:val="0"/>
      <w:marBottom w:val="0"/>
      <w:divBdr>
        <w:top w:val="none" w:sz="0" w:space="0" w:color="auto"/>
        <w:left w:val="none" w:sz="0" w:space="0" w:color="auto"/>
        <w:bottom w:val="none" w:sz="0" w:space="0" w:color="auto"/>
        <w:right w:val="none" w:sz="0" w:space="0" w:color="auto"/>
      </w:divBdr>
    </w:div>
    <w:div w:id="304971030">
      <w:bodyDiv w:val="1"/>
      <w:marLeft w:val="0"/>
      <w:marRight w:val="0"/>
      <w:marTop w:val="0"/>
      <w:marBottom w:val="0"/>
      <w:divBdr>
        <w:top w:val="none" w:sz="0" w:space="0" w:color="auto"/>
        <w:left w:val="none" w:sz="0" w:space="0" w:color="auto"/>
        <w:bottom w:val="none" w:sz="0" w:space="0" w:color="auto"/>
        <w:right w:val="none" w:sz="0" w:space="0" w:color="auto"/>
      </w:divBdr>
    </w:div>
    <w:div w:id="315497001">
      <w:bodyDiv w:val="1"/>
      <w:marLeft w:val="0"/>
      <w:marRight w:val="0"/>
      <w:marTop w:val="0"/>
      <w:marBottom w:val="0"/>
      <w:divBdr>
        <w:top w:val="none" w:sz="0" w:space="0" w:color="auto"/>
        <w:left w:val="none" w:sz="0" w:space="0" w:color="auto"/>
        <w:bottom w:val="none" w:sz="0" w:space="0" w:color="auto"/>
        <w:right w:val="none" w:sz="0" w:space="0" w:color="auto"/>
      </w:divBdr>
    </w:div>
    <w:div w:id="337853871">
      <w:bodyDiv w:val="1"/>
      <w:marLeft w:val="0"/>
      <w:marRight w:val="0"/>
      <w:marTop w:val="0"/>
      <w:marBottom w:val="0"/>
      <w:divBdr>
        <w:top w:val="none" w:sz="0" w:space="0" w:color="auto"/>
        <w:left w:val="none" w:sz="0" w:space="0" w:color="auto"/>
        <w:bottom w:val="none" w:sz="0" w:space="0" w:color="auto"/>
        <w:right w:val="none" w:sz="0" w:space="0" w:color="auto"/>
      </w:divBdr>
    </w:div>
    <w:div w:id="348413939">
      <w:bodyDiv w:val="1"/>
      <w:marLeft w:val="0"/>
      <w:marRight w:val="0"/>
      <w:marTop w:val="0"/>
      <w:marBottom w:val="0"/>
      <w:divBdr>
        <w:top w:val="none" w:sz="0" w:space="0" w:color="auto"/>
        <w:left w:val="none" w:sz="0" w:space="0" w:color="auto"/>
        <w:bottom w:val="none" w:sz="0" w:space="0" w:color="auto"/>
        <w:right w:val="none" w:sz="0" w:space="0" w:color="auto"/>
      </w:divBdr>
    </w:div>
    <w:div w:id="410397624">
      <w:bodyDiv w:val="1"/>
      <w:marLeft w:val="0"/>
      <w:marRight w:val="0"/>
      <w:marTop w:val="0"/>
      <w:marBottom w:val="0"/>
      <w:divBdr>
        <w:top w:val="none" w:sz="0" w:space="0" w:color="auto"/>
        <w:left w:val="none" w:sz="0" w:space="0" w:color="auto"/>
        <w:bottom w:val="none" w:sz="0" w:space="0" w:color="auto"/>
        <w:right w:val="none" w:sz="0" w:space="0" w:color="auto"/>
      </w:divBdr>
    </w:div>
    <w:div w:id="419256705">
      <w:bodyDiv w:val="1"/>
      <w:marLeft w:val="0"/>
      <w:marRight w:val="0"/>
      <w:marTop w:val="0"/>
      <w:marBottom w:val="0"/>
      <w:divBdr>
        <w:top w:val="none" w:sz="0" w:space="0" w:color="auto"/>
        <w:left w:val="none" w:sz="0" w:space="0" w:color="auto"/>
        <w:bottom w:val="none" w:sz="0" w:space="0" w:color="auto"/>
        <w:right w:val="none" w:sz="0" w:space="0" w:color="auto"/>
      </w:divBdr>
    </w:div>
    <w:div w:id="420179569">
      <w:bodyDiv w:val="1"/>
      <w:marLeft w:val="0"/>
      <w:marRight w:val="0"/>
      <w:marTop w:val="0"/>
      <w:marBottom w:val="0"/>
      <w:divBdr>
        <w:top w:val="none" w:sz="0" w:space="0" w:color="auto"/>
        <w:left w:val="none" w:sz="0" w:space="0" w:color="auto"/>
        <w:bottom w:val="none" w:sz="0" w:space="0" w:color="auto"/>
        <w:right w:val="none" w:sz="0" w:space="0" w:color="auto"/>
      </w:divBdr>
    </w:div>
    <w:div w:id="444884231">
      <w:bodyDiv w:val="1"/>
      <w:marLeft w:val="0"/>
      <w:marRight w:val="0"/>
      <w:marTop w:val="0"/>
      <w:marBottom w:val="0"/>
      <w:divBdr>
        <w:top w:val="none" w:sz="0" w:space="0" w:color="auto"/>
        <w:left w:val="none" w:sz="0" w:space="0" w:color="auto"/>
        <w:bottom w:val="none" w:sz="0" w:space="0" w:color="auto"/>
        <w:right w:val="none" w:sz="0" w:space="0" w:color="auto"/>
      </w:divBdr>
    </w:div>
    <w:div w:id="445349191">
      <w:bodyDiv w:val="1"/>
      <w:marLeft w:val="0"/>
      <w:marRight w:val="0"/>
      <w:marTop w:val="0"/>
      <w:marBottom w:val="0"/>
      <w:divBdr>
        <w:top w:val="none" w:sz="0" w:space="0" w:color="auto"/>
        <w:left w:val="none" w:sz="0" w:space="0" w:color="auto"/>
        <w:bottom w:val="none" w:sz="0" w:space="0" w:color="auto"/>
        <w:right w:val="none" w:sz="0" w:space="0" w:color="auto"/>
      </w:divBdr>
    </w:div>
    <w:div w:id="460807686">
      <w:bodyDiv w:val="1"/>
      <w:marLeft w:val="0"/>
      <w:marRight w:val="0"/>
      <w:marTop w:val="0"/>
      <w:marBottom w:val="0"/>
      <w:divBdr>
        <w:top w:val="none" w:sz="0" w:space="0" w:color="auto"/>
        <w:left w:val="none" w:sz="0" w:space="0" w:color="auto"/>
        <w:bottom w:val="none" w:sz="0" w:space="0" w:color="auto"/>
        <w:right w:val="none" w:sz="0" w:space="0" w:color="auto"/>
      </w:divBdr>
    </w:div>
    <w:div w:id="468402700">
      <w:bodyDiv w:val="1"/>
      <w:marLeft w:val="0"/>
      <w:marRight w:val="0"/>
      <w:marTop w:val="0"/>
      <w:marBottom w:val="0"/>
      <w:divBdr>
        <w:top w:val="none" w:sz="0" w:space="0" w:color="auto"/>
        <w:left w:val="none" w:sz="0" w:space="0" w:color="auto"/>
        <w:bottom w:val="none" w:sz="0" w:space="0" w:color="auto"/>
        <w:right w:val="none" w:sz="0" w:space="0" w:color="auto"/>
      </w:divBdr>
    </w:div>
    <w:div w:id="491339085">
      <w:bodyDiv w:val="1"/>
      <w:marLeft w:val="0"/>
      <w:marRight w:val="0"/>
      <w:marTop w:val="0"/>
      <w:marBottom w:val="0"/>
      <w:divBdr>
        <w:top w:val="none" w:sz="0" w:space="0" w:color="auto"/>
        <w:left w:val="none" w:sz="0" w:space="0" w:color="auto"/>
        <w:bottom w:val="none" w:sz="0" w:space="0" w:color="auto"/>
        <w:right w:val="none" w:sz="0" w:space="0" w:color="auto"/>
      </w:divBdr>
    </w:div>
    <w:div w:id="493029271">
      <w:bodyDiv w:val="1"/>
      <w:marLeft w:val="0"/>
      <w:marRight w:val="0"/>
      <w:marTop w:val="0"/>
      <w:marBottom w:val="0"/>
      <w:divBdr>
        <w:top w:val="none" w:sz="0" w:space="0" w:color="auto"/>
        <w:left w:val="none" w:sz="0" w:space="0" w:color="auto"/>
        <w:bottom w:val="none" w:sz="0" w:space="0" w:color="auto"/>
        <w:right w:val="none" w:sz="0" w:space="0" w:color="auto"/>
      </w:divBdr>
    </w:div>
    <w:div w:id="589391145">
      <w:bodyDiv w:val="1"/>
      <w:marLeft w:val="0"/>
      <w:marRight w:val="0"/>
      <w:marTop w:val="0"/>
      <w:marBottom w:val="0"/>
      <w:divBdr>
        <w:top w:val="none" w:sz="0" w:space="0" w:color="auto"/>
        <w:left w:val="none" w:sz="0" w:space="0" w:color="auto"/>
        <w:bottom w:val="none" w:sz="0" w:space="0" w:color="auto"/>
        <w:right w:val="none" w:sz="0" w:space="0" w:color="auto"/>
      </w:divBdr>
    </w:div>
    <w:div w:id="612983373">
      <w:bodyDiv w:val="1"/>
      <w:marLeft w:val="0"/>
      <w:marRight w:val="0"/>
      <w:marTop w:val="0"/>
      <w:marBottom w:val="0"/>
      <w:divBdr>
        <w:top w:val="none" w:sz="0" w:space="0" w:color="auto"/>
        <w:left w:val="none" w:sz="0" w:space="0" w:color="auto"/>
        <w:bottom w:val="none" w:sz="0" w:space="0" w:color="auto"/>
        <w:right w:val="none" w:sz="0" w:space="0" w:color="auto"/>
      </w:divBdr>
    </w:div>
    <w:div w:id="621156548">
      <w:bodyDiv w:val="1"/>
      <w:marLeft w:val="0"/>
      <w:marRight w:val="0"/>
      <w:marTop w:val="0"/>
      <w:marBottom w:val="0"/>
      <w:divBdr>
        <w:top w:val="none" w:sz="0" w:space="0" w:color="auto"/>
        <w:left w:val="none" w:sz="0" w:space="0" w:color="auto"/>
        <w:bottom w:val="none" w:sz="0" w:space="0" w:color="auto"/>
        <w:right w:val="none" w:sz="0" w:space="0" w:color="auto"/>
      </w:divBdr>
    </w:div>
    <w:div w:id="625281232">
      <w:bodyDiv w:val="1"/>
      <w:marLeft w:val="0"/>
      <w:marRight w:val="0"/>
      <w:marTop w:val="0"/>
      <w:marBottom w:val="0"/>
      <w:divBdr>
        <w:top w:val="none" w:sz="0" w:space="0" w:color="auto"/>
        <w:left w:val="none" w:sz="0" w:space="0" w:color="auto"/>
        <w:bottom w:val="none" w:sz="0" w:space="0" w:color="auto"/>
        <w:right w:val="none" w:sz="0" w:space="0" w:color="auto"/>
      </w:divBdr>
    </w:div>
    <w:div w:id="642006890">
      <w:bodyDiv w:val="1"/>
      <w:marLeft w:val="0"/>
      <w:marRight w:val="0"/>
      <w:marTop w:val="0"/>
      <w:marBottom w:val="0"/>
      <w:divBdr>
        <w:top w:val="none" w:sz="0" w:space="0" w:color="auto"/>
        <w:left w:val="none" w:sz="0" w:space="0" w:color="auto"/>
        <w:bottom w:val="none" w:sz="0" w:space="0" w:color="auto"/>
        <w:right w:val="none" w:sz="0" w:space="0" w:color="auto"/>
      </w:divBdr>
    </w:div>
    <w:div w:id="642737428">
      <w:bodyDiv w:val="1"/>
      <w:marLeft w:val="0"/>
      <w:marRight w:val="0"/>
      <w:marTop w:val="0"/>
      <w:marBottom w:val="0"/>
      <w:divBdr>
        <w:top w:val="none" w:sz="0" w:space="0" w:color="auto"/>
        <w:left w:val="none" w:sz="0" w:space="0" w:color="auto"/>
        <w:bottom w:val="none" w:sz="0" w:space="0" w:color="auto"/>
        <w:right w:val="none" w:sz="0" w:space="0" w:color="auto"/>
      </w:divBdr>
    </w:div>
    <w:div w:id="649553801">
      <w:bodyDiv w:val="1"/>
      <w:marLeft w:val="0"/>
      <w:marRight w:val="0"/>
      <w:marTop w:val="0"/>
      <w:marBottom w:val="0"/>
      <w:divBdr>
        <w:top w:val="none" w:sz="0" w:space="0" w:color="auto"/>
        <w:left w:val="none" w:sz="0" w:space="0" w:color="auto"/>
        <w:bottom w:val="none" w:sz="0" w:space="0" w:color="auto"/>
        <w:right w:val="none" w:sz="0" w:space="0" w:color="auto"/>
      </w:divBdr>
    </w:div>
    <w:div w:id="668096994">
      <w:bodyDiv w:val="1"/>
      <w:marLeft w:val="0"/>
      <w:marRight w:val="0"/>
      <w:marTop w:val="0"/>
      <w:marBottom w:val="0"/>
      <w:divBdr>
        <w:top w:val="none" w:sz="0" w:space="0" w:color="auto"/>
        <w:left w:val="none" w:sz="0" w:space="0" w:color="auto"/>
        <w:bottom w:val="none" w:sz="0" w:space="0" w:color="auto"/>
        <w:right w:val="none" w:sz="0" w:space="0" w:color="auto"/>
      </w:divBdr>
    </w:div>
    <w:div w:id="691759651">
      <w:bodyDiv w:val="1"/>
      <w:marLeft w:val="0"/>
      <w:marRight w:val="0"/>
      <w:marTop w:val="0"/>
      <w:marBottom w:val="0"/>
      <w:divBdr>
        <w:top w:val="none" w:sz="0" w:space="0" w:color="auto"/>
        <w:left w:val="none" w:sz="0" w:space="0" w:color="auto"/>
        <w:bottom w:val="none" w:sz="0" w:space="0" w:color="auto"/>
        <w:right w:val="none" w:sz="0" w:space="0" w:color="auto"/>
      </w:divBdr>
    </w:div>
    <w:div w:id="692537585">
      <w:bodyDiv w:val="1"/>
      <w:marLeft w:val="0"/>
      <w:marRight w:val="0"/>
      <w:marTop w:val="0"/>
      <w:marBottom w:val="0"/>
      <w:divBdr>
        <w:top w:val="none" w:sz="0" w:space="0" w:color="auto"/>
        <w:left w:val="none" w:sz="0" w:space="0" w:color="auto"/>
        <w:bottom w:val="none" w:sz="0" w:space="0" w:color="auto"/>
        <w:right w:val="none" w:sz="0" w:space="0" w:color="auto"/>
      </w:divBdr>
    </w:div>
    <w:div w:id="694774923">
      <w:bodyDiv w:val="1"/>
      <w:marLeft w:val="0"/>
      <w:marRight w:val="0"/>
      <w:marTop w:val="0"/>
      <w:marBottom w:val="0"/>
      <w:divBdr>
        <w:top w:val="none" w:sz="0" w:space="0" w:color="auto"/>
        <w:left w:val="none" w:sz="0" w:space="0" w:color="auto"/>
        <w:bottom w:val="none" w:sz="0" w:space="0" w:color="auto"/>
        <w:right w:val="none" w:sz="0" w:space="0" w:color="auto"/>
      </w:divBdr>
    </w:div>
    <w:div w:id="697774851">
      <w:bodyDiv w:val="1"/>
      <w:marLeft w:val="0"/>
      <w:marRight w:val="0"/>
      <w:marTop w:val="0"/>
      <w:marBottom w:val="0"/>
      <w:divBdr>
        <w:top w:val="none" w:sz="0" w:space="0" w:color="auto"/>
        <w:left w:val="none" w:sz="0" w:space="0" w:color="auto"/>
        <w:bottom w:val="none" w:sz="0" w:space="0" w:color="auto"/>
        <w:right w:val="none" w:sz="0" w:space="0" w:color="auto"/>
      </w:divBdr>
    </w:div>
    <w:div w:id="718162871">
      <w:bodyDiv w:val="1"/>
      <w:marLeft w:val="0"/>
      <w:marRight w:val="0"/>
      <w:marTop w:val="0"/>
      <w:marBottom w:val="0"/>
      <w:divBdr>
        <w:top w:val="none" w:sz="0" w:space="0" w:color="auto"/>
        <w:left w:val="none" w:sz="0" w:space="0" w:color="auto"/>
        <w:bottom w:val="none" w:sz="0" w:space="0" w:color="auto"/>
        <w:right w:val="none" w:sz="0" w:space="0" w:color="auto"/>
      </w:divBdr>
    </w:div>
    <w:div w:id="731932442">
      <w:bodyDiv w:val="1"/>
      <w:marLeft w:val="0"/>
      <w:marRight w:val="0"/>
      <w:marTop w:val="0"/>
      <w:marBottom w:val="0"/>
      <w:divBdr>
        <w:top w:val="none" w:sz="0" w:space="0" w:color="auto"/>
        <w:left w:val="none" w:sz="0" w:space="0" w:color="auto"/>
        <w:bottom w:val="none" w:sz="0" w:space="0" w:color="auto"/>
        <w:right w:val="none" w:sz="0" w:space="0" w:color="auto"/>
      </w:divBdr>
    </w:div>
    <w:div w:id="761530204">
      <w:bodyDiv w:val="1"/>
      <w:marLeft w:val="0"/>
      <w:marRight w:val="0"/>
      <w:marTop w:val="0"/>
      <w:marBottom w:val="0"/>
      <w:divBdr>
        <w:top w:val="none" w:sz="0" w:space="0" w:color="auto"/>
        <w:left w:val="none" w:sz="0" w:space="0" w:color="auto"/>
        <w:bottom w:val="none" w:sz="0" w:space="0" w:color="auto"/>
        <w:right w:val="none" w:sz="0" w:space="0" w:color="auto"/>
      </w:divBdr>
    </w:div>
    <w:div w:id="762843218">
      <w:bodyDiv w:val="1"/>
      <w:marLeft w:val="0"/>
      <w:marRight w:val="0"/>
      <w:marTop w:val="0"/>
      <w:marBottom w:val="0"/>
      <w:divBdr>
        <w:top w:val="none" w:sz="0" w:space="0" w:color="auto"/>
        <w:left w:val="none" w:sz="0" w:space="0" w:color="auto"/>
        <w:bottom w:val="none" w:sz="0" w:space="0" w:color="auto"/>
        <w:right w:val="none" w:sz="0" w:space="0" w:color="auto"/>
      </w:divBdr>
    </w:div>
    <w:div w:id="764837818">
      <w:bodyDiv w:val="1"/>
      <w:marLeft w:val="0"/>
      <w:marRight w:val="0"/>
      <w:marTop w:val="0"/>
      <w:marBottom w:val="0"/>
      <w:divBdr>
        <w:top w:val="none" w:sz="0" w:space="0" w:color="auto"/>
        <w:left w:val="none" w:sz="0" w:space="0" w:color="auto"/>
        <w:bottom w:val="none" w:sz="0" w:space="0" w:color="auto"/>
        <w:right w:val="none" w:sz="0" w:space="0" w:color="auto"/>
      </w:divBdr>
    </w:div>
    <w:div w:id="766465811">
      <w:bodyDiv w:val="1"/>
      <w:marLeft w:val="0"/>
      <w:marRight w:val="0"/>
      <w:marTop w:val="0"/>
      <w:marBottom w:val="0"/>
      <w:divBdr>
        <w:top w:val="none" w:sz="0" w:space="0" w:color="auto"/>
        <w:left w:val="none" w:sz="0" w:space="0" w:color="auto"/>
        <w:bottom w:val="none" w:sz="0" w:space="0" w:color="auto"/>
        <w:right w:val="none" w:sz="0" w:space="0" w:color="auto"/>
      </w:divBdr>
    </w:div>
    <w:div w:id="769589523">
      <w:bodyDiv w:val="1"/>
      <w:marLeft w:val="0"/>
      <w:marRight w:val="0"/>
      <w:marTop w:val="0"/>
      <w:marBottom w:val="0"/>
      <w:divBdr>
        <w:top w:val="none" w:sz="0" w:space="0" w:color="auto"/>
        <w:left w:val="none" w:sz="0" w:space="0" w:color="auto"/>
        <w:bottom w:val="none" w:sz="0" w:space="0" w:color="auto"/>
        <w:right w:val="none" w:sz="0" w:space="0" w:color="auto"/>
      </w:divBdr>
    </w:div>
    <w:div w:id="791050449">
      <w:bodyDiv w:val="1"/>
      <w:marLeft w:val="0"/>
      <w:marRight w:val="0"/>
      <w:marTop w:val="0"/>
      <w:marBottom w:val="0"/>
      <w:divBdr>
        <w:top w:val="none" w:sz="0" w:space="0" w:color="auto"/>
        <w:left w:val="none" w:sz="0" w:space="0" w:color="auto"/>
        <w:bottom w:val="none" w:sz="0" w:space="0" w:color="auto"/>
        <w:right w:val="none" w:sz="0" w:space="0" w:color="auto"/>
      </w:divBdr>
    </w:div>
    <w:div w:id="793183825">
      <w:bodyDiv w:val="1"/>
      <w:marLeft w:val="0"/>
      <w:marRight w:val="0"/>
      <w:marTop w:val="0"/>
      <w:marBottom w:val="0"/>
      <w:divBdr>
        <w:top w:val="none" w:sz="0" w:space="0" w:color="auto"/>
        <w:left w:val="none" w:sz="0" w:space="0" w:color="auto"/>
        <w:bottom w:val="none" w:sz="0" w:space="0" w:color="auto"/>
        <w:right w:val="none" w:sz="0" w:space="0" w:color="auto"/>
      </w:divBdr>
    </w:div>
    <w:div w:id="842472568">
      <w:bodyDiv w:val="1"/>
      <w:marLeft w:val="0"/>
      <w:marRight w:val="0"/>
      <w:marTop w:val="0"/>
      <w:marBottom w:val="0"/>
      <w:divBdr>
        <w:top w:val="none" w:sz="0" w:space="0" w:color="auto"/>
        <w:left w:val="none" w:sz="0" w:space="0" w:color="auto"/>
        <w:bottom w:val="none" w:sz="0" w:space="0" w:color="auto"/>
        <w:right w:val="none" w:sz="0" w:space="0" w:color="auto"/>
      </w:divBdr>
    </w:div>
    <w:div w:id="864056245">
      <w:bodyDiv w:val="1"/>
      <w:marLeft w:val="0"/>
      <w:marRight w:val="0"/>
      <w:marTop w:val="0"/>
      <w:marBottom w:val="0"/>
      <w:divBdr>
        <w:top w:val="none" w:sz="0" w:space="0" w:color="auto"/>
        <w:left w:val="none" w:sz="0" w:space="0" w:color="auto"/>
        <w:bottom w:val="none" w:sz="0" w:space="0" w:color="auto"/>
        <w:right w:val="none" w:sz="0" w:space="0" w:color="auto"/>
      </w:divBdr>
    </w:div>
    <w:div w:id="877009312">
      <w:bodyDiv w:val="1"/>
      <w:marLeft w:val="0"/>
      <w:marRight w:val="0"/>
      <w:marTop w:val="0"/>
      <w:marBottom w:val="0"/>
      <w:divBdr>
        <w:top w:val="none" w:sz="0" w:space="0" w:color="auto"/>
        <w:left w:val="none" w:sz="0" w:space="0" w:color="auto"/>
        <w:bottom w:val="none" w:sz="0" w:space="0" w:color="auto"/>
        <w:right w:val="none" w:sz="0" w:space="0" w:color="auto"/>
      </w:divBdr>
    </w:div>
    <w:div w:id="891841956">
      <w:bodyDiv w:val="1"/>
      <w:marLeft w:val="0"/>
      <w:marRight w:val="0"/>
      <w:marTop w:val="0"/>
      <w:marBottom w:val="0"/>
      <w:divBdr>
        <w:top w:val="none" w:sz="0" w:space="0" w:color="auto"/>
        <w:left w:val="none" w:sz="0" w:space="0" w:color="auto"/>
        <w:bottom w:val="none" w:sz="0" w:space="0" w:color="auto"/>
        <w:right w:val="none" w:sz="0" w:space="0" w:color="auto"/>
      </w:divBdr>
    </w:div>
    <w:div w:id="893274008">
      <w:bodyDiv w:val="1"/>
      <w:marLeft w:val="0"/>
      <w:marRight w:val="0"/>
      <w:marTop w:val="0"/>
      <w:marBottom w:val="0"/>
      <w:divBdr>
        <w:top w:val="none" w:sz="0" w:space="0" w:color="auto"/>
        <w:left w:val="none" w:sz="0" w:space="0" w:color="auto"/>
        <w:bottom w:val="none" w:sz="0" w:space="0" w:color="auto"/>
        <w:right w:val="none" w:sz="0" w:space="0" w:color="auto"/>
      </w:divBdr>
    </w:div>
    <w:div w:id="896863438">
      <w:bodyDiv w:val="1"/>
      <w:marLeft w:val="0"/>
      <w:marRight w:val="0"/>
      <w:marTop w:val="0"/>
      <w:marBottom w:val="0"/>
      <w:divBdr>
        <w:top w:val="none" w:sz="0" w:space="0" w:color="auto"/>
        <w:left w:val="none" w:sz="0" w:space="0" w:color="auto"/>
        <w:bottom w:val="none" w:sz="0" w:space="0" w:color="auto"/>
        <w:right w:val="none" w:sz="0" w:space="0" w:color="auto"/>
      </w:divBdr>
      <w:divsChild>
        <w:div w:id="1219053784">
          <w:marLeft w:val="0"/>
          <w:marRight w:val="0"/>
          <w:marTop w:val="0"/>
          <w:marBottom w:val="300"/>
          <w:divBdr>
            <w:top w:val="none" w:sz="0" w:space="0" w:color="auto"/>
            <w:left w:val="none" w:sz="0" w:space="0" w:color="auto"/>
            <w:bottom w:val="none" w:sz="0" w:space="0" w:color="auto"/>
            <w:right w:val="none" w:sz="0" w:space="0" w:color="auto"/>
          </w:divBdr>
          <w:divsChild>
            <w:div w:id="862743896">
              <w:marLeft w:val="0"/>
              <w:marRight w:val="0"/>
              <w:marTop w:val="0"/>
              <w:marBottom w:val="0"/>
              <w:divBdr>
                <w:top w:val="none" w:sz="0" w:space="0" w:color="auto"/>
                <w:left w:val="none" w:sz="0" w:space="0" w:color="auto"/>
                <w:bottom w:val="none" w:sz="0" w:space="0" w:color="auto"/>
                <w:right w:val="none" w:sz="0" w:space="0" w:color="auto"/>
              </w:divBdr>
              <w:divsChild>
                <w:div w:id="403072619">
                  <w:marLeft w:val="0"/>
                  <w:marRight w:val="0"/>
                  <w:marTop w:val="0"/>
                  <w:marBottom w:val="0"/>
                  <w:divBdr>
                    <w:top w:val="none" w:sz="0" w:space="0" w:color="auto"/>
                    <w:left w:val="none" w:sz="0" w:space="0" w:color="auto"/>
                    <w:bottom w:val="none" w:sz="0" w:space="0" w:color="auto"/>
                    <w:right w:val="none" w:sz="0" w:space="0" w:color="auto"/>
                  </w:divBdr>
                  <w:divsChild>
                    <w:div w:id="1722748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4112391">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926965277">
      <w:bodyDiv w:val="1"/>
      <w:marLeft w:val="0"/>
      <w:marRight w:val="0"/>
      <w:marTop w:val="0"/>
      <w:marBottom w:val="0"/>
      <w:divBdr>
        <w:top w:val="none" w:sz="0" w:space="0" w:color="auto"/>
        <w:left w:val="none" w:sz="0" w:space="0" w:color="auto"/>
        <w:bottom w:val="none" w:sz="0" w:space="0" w:color="auto"/>
        <w:right w:val="none" w:sz="0" w:space="0" w:color="auto"/>
      </w:divBdr>
    </w:div>
    <w:div w:id="962272821">
      <w:bodyDiv w:val="1"/>
      <w:marLeft w:val="0"/>
      <w:marRight w:val="0"/>
      <w:marTop w:val="0"/>
      <w:marBottom w:val="0"/>
      <w:divBdr>
        <w:top w:val="none" w:sz="0" w:space="0" w:color="auto"/>
        <w:left w:val="none" w:sz="0" w:space="0" w:color="auto"/>
        <w:bottom w:val="none" w:sz="0" w:space="0" w:color="auto"/>
        <w:right w:val="none" w:sz="0" w:space="0" w:color="auto"/>
      </w:divBdr>
    </w:div>
    <w:div w:id="1000351045">
      <w:bodyDiv w:val="1"/>
      <w:marLeft w:val="0"/>
      <w:marRight w:val="0"/>
      <w:marTop w:val="0"/>
      <w:marBottom w:val="0"/>
      <w:divBdr>
        <w:top w:val="none" w:sz="0" w:space="0" w:color="auto"/>
        <w:left w:val="none" w:sz="0" w:space="0" w:color="auto"/>
        <w:bottom w:val="none" w:sz="0" w:space="0" w:color="auto"/>
        <w:right w:val="none" w:sz="0" w:space="0" w:color="auto"/>
      </w:divBdr>
    </w:div>
    <w:div w:id="1041978057">
      <w:bodyDiv w:val="1"/>
      <w:marLeft w:val="0"/>
      <w:marRight w:val="0"/>
      <w:marTop w:val="0"/>
      <w:marBottom w:val="0"/>
      <w:divBdr>
        <w:top w:val="none" w:sz="0" w:space="0" w:color="auto"/>
        <w:left w:val="none" w:sz="0" w:space="0" w:color="auto"/>
        <w:bottom w:val="none" w:sz="0" w:space="0" w:color="auto"/>
        <w:right w:val="none" w:sz="0" w:space="0" w:color="auto"/>
      </w:divBdr>
    </w:div>
    <w:div w:id="1043794140">
      <w:bodyDiv w:val="1"/>
      <w:marLeft w:val="0"/>
      <w:marRight w:val="0"/>
      <w:marTop w:val="0"/>
      <w:marBottom w:val="0"/>
      <w:divBdr>
        <w:top w:val="none" w:sz="0" w:space="0" w:color="auto"/>
        <w:left w:val="none" w:sz="0" w:space="0" w:color="auto"/>
        <w:bottom w:val="none" w:sz="0" w:space="0" w:color="auto"/>
        <w:right w:val="none" w:sz="0" w:space="0" w:color="auto"/>
      </w:divBdr>
    </w:div>
    <w:div w:id="1063334585">
      <w:bodyDiv w:val="1"/>
      <w:marLeft w:val="0"/>
      <w:marRight w:val="0"/>
      <w:marTop w:val="0"/>
      <w:marBottom w:val="0"/>
      <w:divBdr>
        <w:top w:val="none" w:sz="0" w:space="0" w:color="auto"/>
        <w:left w:val="none" w:sz="0" w:space="0" w:color="auto"/>
        <w:bottom w:val="none" w:sz="0" w:space="0" w:color="auto"/>
        <w:right w:val="none" w:sz="0" w:space="0" w:color="auto"/>
      </w:divBdr>
    </w:div>
    <w:div w:id="1088387641">
      <w:bodyDiv w:val="1"/>
      <w:marLeft w:val="0"/>
      <w:marRight w:val="0"/>
      <w:marTop w:val="0"/>
      <w:marBottom w:val="0"/>
      <w:divBdr>
        <w:top w:val="none" w:sz="0" w:space="0" w:color="auto"/>
        <w:left w:val="none" w:sz="0" w:space="0" w:color="auto"/>
        <w:bottom w:val="none" w:sz="0" w:space="0" w:color="auto"/>
        <w:right w:val="none" w:sz="0" w:space="0" w:color="auto"/>
      </w:divBdr>
    </w:div>
    <w:div w:id="1089738305">
      <w:bodyDiv w:val="1"/>
      <w:marLeft w:val="0"/>
      <w:marRight w:val="0"/>
      <w:marTop w:val="0"/>
      <w:marBottom w:val="0"/>
      <w:divBdr>
        <w:top w:val="none" w:sz="0" w:space="0" w:color="auto"/>
        <w:left w:val="none" w:sz="0" w:space="0" w:color="auto"/>
        <w:bottom w:val="none" w:sz="0" w:space="0" w:color="auto"/>
        <w:right w:val="none" w:sz="0" w:space="0" w:color="auto"/>
      </w:divBdr>
    </w:div>
    <w:div w:id="1094285425">
      <w:bodyDiv w:val="1"/>
      <w:marLeft w:val="0"/>
      <w:marRight w:val="0"/>
      <w:marTop w:val="0"/>
      <w:marBottom w:val="0"/>
      <w:divBdr>
        <w:top w:val="none" w:sz="0" w:space="0" w:color="auto"/>
        <w:left w:val="none" w:sz="0" w:space="0" w:color="auto"/>
        <w:bottom w:val="none" w:sz="0" w:space="0" w:color="auto"/>
        <w:right w:val="none" w:sz="0" w:space="0" w:color="auto"/>
      </w:divBdr>
    </w:div>
    <w:div w:id="1157843406">
      <w:bodyDiv w:val="1"/>
      <w:marLeft w:val="0"/>
      <w:marRight w:val="0"/>
      <w:marTop w:val="0"/>
      <w:marBottom w:val="0"/>
      <w:divBdr>
        <w:top w:val="none" w:sz="0" w:space="0" w:color="auto"/>
        <w:left w:val="none" w:sz="0" w:space="0" w:color="auto"/>
        <w:bottom w:val="none" w:sz="0" w:space="0" w:color="auto"/>
        <w:right w:val="none" w:sz="0" w:space="0" w:color="auto"/>
      </w:divBdr>
    </w:div>
    <w:div w:id="1208958425">
      <w:bodyDiv w:val="1"/>
      <w:marLeft w:val="0"/>
      <w:marRight w:val="0"/>
      <w:marTop w:val="0"/>
      <w:marBottom w:val="0"/>
      <w:divBdr>
        <w:top w:val="none" w:sz="0" w:space="0" w:color="auto"/>
        <w:left w:val="none" w:sz="0" w:space="0" w:color="auto"/>
        <w:bottom w:val="none" w:sz="0" w:space="0" w:color="auto"/>
        <w:right w:val="none" w:sz="0" w:space="0" w:color="auto"/>
      </w:divBdr>
    </w:div>
    <w:div w:id="1215778898">
      <w:bodyDiv w:val="1"/>
      <w:marLeft w:val="0"/>
      <w:marRight w:val="0"/>
      <w:marTop w:val="0"/>
      <w:marBottom w:val="0"/>
      <w:divBdr>
        <w:top w:val="none" w:sz="0" w:space="0" w:color="auto"/>
        <w:left w:val="none" w:sz="0" w:space="0" w:color="auto"/>
        <w:bottom w:val="none" w:sz="0" w:space="0" w:color="auto"/>
        <w:right w:val="none" w:sz="0" w:space="0" w:color="auto"/>
      </w:divBdr>
    </w:div>
    <w:div w:id="1219244927">
      <w:bodyDiv w:val="1"/>
      <w:marLeft w:val="0"/>
      <w:marRight w:val="0"/>
      <w:marTop w:val="0"/>
      <w:marBottom w:val="0"/>
      <w:divBdr>
        <w:top w:val="none" w:sz="0" w:space="0" w:color="auto"/>
        <w:left w:val="none" w:sz="0" w:space="0" w:color="auto"/>
        <w:bottom w:val="none" w:sz="0" w:space="0" w:color="auto"/>
        <w:right w:val="none" w:sz="0" w:space="0" w:color="auto"/>
      </w:divBdr>
    </w:div>
    <w:div w:id="1261330737">
      <w:bodyDiv w:val="1"/>
      <w:marLeft w:val="0"/>
      <w:marRight w:val="0"/>
      <w:marTop w:val="0"/>
      <w:marBottom w:val="0"/>
      <w:divBdr>
        <w:top w:val="none" w:sz="0" w:space="0" w:color="auto"/>
        <w:left w:val="none" w:sz="0" w:space="0" w:color="auto"/>
        <w:bottom w:val="none" w:sz="0" w:space="0" w:color="auto"/>
        <w:right w:val="none" w:sz="0" w:space="0" w:color="auto"/>
      </w:divBdr>
    </w:div>
    <w:div w:id="1276791582">
      <w:bodyDiv w:val="1"/>
      <w:marLeft w:val="0"/>
      <w:marRight w:val="0"/>
      <w:marTop w:val="0"/>
      <w:marBottom w:val="0"/>
      <w:divBdr>
        <w:top w:val="none" w:sz="0" w:space="0" w:color="auto"/>
        <w:left w:val="none" w:sz="0" w:space="0" w:color="auto"/>
        <w:bottom w:val="none" w:sz="0" w:space="0" w:color="auto"/>
        <w:right w:val="none" w:sz="0" w:space="0" w:color="auto"/>
      </w:divBdr>
    </w:div>
    <w:div w:id="1338919275">
      <w:bodyDiv w:val="1"/>
      <w:marLeft w:val="0"/>
      <w:marRight w:val="0"/>
      <w:marTop w:val="0"/>
      <w:marBottom w:val="0"/>
      <w:divBdr>
        <w:top w:val="none" w:sz="0" w:space="0" w:color="auto"/>
        <w:left w:val="none" w:sz="0" w:space="0" w:color="auto"/>
        <w:bottom w:val="none" w:sz="0" w:space="0" w:color="auto"/>
        <w:right w:val="none" w:sz="0" w:space="0" w:color="auto"/>
      </w:divBdr>
    </w:div>
    <w:div w:id="1347712799">
      <w:bodyDiv w:val="1"/>
      <w:marLeft w:val="0"/>
      <w:marRight w:val="0"/>
      <w:marTop w:val="0"/>
      <w:marBottom w:val="0"/>
      <w:divBdr>
        <w:top w:val="none" w:sz="0" w:space="0" w:color="auto"/>
        <w:left w:val="none" w:sz="0" w:space="0" w:color="auto"/>
        <w:bottom w:val="none" w:sz="0" w:space="0" w:color="auto"/>
        <w:right w:val="none" w:sz="0" w:space="0" w:color="auto"/>
      </w:divBdr>
    </w:div>
    <w:div w:id="1370760029">
      <w:bodyDiv w:val="1"/>
      <w:marLeft w:val="0"/>
      <w:marRight w:val="0"/>
      <w:marTop w:val="0"/>
      <w:marBottom w:val="0"/>
      <w:divBdr>
        <w:top w:val="none" w:sz="0" w:space="0" w:color="auto"/>
        <w:left w:val="none" w:sz="0" w:space="0" w:color="auto"/>
        <w:bottom w:val="none" w:sz="0" w:space="0" w:color="auto"/>
        <w:right w:val="none" w:sz="0" w:space="0" w:color="auto"/>
      </w:divBdr>
    </w:div>
    <w:div w:id="1377506210">
      <w:bodyDiv w:val="1"/>
      <w:marLeft w:val="0"/>
      <w:marRight w:val="0"/>
      <w:marTop w:val="0"/>
      <w:marBottom w:val="0"/>
      <w:divBdr>
        <w:top w:val="none" w:sz="0" w:space="0" w:color="auto"/>
        <w:left w:val="none" w:sz="0" w:space="0" w:color="auto"/>
        <w:bottom w:val="none" w:sz="0" w:space="0" w:color="auto"/>
        <w:right w:val="none" w:sz="0" w:space="0" w:color="auto"/>
      </w:divBdr>
    </w:div>
    <w:div w:id="1379402379">
      <w:bodyDiv w:val="1"/>
      <w:marLeft w:val="0"/>
      <w:marRight w:val="0"/>
      <w:marTop w:val="0"/>
      <w:marBottom w:val="0"/>
      <w:divBdr>
        <w:top w:val="none" w:sz="0" w:space="0" w:color="auto"/>
        <w:left w:val="none" w:sz="0" w:space="0" w:color="auto"/>
        <w:bottom w:val="none" w:sz="0" w:space="0" w:color="auto"/>
        <w:right w:val="none" w:sz="0" w:space="0" w:color="auto"/>
      </w:divBdr>
    </w:div>
    <w:div w:id="1399136590">
      <w:bodyDiv w:val="1"/>
      <w:marLeft w:val="0"/>
      <w:marRight w:val="0"/>
      <w:marTop w:val="0"/>
      <w:marBottom w:val="0"/>
      <w:divBdr>
        <w:top w:val="none" w:sz="0" w:space="0" w:color="auto"/>
        <w:left w:val="none" w:sz="0" w:space="0" w:color="auto"/>
        <w:bottom w:val="none" w:sz="0" w:space="0" w:color="auto"/>
        <w:right w:val="none" w:sz="0" w:space="0" w:color="auto"/>
      </w:divBdr>
    </w:div>
    <w:div w:id="1415517886">
      <w:bodyDiv w:val="1"/>
      <w:marLeft w:val="0"/>
      <w:marRight w:val="0"/>
      <w:marTop w:val="0"/>
      <w:marBottom w:val="0"/>
      <w:divBdr>
        <w:top w:val="none" w:sz="0" w:space="0" w:color="auto"/>
        <w:left w:val="none" w:sz="0" w:space="0" w:color="auto"/>
        <w:bottom w:val="none" w:sz="0" w:space="0" w:color="auto"/>
        <w:right w:val="none" w:sz="0" w:space="0" w:color="auto"/>
      </w:divBdr>
    </w:div>
    <w:div w:id="1415859047">
      <w:bodyDiv w:val="1"/>
      <w:marLeft w:val="0"/>
      <w:marRight w:val="0"/>
      <w:marTop w:val="0"/>
      <w:marBottom w:val="0"/>
      <w:divBdr>
        <w:top w:val="none" w:sz="0" w:space="0" w:color="auto"/>
        <w:left w:val="none" w:sz="0" w:space="0" w:color="auto"/>
        <w:bottom w:val="none" w:sz="0" w:space="0" w:color="auto"/>
        <w:right w:val="none" w:sz="0" w:space="0" w:color="auto"/>
      </w:divBdr>
    </w:div>
    <w:div w:id="1424375346">
      <w:bodyDiv w:val="1"/>
      <w:marLeft w:val="0"/>
      <w:marRight w:val="0"/>
      <w:marTop w:val="0"/>
      <w:marBottom w:val="0"/>
      <w:divBdr>
        <w:top w:val="none" w:sz="0" w:space="0" w:color="auto"/>
        <w:left w:val="none" w:sz="0" w:space="0" w:color="auto"/>
        <w:bottom w:val="none" w:sz="0" w:space="0" w:color="auto"/>
        <w:right w:val="none" w:sz="0" w:space="0" w:color="auto"/>
      </w:divBdr>
    </w:div>
    <w:div w:id="1460612184">
      <w:bodyDiv w:val="1"/>
      <w:marLeft w:val="0"/>
      <w:marRight w:val="0"/>
      <w:marTop w:val="0"/>
      <w:marBottom w:val="0"/>
      <w:divBdr>
        <w:top w:val="none" w:sz="0" w:space="0" w:color="auto"/>
        <w:left w:val="none" w:sz="0" w:space="0" w:color="auto"/>
        <w:bottom w:val="none" w:sz="0" w:space="0" w:color="auto"/>
        <w:right w:val="none" w:sz="0" w:space="0" w:color="auto"/>
      </w:divBdr>
    </w:div>
    <w:div w:id="1470318741">
      <w:bodyDiv w:val="1"/>
      <w:marLeft w:val="0"/>
      <w:marRight w:val="0"/>
      <w:marTop w:val="0"/>
      <w:marBottom w:val="0"/>
      <w:divBdr>
        <w:top w:val="none" w:sz="0" w:space="0" w:color="auto"/>
        <w:left w:val="none" w:sz="0" w:space="0" w:color="auto"/>
        <w:bottom w:val="none" w:sz="0" w:space="0" w:color="auto"/>
        <w:right w:val="none" w:sz="0" w:space="0" w:color="auto"/>
      </w:divBdr>
    </w:div>
    <w:div w:id="1471049064">
      <w:bodyDiv w:val="1"/>
      <w:marLeft w:val="0"/>
      <w:marRight w:val="0"/>
      <w:marTop w:val="0"/>
      <w:marBottom w:val="0"/>
      <w:divBdr>
        <w:top w:val="none" w:sz="0" w:space="0" w:color="auto"/>
        <w:left w:val="none" w:sz="0" w:space="0" w:color="auto"/>
        <w:bottom w:val="none" w:sz="0" w:space="0" w:color="auto"/>
        <w:right w:val="none" w:sz="0" w:space="0" w:color="auto"/>
      </w:divBdr>
    </w:div>
    <w:div w:id="1492912105">
      <w:bodyDiv w:val="1"/>
      <w:marLeft w:val="0"/>
      <w:marRight w:val="0"/>
      <w:marTop w:val="0"/>
      <w:marBottom w:val="0"/>
      <w:divBdr>
        <w:top w:val="none" w:sz="0" w:space="0" w:color="auto"/>
        <w:left w:val="none" w:sz="0" w:space="0" w:color="auto"/>
        <w:bottom w:val="none" w:sz="0" w:space="0" w:color="auto"/>
        <w:right w:val="none" w:sz="0" w:space="0" w:color="auto"/>
      </w:divBdr>
    </w:div>
    <w:div w:id="1497498512">
      <w:bodyDiv w:val="1"/>
      <w:marLeft w:val="0"/>
      <w:marRight w:val="0"/>
      <w:marTop w:val="0"/>
      <w:marBottom w:val="0"/>
      <w:divBdr>
        <w:top w:val="none" w:sz="0" w:space="0" w:color="auto"/>
        <w:left w:val="none" w:sz="0" w:space="0" w:color="auto"/>
        <w:bottom w:val="none" w:sz="0" w:space="0" w:color="auto"/>
        <w:right w:val="none" w:sz="0" w:space="0" w:color="auto"/>
      </w:divBdr>
    </w:div>
    <w:div w:id="1504465305">
      <w:bodyDiv w:val="1"/>
      <w:marLeft w:val="0"/>
      <w:marRight w:val="0"/>
      <w:marTop w:val="0"/>
      <w:marBottom w:val="0"/>
      <w:divBdr>
        <w:top w:val="none" w:sz="0" w:space="0" w:color="auto"/>
        <w:left w:val="none" w:sz="0" w:space="0" w:color="auto"/>
        <w:bottom w:val="none" w:sz="0" w:space="0" w:color="auto"/>
        <w:right w:val="none" w:sz="0" w:space="0" w:color="auto"/>
      </w:divBdr>
    </w:div>
    <w:div w:id="1513295995">
      <w:bodyDiv w:val="1"/>
      <w:marLeft w:val="0"/>
      <w:marRight w:val="0"/>
      <w:marTop w:val="0"/>
      <w:marBottom w:val="0"/>
      <w:divBdr>
        <w:top w:val="none" w:sz="0" w:space="0" w:color="auto"/>
        <w:left w:val="none" w:sz="0" w:space="0" w:color="auto"/>
        <w:bottom w:val="none" w:sz="0" w:space="0" w:color="auto"/>
        <w:right w:val="none" w:sz="0" w:space="0" w:color="auto"/>
      </w:divBdr>
    </w:div>
    <w:div w:id="1525754511">
      <w:bodyDiv w:val="1"/>
      <w:marLeft w:val="0"/>
      <w:marRight w:val="0"/>
      <w:marTop w:val="0"/>
      <w:marBottom w:val="0"/>
      <w:divBdr>
        <w:top w:val="none" w:sz="0" w:space="0" w:color="auto"/>
        <w:left w:val="none" w:sz="0" w:space="0" w:color="auto"/>
        <w:bottom w:val="none" w:sz="0" w:space="0" w:color="auto"/>
        <w:right w:val="none" w:sz="0" w:space="0" w:color="auto"/>
      </w:divBdr>
    </w:div>
    <w:div w:id="1535770936">
      <w:bodyDiv w:val="1"/>
      <w:marLeft w:val="0"/>
      <w:marRight w:val="0"/>
      <w:marTop w:val="0"/>
      <w:marBottom w:val="0"/>
      <w:divBdr>
        <w:top w:val="none" w:sz="0" w:space="0" w:color="auto"/>
        <w:left w:val="none" w:sz="0" w:space="0" w:color="auto"/>
        <w:bottom w:val="none" w:sz="0" w:space="0" w:color="auto"/>
        <w:right w:val="none" w:sz="0" w:space="0" w:color="auto"/>
      </w:divBdr>
    </w:div>
    <w:div w:id="1541746566">
      <w:bodyDiv w:val="1"/>
      <w:marLeft w:val="0"/>
      <w:marRight w:val="0"/>
      <w:marTop w:val="0"/>
      <w:marBottom w:val="0"/>
      <w:divBdr>
        <w:top w:val="none" w:sz="0" w:space="0" w:color="auto"/>
        <w:left w:val="none" w:sz="0" w:space="0" w:color="auto"/>
        <w:bottom w:val="none" w:sz="0" w:space="0" w:color="auto"/>
        <w:right w:val="none" w:sz="0" w:space="0" w:color="auto"/>
      </w:divBdr>
    </w:div>
    <w:div w:id="1548178370">
      <w:bodyDiv w:val="1"/>
      <w:marLeft w:val="0"/>
      <w:marRight w:val="0"/>
      <w:marTop w:val="0"/>
      <w:marBottom w:val="0"/>
      <w:divBdr>
        <w:top w:val="none" w:sz="0" w:space="0" w:color="auto"/>
        <w:left w:val="none" w:sz="0" w:space="0" w:color="auto"/>
        <w:bottom w:val="none" w:sz="0" w:space="0" w:color="auto"/>
        <w:right w:val="none" w:sz="0" w:space="0" w:color="auto"/>
      </w:divBdr>
    </w:div>
    <w:div w:id="1548948948">
      <w:bodyDiv w:val="1"/>
      <w:marLeft w:val="0"/>
      <w:marRight w:val="0"/>
      <w:marTop w:val="0"/>
      <w:marBottom w:val="0"/>
      <w:divBdr>
        <w:top w:val="none" w:sz="0" w:space="0" w:color="auto"/>
        <w:left w:val="none" w:sz="0" w:space="0" w:color="auto"/>
        <w:bottom w:val="none" w:sz="0" w:space="0" w:color="auto"/>
        <w:right w:val="none" w:sz="0" w:space="0" w:color="auto"/>
      </w:divBdr>
    </w:div>
    <w:div w:id="1551526729">
      <w:bodyDiv w:val="1"/>
      <w:marLeft w:val="0"/>
      <w:marRight w:val="0"/>
      <w:marTop w:val="0"/>
      <w:marBottom w:val="0"/>
      <w:divBdr>
        <w:top w:val="none" w:sz="0" w:space="0" w:color="auto"/>
        <w:left w:val="none" w:sz="0" w:space="0" w:color="auto"/>
        <w:bottom w:val="none" w:sz="0" w:space="0" w:color="auto"/>
        <w:right w:val="none" w:sz="0" w:space="0" w:color="auto"/>
      </w:divBdr>
    </w:div>
    <w:div w:id="1588615730">
      <w:bodyDiv w:val="1"/>
      <w:marLeft w:val="0"/>
      <w:marRight w:val="0"/>
      <w:marTop w:val="0"/>
      <w:marBottom w:val="0"/>
      <w:divBdr>
        <w:top w:val="none" w:sz="0" w:space="0" w:color="auto"/>
        <w:left w:val="none" w:sz="0" w:space="0" w:color="auto"/>
        <w:bottom w:val="none" w:sz="0" w:space="0" w:color="auto"/>
        <w:right w:val="none" w:sz="0" w:space="0" w:color="auto"/>
      </w:divBdr>
    </w:div>
    <w:div w:id="1596471733">
      <w:bodyDiv w:val="1"/>
      <w:marLeft w:val="0"/>
      <w:marRight w:val="0"/>
      <w:marTop w:val="0"/>
      <w:marBottom w:val="0"/>
      <w:divBdr>
        <w:top w:val="none" w:sz="0" w:space="0" w:color="auto"/>
        <w:left w:val="none" w:sz="0" w:space="0" w:color="auto"/>
        <w:bottom w:val="none" w:sz="0" w:space="0" w:color="auto"/>
        <w:right w:val="none" w:sz="0" w:space="0" w:color="auto"/>
      </w:divBdr>
    </w:div>
    <w:div w:id="1607344238">
      <w:bodyDiv w:val="1"/>
      <w:marLeft w:val="0"/>
      <w:marRight w:val="0"/>
      <w:marTop w:val="0"/>
      <w:marBottom w:val="0"/>
      <w:divBdr>
        <w:top w:val="none" w:sz="0" w:space="0" w:color="auto"/>
        <w:left w:val="none" w:sz="0" w:space="0" w:color="auto"/>
        <w:bottom w:val="none" w:sz="0" w:space="0" w:color="auto"/>
        <w:right w:val="none" w:sz="0" w:space="0" w:color="auto"/>
      </w:divBdr>
    </w:div>
    <w:div w:id="1627465138">
      <w:bodyDiv w:val="1"/>
      <w:marLeft w:val="0"/>
      <w:marRight w:val="0"/>
      <w:marTop w:val="0"/>
      <w:marBottom w:val="0"/>
      <w:divBdr>
        <w:top w:val="none" w:sz="0" w:space="0" w:color="auto"/>
        <w:left w:val="none" w:sz="0" w:space="0" w:color="auto"/>
        <w:bottom w:val="none" w:sz="0" w:space="0" w:color="auto"/>
        <w:right w:val="none" w:sz="0" w:space="0" w:color="auto"/>
      </w:divBdr>
    </w:div>
    <w:div w:id="1634171059">
      <w:bodyDiv w:val="1"/>
      <w:marLeft w:val="0"/>
      <w:marRight w:val="0"/>
      <w:marTop w:val="0"/>
      <w:marBottom w:val="0"/>
      <w:divBdr>
        <w:top w:val="none" w:sz="0" w:space="0" w:color="auto"/>
        <w:left w:val="none" w:sz="0" w:space="0" w:color="auto"/>
        <w:bottom w:val="none" w:sz="0" w:space="0" w:color="auto"/>
        <w:right w:val="none" w:sz="0" w:space="0" w:color="auto"/>
      </w:divBdr>
    </w:div>
    <w:div w:id="1658605491">
      <w:bodyDiv w:val="1"/>
      <w:marLeft w:val="0"/>
      <w:marRight w:val="0"/>
      <w:marTop w:val="0"/>
      <w:marBottom w:val="0"/>
      <w:divBdr>
        <w:top w:val="none" w:sz="0" w:space="0" w:color="auto"/>
        <w:left w:val="none" w:sz="0" w:space="0" w:color="auto"/>
        <w:bottom w:val="none" w:sz="0" w:space="0" w:color="auto"/>
        <w:right w:val="none" w:sz="0" w:space="0" w:color="auto"/>
      </w:divBdr>
    </w:div>
    <w:div w:id="1685091268">
      <w:bodyDiv w:val="1"/>
      <w:marLeft w:val="0"/>
      <w:marRight w:val="0"/>
      <w:marTop w:val="0"/>
      <w:marBottom w:val="0"/>
      <w:divBdr>
        <w:top w:val="none" w:sz="0" w:space="0" w:color="auto"/>
        <w:left w:val="none" w:sz="0" w:space="0" w:color="auto"/>
        <w:bottom w:val="none" w:sz="0" w:space="0" w:color="auto"/>
        <w:right w:val="none" w:sz="0" w:space="0" w:color="auto"/>
      </w:divBdr>
    </w:div>
    <w:div w:id="1716585561">
      <w:bodyDiv w:val="1"/>
      <w:marLeft w:val="0"/>
      <w:marRight w:val="0"/>
      <w:marTop w:val="0"/>
      <w:marBottom w:val="0"/>
      <w:divBdr>
        <w:top w:val="none" w:sz="0" w:space="0" w:color="auto"/>
        <w:left w:val="none" w:sz="0" w:space="0" w:color="auto"/>
        <w:bottom w:val="none" w:sz="0" w:space="0" w:color="auto"/>
        <w:right w:val="none" w:sz="0" w:space="0" w:color="auto"/>
      </w:divBdr>
    </w:div>
    <w:div w:id="1723400978">
      <w:bodyDiv w:val="1"/>
      <w:marLeft w:val="0"/>
      <w:marRight w:val="0"/>
      <w:marTop w:val="0"/>
      <w:marBottom w:val="0"/>
      <w:divBdr>
        <w:top w:val="none" w:sz="0" w:space="0" w:color="auto"/>
        <w:left w:val="none" w:sz="0" w:space="0" w:color="auto"/>
        <w:bottom w:val="none" w:sz="0" w:space="0" w:color="auto"/>
        <w:right w:val="none" w:sz="0" w:space="0" w:color="auto"/>
      </w:divBdr>
    </w:div>
    <w:div w:id="1724450230">
      <w:bodyDiv w:val="1"/>
      <w:marLeft w:val="0"/>
      <w:marRight w:val="0"/>
      <w:marTop w:val="0"/>
      <w:marBottom w:val="0"/>
      <w:divBdr>
        <w:top w:val="none" w:sz="0" w:space="0" w:color="auto"/>
        <w:left w:val="none" w:sz="0" w:space="0" w:color="auto"/>
        <w:bottom w:val="none" w:sz="0" w:space="0" w:color="auto"/>
        <w:right w:val="none" w:sz="0" w:space="0" w:color="auto"/>
      </w:divBdr>
    </w:div>
    <w:div w:id="1760518871">
      <w:bodyDiv w:val="1"/>
      <w:marLeft w:val="0"/>
      <w:marRight w:val="0"/>
      <w:marTop w:val="0"/>
      <w:marBottom w:val="0"/>
      <w:divBdr>
        <w:top w:val="none" w:sz="0" w:space="0" w:color="auto"/>
        <w:left w:val="none" w:sz="0" w:space="0" w:color="auto"/>
        <w:bottom w:val="none" w:sz="0" w:space="0" w:color="auto"/>
        <w:right w:val="none" w:sz="0" w:space="0" w:color="auto"/>
      </w:divBdr>
    </w:div>
    <w:div w:id="1765372038">
      <w:bodyDiv w:val="1"/>
      <w:marLeft w:val="0"/>
      <w:marRight w:val="0"/>
      <w:marTop w:val="0"/>
      <w:marBottom w:val="0"/>
      <w:divBdr>
        <w:top w:val="none" w:sz="0" w:space="0" w:color="auto"/>
        <w:left w:val="none" w:sz="0" w:space="0" w:color="auto"/>
        <w:bottom w:val="none" w:sz="0" w:space="0" w:color="auto"/>
        <w:right w:val="none" w:sz="0" w:space="0" w:color="auto"/>
      </w:divBdr>
    </w:div>
    <w:div w:id="1771394560">
      <w:bodyDiv w:val="1"/>
      <w:marLeft w:val="0"/>
      <w:marRight w:val="0"/>
      <w:marTop w:val="0"/>
      <w:marBottom w:val="0"/>
      <w:divBdr>
        <w:top w:val="none" w:sz="0" w:space="0" w:color="auto"/>
        <w:left w:val="none" w:sz="0" w:space="0" w:color="auto"/>
        <w:bottom w:val="none" w:sz="0" w:space="0" w:color="auto"/>
        <w:right w:val="none" w:sz="0" w:space="0" w:color="auto"/>
      </w:divBdr>
    </w:div>
    <w:div w:id="1816409081">
      <w:bodyDiv w:val="1"/>
      <w:marLeft w:val="0"/>
      <w:marRight w:val="0"/>
      <w:marTop w:val="0"/>
      <w:marBottom w:val="0"/>
      <w:divBdr>
        <w:top w:val="none" w:sz="0" w:space="0" w:color="auto"/>
        <w:left w:val="none" w:sz="0" w:space="0" w:color="auto"/>
        <w:bottom w:val="none" w:sz="0" w:space="0" w:color="auto"/>
        <w:right w:val="none" w:sz="0" w:space="0" w:color="auto"/>
      </w:divBdr>
    </w:div>
    <w:div w:id="1836647919">
      <w:bodyDiv w:val="1"/>
      <w:marLeft w:val="0"/>
      <w:marRight w:val="0"/>
      <w:marTop w:val="0"/>
      <w:marBottom w:val="0"/>
      <w:divBdr>
        <w:top w:val="none" w:sz="0" w:space="0" w:color="auto"/>
        <w:left w:val="none" w:sz="0" w:space="0" w:color="auto"/>
        <w:bottom w:val="none" w:sz="0" w:space="0" w:color="auto"/>
        <w:right w:val="none" w:sz="0" w:space="0" w:color="auto"/>
      </w:divBdr>
    </w:div>
    <w:div w:id="1838034225">
      <w:bodyDiv w:val="1"/>
      <w:marLeft w:val="0"/>
      <w:marRight w:val="0"/>
      <w:marTop w:val="0"/>
      <w:marBottom w:val="0"/>
      <w:divBdr>
        <w:top w:val="none" w:sz="0" w:space="0" w:color="auto"/>
        <w:left w:val="none" w:sz="0" w:space="0" w:color="auto"/>
        <w:bottom w:val="none" w:sz="0" w:space="0" w:color="auto"/>
        <w:right w:val="none" w:sz="0" w:space="0" w:color="auto"/>
      </w:divBdr>
    </w:div>
    <w:div w:id="1883322407">
      <w:bodyDiv w:val="1"/>
      <w:marLeft w:val="0"/>
      <w:marRight w:val="0"/>
      <w:marTop w:val="0"/>
      <w:marBottom w:val="0"/>
      <w:divBdr>
        <w:top w:val="none" w:sz="0" w:space="0" w:color="auto"/>
        <w:left w:val="none" w:sz="0" w:space="0" w:color="auto"/>
        <w:bottom w:val="none" w:sz="0" w:space="0" w:color="auto"/>
        <w:right w:val="none" w:sz="0" w:space="0" w:color="auto"/>
      </w:divBdr>
    </w:div>
    <w:div w:id="1883790041">
      <w:bodyDiv w:val="1"/>
      <w:marLeft w:val="0"/>
      <w:marRight w:val="0"/>
      <w:marTop w:val="0"/>
      <w:marBottom w:val="0"/>
      <w:divBdr>
        <w:top w:val="none" w:sz="0" w:space="0" w:color="auto"/>
        <w:left w:val="none" w:sz="0" w:space="0" w:color="auto"/>
        <w:bottom w:val="none" w:sz="0" w:space="0" w:color="auto"/>
        <w:right w:val="none" w:sz="0" w:space="0" w:color="auto"/>
      </w:divBdr>
    </w:div>
    <w:div w:id="1884365419">
      <w:bodyDiv w:val="1"/>
      <w:marLeft w:val="0"/>
      <w:marRight w:val="0"/>
      <w:marTop w:val="0"/>
      <w:marBottom w:val="0"/>
      <w:divBdr>
        <w:top w:val="none" w:sz="0" w:space="0" w:color="auto"/>
        <w:left w:val="none" w:sz="0" w:space="0" w:color="auto"/>
        <w:bottom w:val="none" w:sz="0" w:space="0" w:color="auto"/>
        <w:right w:val="none" w:sz="0" w:space="0" w:color="auto"/>
      </w:divBdr>
    </w:div>
    <w:div w:id="1888757824">
      <w:bodyDiv w:val="1"/>
      <w:marLeft w:val="0"/>
      <w:marRight w:val="0"/>
      <w:marTop w:val="0"/>
      <w:marBottom w:val="0"/>
      <w:divBdr>
        <w:top w:val="none" w:sz="0" w:space="0" w:color="auto"/>
        <w:left w:val="none" w:sz="0" w:space="0" w:color="auto"/>
        <w:bottom w:val="none" w:sz="0" w:space="0" w:color="auto"/>
        <w:right w:val="none" w:sz="0" w:space="0" w:color="auto"/>
      </w:divBdr>
    </w:div>
    <w:div w:id="1927228479">
      <w:bodyDiv w:val="1"/>
      <w:marLeft w:val="0"/>
      <w:marRight w:val="0"/>
      <w:marTop w:val="0"/>
      <w:marBottom w:val="0"/>
      <w:divBdr>
        <w:top w:val="none" w:sz="0" w:space="0" w:color="auto"/>
        <w:left w:val="none" w:sz="0" w:space="0" w:color="auto"/>
        <w:bottom w:val="none" w:sz="0" w:space="0" w:color="auto"/>
        <w:right w:val="none" w:sz="0" w:space="0" w:color="auto"/>
      </w:divBdr>
    </w:div>
    <w:div w:id="1946645260">
      <w:bodyDiv w:val="1"/>
      <w:marLeft w:val="0"/>
      <w:marRight w:val="0"/>
      <w:marTop w:val="0"/>
      <w:marBottom w:val="0"/>
      <w:divBdr>
        <w:top w:val="none" w:sz="0" w:space="0" w:color="auto"/>
        <w:left w:val="none" w:sz="0" w:space="0" w:color="auto"/>
        <w:bottom w:val="none" w:sz="0" w:space="0" w:color="auto"/>
        <w:right w:val="none" w:sz="0" w:space="0" w:color="auto"/>
      </w:divBdr>
    </w:div>
    <w:div w:id="1958372708">
      <w:bodyDiv w:val="1"/>
      <w:marLeft w:val="0"/>
      <w:marRight w:val="0"/>
      <w:marTop w:val="0"/>
      <w:marBottom w:val="0"/>
      <w:divBdr>
        <w:top w:val="none" w:sz="0" w:space="0" w:color="auto"/>
        <w:left w:val="none" w:sz="0" w:space="0" w:color="auto"/>
        <w:bottom w:val="none" w:sz="0" w:space="0" w:color="auto"/>
        <w:right w:val="none" w:sz="0" w:space="0" w:color="auto"/>
      </w:divBdr>
    </w:div>
    <w:div w:id="1959335543">
      <w:bodyDiv w:val="1"/>
      <w:marLeft w:val="0"/>
      <w:marRight w:val="0"/>
      <w:marTop w:val="0"/>
      <w:marBottom w:val="0"/>
      <w:divBdr>
        <w:top w:val="none" w:sz="0" w:space="0" w:color="auto"/>
        <w:left w:val="none" w:sz="0" w:space="0" w:color="auto"/>
        <w:bottom w:val="none" w:sz="0" w:space="0" w:color="auto"/>
        <w:right w:val="none" w:sz="0" w:space="0" w:color="auto"/>
      </w:divBdr>
    </w:div>
    <w:div w:id="1968121339">
      <w:bodyDiv w:val="1"/>
      <w:marLeft w:val="0"/>
      <w:marRight w:val="0"/>
      <w:marTop w:val="0"/>
      <w:marBottom w:val="0"/>
      <w:divBdr>
        <w:top w:val="none" w:sz="0" w:space="0" w:color="auto"/>
        <w:left w:val="none" w:sz="0" w:space="0" w:color="auto"/>
        <w:bottom w:val="none" w:sz="0" w:space="0" w:color="auto"/>
        <w:right w:val="none" w:sz="0" w:space="0" w:color="auto"/>
      </w:divBdr>
    </w:div>
    <w:div w:id="1994680137">
      <w:bodyDiv w:val="1"/>
      <w:marLeft w:val="0"/>
      <w:marRight w:val="0"/>
      <w:marTop w:val="0"/>
      <w:marBottom w:val="0"/>
      <w:divBdr>
        <w:top w:val="none" w:sz="0" w:space="0" w:color="auto"/>
        <w:left w:val="none" w:sz="0" w:space="0" w:color="auto"/>
        <w:bottom w:val="none" w:sz="0" w:space="0" w:color="auto"/>
        <w:right w:val="none" w:sz="0" w:space="0" w:color="auto"/>
      </w:divBdr>
    </w:div>
    <w:div w:id="2013334338">
      <w:bodyDiv w:val="1"/>
      <w:marLeft w:val="0"/>
      <w:marRight w:val="0"/>
      <w:marTop w:val="0"/>
      <w:marBottom w:val="0"/>
      <w:divBdr>
        <w:top w:val="none" w:sz="0" w:space="0" w:color="auto"/>
        <w:left w:val="none" w:sz="0" w:space="0" w:color="auto"/>
        <w:bottom w:val="none" w:sz="0" w:space="0" w:color="auto"/>
        <w:right w:val="none" w:sz="0" w:space="0" w:color="auto"/>
      </w:divBdr>
    </w:div>
    <w:div w:id="2014257853">
      <w:bodyDiv w:val="1"/>
      <w:marLeft w:val="0"/>
      <w:marRight w:val="0"/>
      <w:marTop w:val="0"/>
      <w:marBottom w:val="0"/>
      <w:divBdr>
        <w:top w:val="none" w:sz="0" w:space="0" w:color="auto"/>
        <w:left w:val="none" w:sz="0" w:space="0" w:color="auto"/>
        <w:bottom w:val="none" w:sz="0" w:space="0" w:color="auto"/>
        <w:right w:val="none" w:sz="0" w:space="0" w:color="auto"/>
      </w:divBdr>
    </w:div>
    <w:div w:id="2037198769">
      <w:bodyDiv w:val="1"/>
      <w:marLeft w:val="0"/>
      <w:marRight w:val="0"/>
      <w:marTop w:val="0"/>
      <w:marBottom w:val="0"/>
      <w:divBdr>
        <w:top w:val="none" w:sz="0" w:space="0" w:color="auto"/>
        <w:left w:val="none" w:sz="0" w:space="0" w:color="auto"/>
        <w:bottom w:val="none" w:sz="0" w:space="0" w:color="auto"/>
        <w:right w:val="none" w:sz="0" w:space="0" w:color="auto"/>
      </w:divBdr>
    </w:div>
    <w:div w:id="2042170872">
      <w:bodyDiv w:val="1"/>
      <w:marLeft w:val="0"/>
      <w:marRight w:val="0"/>
      <w:marTop w:val="0"/>
      <w:marBottom w:val="0"/>
      <w:divBdr>
        <w:top w:val="none" w:sz="0" w:space="0" w:color="auto"/>
        <w:left w:val="none" w:sz="0" w:space="0" w:color="auto"/>
        <w:bottom w:val="none" w:sz="0" w:space="0" w:color="auto"/>
        <w:right w:val="none" w:sz="0" w:space="0" w:color="auto"/>
      </w:divBdr>
    </w:div>
    <w:div w:id="2072803490">
      <w:bodyDiv w:val="1"/>
      <w:marLeft w:val="0"/>
      <w:marRight w:val="0"/>
      <w:marTop w:val="0"/>
      <w:marBottom w:val="0"/>
      <w:divBdr>
        <w:top w:val="none" w:sz="0" w:space="0" w:color="auto"/>
        <w:left w:val="none" w:sz="0" w:space="0" w:color="auto"/>
        <w:bottom w:val="none" w:sz="0" w:space="0" w:color="auto"/>
        <w:right w:val="none" w:sz="0" w:space="0" w:color="auto"/>
      </w:divBdr>
    </w:div>
    <w:div w:id="210221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20" Type="http://schemas.openxmlformats.org/officeDocument/2006/relationships/hyperlink" Target="https://edri.org/" TargetMode="External"/><Relationship Id="rId21" Type="http://schemas.openxmlformats.org/officeDocument/2006/relationships/hyperlink" Target="http://europa.eu/rapid/press-release_IP-17-3493_en.htm" TargetMode="External"/><Relationship Id="rId22" Type="http://schemas.openxmlformats.org/officeDocument/2006/relationships/hyperlink" Target="http://actonline.org/wp-content/uploads/ACT_GDPR-Guide_interactive.pdf" TargetMode="External"/><Relationship Id="rId23" Type="http://schemas.openxmlformats.org/officeDocument/2006/relationships/hyperlink" Target="http://www.liberation.fr/france/2018/02/12/la-loi-contre-les-fake-news-est-prete_1629176" TargetMode="External"/><Relationship Id="rId24" Type="http://schemas.openxmlformats.org/officeDocument/2006/relationships/hyperlink" Target="https://www.vzbv.de/sites/default/files/downloads/2018/02/12/facebook_lg_berlin.pdf" TargetMode="External"/><Relationship Id="rId25" Type="http://schemas.openxmlformats.org/officeDocument/2006/relationships/hyperlink" Target="http://www.bbc.com/news/technology-43035968" TargetMode="External"/><Relationship Id="rId26" Type="http://schemas.openxmlformats.org/officeDocument/2006/relationships/hyperlink" Target="https://www.ft.com/content/4927c998-0ffc-11e8-8cb6-b9ccc4c4dbbb" TargetMode="External"/><Relationship Id="rId27" Type="http://schemas.openxmlformats.org/officeDocument/2006/relationships/hyperlink" Target="http://www.bbc.com/news/technology-43037899" TargetMode="External"/><Relationship Id="rId28" Type="http://schemas.openxmlformats.org/officeDocument/2006/relationships/hyperlink" Target="https://www.securityconference.de/en/" TargetMode="External"/><Relationship Id="rId29" Type="http://schemas.openxmlformats.org/officeDocument/2006/relationships/hyperlink" Target="https://pressreleasejet.com/newswire/ODQxNjUwNzk/nxp-and-partners-sign-joint-charter-on-cybersecurity/" TargetMode="Externa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30" Type="http://schemas.openxmlformats.org/officeDocument/2006/relationships/hyperlink" Target="https://www.siemens.com/global/en/home/company/topic-areas/digitalization/cybersecurity.html" TargetMode="External"/><Relationship Id="rId31" Type="http://schemas.openxmlformats.org/officeDocument/2006/relationships/hyperlink" Target="http://mmail.dods.co.uk/wf/click?upn=pyBPr3ODec9edJBLOTR3tuyY4k-2FGk-2BlI3WCasNCFHL-2F7fJqcCI6duC7iMrz0V3Vt7DjonrJnze54wIK2p8feGE6kgXbaVVgd9CIQlYEYZq8-3D_HM2xLN2tM-2FYF1ZWutwuBpRAdFSQbUrSs7NyboXLLFm80zmJLMejssIsakpxmHhkAqVNbn59ISleQM0x8FWr2sQiN-2FeJcbuc0Lvk-2FHpotZkA28biQWMPYqzzppYS0ibIzbMfHJqoth8LAMwNXQ1qNKkwbqgu7DskvFv1W6CY8mGvrSPitt-2BUnHxHc02ppWZMMSkf2kL9YIqljiGYdbuGQi9foOZnqvsM-2B3ZX7cA-2Bx9LI-3D" TargetMode="External"/><Relationship Id="rId32" Type="http://schemas.openxmlformats.org/officeDocument/2006/relationships/hyperlink" Target="http://eur-lex.europa.eu/legal-content/EN/TXT/?qid=1505737096808&amp;uri=CELEX:52017PC0477" TargetMode="External"/><Relationship Id="rId9" Type="http://schemas.openxmlformats.org/officeDocument/2006/relationships/hyperlink" Target="http://www.europarl.europa.eu/sides/getAllAnswers.do?reference=E-2017-007612&amp;language=ES" TargetMode="Externa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http://www.europarl.europa.eu/sides/getDoc.do?pubRef=-//EP//TEXT+WQ+E-2017-007612+0+DOC+XML+V0//EN&amp;language=es" TargetMode="External"/><Relationship Id="rId33" Type="http://schemas.openxmlformats.org/officeDocument/2006/relationships/header" Target="header1.xml"/><Relationship Id="rId34" Type="http://schemas.openxmlformats.org/officeDocument/2006/relationships/footer" Target="footer1.xml"/><Relationship Id="rId35" Type="http://schemas.openxmlformats.org/officeDocument/2006/relationships/header" Target="header2.xml"/><Relationship Id="rId36" Type="http://schemas.openxmlformats.org/officeDocument/2006/relationships/footer" Target="footer2.xml"/><Relationship Id="rId10" Type="http://schemas.openxmlformats.org/officeDocument/2006/relationships/hyperlink" Target="http://berec.europa.eu/eng/document_register/subject_matter/berec/regulatory_best_practices/guidelines/6160-berec-guidelines-on-the-implementation-by-national-regulators-of-european-net-neutrality-rules" TargetMode="External"/><Relationship Id="rId11" Type="http://schemas.openxmlformats.org/officeDocument/2006/relationships/hyperlink" Target="https://www.eu-ems.com/summary.asp?event_id=4348&amp;page_id=9347" TargetMode="External"/><Relationship Id="rId12" Type="http://schemas.openxmlformats.org/officeDocument/2006/relationships/hyperlink" Target="http://berec.europa.eu/eng/news_and_publications/whats_new/4763-eliminating-hurdles-for-a-quick-roll-out-of-5g" TargetMode="External"/><Relationship Id="rId13" Type="http://schemas.openxmlformats.org/officeDocument/2006/relationships/hyperlink" Target="http://ec.europa.eu/newsroom/article29/item-detail.cfm?item_id=614110" TargetMode="External"/><Relationship Id="rId14" Type="http://schemas.openxmlformats.org/officeDocument/2006/relationships/hyperlink" Target="http://mmail.dods.co.uk/wf/click?upn=sZWInMjVbNzw-2BFEn-2BjSSyOTvJTz1WXoO-2FwhxgD5fl-2BgPFGO-2FK9JGxb0ZDzoFLQFHSPqE0kwl8-2BR6b15G8FHIAsqPwEUqBcW7VCsDXCRgR8k-3D_f68E17fNTUODnsN-2B7Ia-2F2kDEWo8ajK9p25aXh33G1vT8fAo33PX-2BAvVQBRk0qsUzJmgNe4v-2FufvoyZ6iL9tt8SUQn-2BAJT8Tv-2F3ujOKoYgSeDpTgjswZHzQLe7yFr6uu6KhpHV-2F1IWQvNzFWgdMowJcrvfz-2BMEQ4WiRHIzI1ZnAmUxLWbiAe0-2FL0QR9fvuKlMs1-2F7LYzOBRn9L3PEF3VLdiGywJ1zBruJyNYyYuB92p8-3D" TargetMode="External"/><Relationship Id="rId15" Type="http://schemas.openxmlformats.org/officeDocument/2006/relationships/hyperlink" Target="http://mmail.dods.co.uk/wf/click?upn=sZWInMjVbNzw-2BFEn-2BjSSyOTvJTz1WXoO-2FwhxgD5fl-2BgPFGO-2FK9JGxb0ZDzoFLQFHSPqE0kwl8-2BR6b15G8FHIAqH6ySwNrjYmcZt05qEDCA4-3D_f68E17fNTUODnsN-2B7Ia-2F2kDEWo8ajK9p25aXh33G1vT8fAo33PX-2BAvVQBRk0qsUzJmgNe4v-2FufvoyZ6iL9tt8cqJHct2dsqtZ2NzjVjmmv8JiCOZm8-2F9FKmrvyQtIip0X7CeLmOT-2FmdSMi4mb-2B3j9b0v679esKPr9yITVfID4I22X9IO0QUS67gvMrEWh-2BxqwqEfATObu-2FJqKZCvPBRC14KJ1W0TlT593FILBAHoTPw-3D" TargetMode="External"/><Relationship Id="rId16" Type="http://schemas.openxmlformats.org/officeDocument/2006/relationships/hyperlink" Target="http://ec.europa.eu/newsroom/article29/item-detail.cfm?item_id=612052" TargetMode="External"/><Relationship Id="rId17" Type="http://schemas.openxmlformats.org/officeDocument/2006/relationships/hyperlink" Target="http://mmail.dods.co.uk/wf/click?upn=sZWInMjVbNzw-2BFEn-2BjSSyOTvJTz1WXoO-2FwhxgD5fl-2BgPFGO-2FK9JGxb0ZDzoFLQFHSPqE0kwl8-2BR6b15G8FHIAvaeV9kxc4vC2F9H-2FBkDMJI-3D_HM2xLN2tM-2FYF1ZWutwuBpRAdFSQbUrSs7NyboXLLFm-2BupPIL-2FsVBZpcLKevfFcyRETXIOhLmXKdJHZGh4A9PSHznGUEXuxd1L5E9dQw5IOlu2XnsLvJc0Cw9lUlH4yUA7al3tWbP7K-2FUuUZaOHDg6Sw-2FCAfqlpmwSfUZjmT-2F73iFg3dqdVtU-2FaJZUlVYyZt2qH4Mquauz-2F2XAq04AkMiDnRLwDjArQV9m6idpCgGhR0-3D" TargetMode="External"/><Relationship Id="rId18" Type="http://schemas.openxmlformats.org/officeDocument/2006/relationships/hyperlink" Target="http://mmail.dods.co.uk/wf/click?upn=sZWInMjVbNzw-2BFEn-2BjSSyOTvJTz1WXoO-2FwhxgD5fl-2BgPFGO-2FK9JGxb0ZDzoFLQFHSPqE0kwl8-2BR6b15G8FHIAt9Y5-2B9QQuUV8goCZ4CH1Q4-3D_HM2xLN2tM-2FYF1ZWutwuBpRAdFSQbUrSs7NyboXLLFm-2BupPIL-2FsVBZpcLKevfFcyRq1-2BsO-2Bh48y-2FxLTQGLmYvxc4W8-2BDVz2GuYGJkqgh0TQXaVaneU3OyNLYyrFy2PbCMctJQX-2FkHUQgwMEueC3R40pw8qpHT1gEWDIv6AaIPfmmsLq3j9q-2FzAalWzD5NH-2Fjzdc4-2BjEihyyLBwOS99LJb-2BEFLjaimxZNdgsUibU9Ed5k-3D" TargetMode="External"/><Relationship Id="rId19" Type="http://schemas.openxmlformats.org/officeDocument/2006/relationships/hyperlink" Target="https://edri.org/files/illegal_content_ec_draft_recommendation_201802.pdf" TargetMode="External"/><Relationship Id="rId37" Type="http://schemas.openxmlformats.org/officeDocument/2006/relationships/fontTable" Target="fontTable.xml"/><Relationship Id="rId38"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hyperlink" Target="http://www.Internetsociety.org/what-we-do/where-we-work/europe" TargetMode="External"/><Relationship Id="rId2"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3F27D1-1F1B-0F4B-AA23-8FF2C1BCF9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4</Pages>
  <Words>1918</Words>
  <Characters>10708</Characters>
  <Application>Microsoft Macintosh Word</Application>
  <DocSecurity>0</DocSecurity>
  <Lines>198</Lines>
  <Paragraphs>93</Paragraphs>
  <ScaleCrop>false</ScaleCrop>
  <HeadingPairs>
    <vt:vector size="2" baseType="variant">
      <vt:variant>
        <vt:lpstr>Titre</vt:lpstr>
      </vt:variant>
      <vt:variant>
        <vt:i4>1</vt:i4>
      </vt:variant>
    </vt:vector>
  </HeadingPairs>
  <TitlesOfParts>
    <vt:vector size="1" baseType="lpstr">
      <vt:lpstr/>
    </vt:vector>
  </TitlesOfParts>
  <Manager/>
  <Company/>
  <LinksUpToDate>false</LinksUpToDate>
  <CharactersWithSpaces>12533</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FDO</dc:creator>
  <cp:keywords/>
  <dc:description/>
  <cp:lastModifiedBy>Utilisateur de Microsoft Office</cp:lastModifiedBy>
  <cp:revision>3</cp:revision>
  <cp:lastPrinted>2018-02-26T09:55:00Z</cp:lastPrinted>
  <dcterms:created xsi:type="dcterms:W3CDTF">2018-02-26T09:52:00Z</dcterms:created>
  <dcterms:modified xsi:type="dcterms:W3CDTF">2018-02-26T09:55:00Z</dcterms:modified>
  <cp:category/>
</cp:coreProperties>
</file>