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96E41" w14:textId="77777777" w:rsidR="00D72527" w:rsidRPr="00513A24" w:rsidRDefault="00AE342E" w:rsidP="00E6681B">
      <w:pPr>
        <w:spacing w:after="200" w:line="280" w:lineRule="exact"/>
        <w:jc w:val="both"/>
        <w:rPr>
          <w:rFonts w:ascii="Hind Light" w:eastAsia="Hind Light" w:hAnsi="Hind Light" w:cs="Hind Light"/>
          <w:color w:val="3A82E4"/>
        </w:rPr>
      </w:pPr>
      <w:bookmarkStart w:id="0" w:name="_Hlk478029639"/>
      <w:r w:rsidRPr="00513A24">
        <w:rPr>
          <w:rFonts w:ascii="Hind Light" w:eastAsia="Hind Light" w:hAnsi="Hind Light" w:cs="Hind Light"/>
          <w:color w:val="3A82E4"/>
        </w:rPr>
        <w:t>Internet</w:t>
      </w:r>
      <w:r w:rsidR="00F03169" w:rsidRPr="00513A24">
        <w:rPr>
          <w:rFonts w:ascii="Hind Light" w:eastAsia="Hind Light" w:hAnsi="Hind Light" w:cs="Hind Light"/>
          <w:color w:val="3A82E4"/>
        </w:rPr>
        <w:t xml:space="preserve"> </w:t>
      </w:r>
      <w:r w:rsidR="0094598F" w:rsidRPr="00513A24">
        <w:rPr>
          <w:rFonts w:ascii="Hind Light" w:eastAsia="Hind Light" w:hAnsi="Hind Light" w:cs="Hind Light"/>
          <w:color w:val="3A82E4"/>
        </w:rPr>
        <w:t>Access</w:t>
      </w:r>
    </w:p>
    <w:p w14:paraId="2F677AF2" w14:textId="77777777" w:rsidR="005C3628" w:rsidRPr="00513A24" w:rsidRDefault="005C3628" w:rsidP="005C3628">
      <w:pPr>
        <w:spacing w:line="280" w:lineRule="exact"/>
        <w:jc w:val="both"/>
        <w:rPr>
          <w:rFonts w:ascii="Hind Light" w:eastAsia="Hind Light" w:hAnsi="Hind Light" w:cs="Hind Light"/>
          <w:color w:val="FF0000"/>
          <w:sz w:val="20"/>
          <w:szCs w:val="20"/>
        </w:rPr>
      </w:pPr>
      <w:r w:rsidRPr="00513A24">
        <w:rPr>
          <w:rFonts w:ascii="Hind Light" w:eastAsia="Hind Light" w:hAnsi="Hind Light" w:cs="Hind Light"/>
          <w:b/>
          <w:sz w:val="20"/>
          <w:szCs w:val="20"/>
        </w:rPr>
        <w:t xml:space="preserve">EU: </w:t>
      </w:r>
      <w:r w:rsidR="00F03169" w:rsidRPr="00513A24">
        <w:rPr>
          <w:rFonts w:ascii="Hind Light" w:eastAsia="Hind Light" w:hAnsi="Hind Light" w:cs="Hind Light"/>
          <w:b/>
          <w:sz w:val="20"/>
          <w:szCs w:val="20"/>
        </w:rPr>
        <w:t>Feedback on the EECC</w:t>
      </w:r>
      <w:r w:rsidR="00682648" w:rsidRPr="00513A24">
        <w:rPr>
          <w:rFonts w:ascii="Hind Light" w:eastAsia="Hind Light" w:hAnsi="Hind Light" w:cs="Hind Light"/>
          <w:b/>
          <w:sz w:val="20"/>
          <w:szCs w:val="20"/>
        </w:rPr>
        <w:t xml:space="preserve"> </w:t>
      </w:r>
    </w:p>
    <w:p w14:paraId="2FE46CC2" w14:textId="77777777" w:rsidR="005C3628" w:rsidRPr="00513A24" w:rsidRDefault="00F03169" w:rsidP="00407ABE">
      <w:pPr>
        <w:pStyle w:val="Pardeliste"/>
        <w:numPr>
          <w:ilvl w:val="0"/>
          <w:numId w:val="2"/>
        </w:numPr>
        <w:spacing w:after="200" w:line="280" w:lineRule="exact"/>
        <w:jc w:val="both"/>
        <w:rPr>
          <w:rFonts w:ascii="Hind Light" w:eastAsia="Hind Light" w:hAnsi="Hind Light" w:cs="Hind Light"/>
          <w:sz w:val="20"/>
          <w:szCs w:val="20"/>
        </w:rPr>
      </w:pPr>
      <w:r w:rsidRPr="00513A24">
        <w:rPr>
          <w:rFonts w:ascii="Hind Light" w:eastAsia="Hind Light" w:hAnsi="Hind Light" w:cs="Hind Light"/>
          <w:sz w:val="20"/>
          <w:szCs w:val="20"/>
        </w:rPr>
        <w:t>On February 22, Spanish MEP Pilar del Castillo Vera (EPP)</w:t>
      </w:r>
      <w:r w:rsidR="00886AD3" w:rsidRPr="00513A24">
        <w:rPr>
          <w:rFonts w:ascii="Hind Light" w:eastAsia="Hind Light" w:hAnsi="Hind Light" w:cs="Hind Light"/>
          <w:sz w:val="20"/>
          <w:szCs w:val="20"/>
        </w:rPr>
        <w:t>, during an</w:t>
      </w:r>
      <w:r w:rsidRPr="00513A24">
        <w:rPr>
          <w:rFonts w:ascii="Hind Light" w:eastAsia="Hind Light" w:hAnsi="Hind Light" w:cs="Hind Light"/>
          <w:sz w:val="20"/>
          <w:szCs w:val="20"/>
        </w:rPr>
        <w:t xml:space="preserve"> ITRE Committee meeting, gave a feedback on the ongoing </w:t>
      </w:r>
      <w:proofErr w:type="spellStart"/>
      <w:r w:rsidRPr="00513A24">
        <w:rPr>
          <w:rFonts w:ascii="Hind Light" w:eastAsia="Hind Light" w:hAnsi="Hind Light" w:cs="Hind Light"/>
          <w:sz w:val="20"/>
          <w:szCs w:val="20"/>
        </w:rPr>
        <w:t>trialogues</w:t>
      </w:r>
      <w:proofErr w:type="spellEnd"/>
      <w:r w:rsidRPr="00513A24">
        <w:rPr>
          <w:rFonts w:ascii="Hind Light" w:eastAsia="Hind Light" w:hAnsi="Hind Light" w:cs="Hind Light"/>
          <w:sz w:val="20"/>
          <w:szCs w:val="20"/>
        </w:rPr>
        <w:t xml:space="preserve"> on the European Electronic Communications Code (EECC).</w:t>
      </w:r>
    </w:p>
    <w:p w14:paraId="692D15F5" w14:textId="77777777" w:rsidR="00886AD3" w:rsidRPr="00513A24" w:rsidRDefault="00F03169" w:rsidP="00886AD3">
      <w:pPr>
        <w:pStyle w:val="Pardeliste"/>
        <w:numPr>
          <w:ilvl w:val="0"/>
          <w:numId w:val="2"/>
        </w:numPr>
        <w:spacing w:after="200" w:line="280" w:lineRule="exact"/>
        <w:jc w:val="both"/>
        <w:rPr>
          <w:rFonts w:ascii="Hind Light" w:eastAsia="Hind Light" w:hAnsi="Hind Light" w:cs="Hind Light"/>
          <w:sz w:val="20"/>
          <w:szCs w:val="20"/>
        </w:rPr>
      </w:pPr>
      <w:r w:rsidRPr="00513A24">
        <w:rPr>
          <w:rFonts w:ascii="Hind Light" w:eastAsia="Hind Light" w:hAnsi="Hind Light" w:cs="Hind Light"/>
          <w:sz w:val="20"/>
          <w:szCs w:val="20"/>
        </w:rPr>
        <w:t xml:space="preserve">The third </w:t>
      </w:r>
      <w:proofErr w:type="spellStart"/>
      <w:r w:rsidRPr="00513A24">
        <w:rPr>
          <w:rFonts w:ascii="Hind Light" w:eastAsia="Hind Light" w:hAnsi="Hind Light" w:cs="Hind Light"/>
          <w:sz w:val="20"/>
          <w:szCs w:val="20"/>
        </w:rPr>
        <w:t>trialogue</w:t>
      </w:r>
      <w:proofErr w:type="spellEnd"/>
      <w:r w:rsidRPr="00513A24">
        <w:rPr>
          <w:rFonts w:ascii="Hind Light" w:eastAsia="Hind Light" w:hAnsi="Hind Light" w:cs="Hind Light"/>
          <w:sz w:val="20"/>
          <w:szCs w:val="20"/>
        </w:rPr>
        <w:t xml:space="preserve"> on the EECC took place on February 1, and mostly focused on spectrum provisions</w:t>
      </w:r>
      <w:r w:rsidR="008C0446" w:rsidRPr="00513A24">
        <w:rPr>
          <w:rFonts w:ascii="Hind Light" w:eastAsia="Hind Light" w:hAnsi="Hind Light" w:cs="Hind Light"/>
          <w:sz w:val="20"/>
          <w:szCs w:val="20"/>
        </w:rPr>
        <w:t>.</w:t>
      </w:r>
      <w:r w:rsidR="00886AD3" w:rsidRPr="00513A24">
        <w:rPr>
          <w:rFonts w:ascii="Hind Light" w:eastAsia="Hind Light" w:hAnsi="Hind Light" w:cs="Hind Light"/>
          <w:sz w:val="20"/>
          <w:szCs w:val="20"/>
        </w:rPr>
        <w:t xml:space="preserve"> </w:t>
      </w:r>
    </w:p>
    <w:p w14:paraId="01B03CC9" w14:textId="77777777" w:rsidR="00886AD3" w:rsidRPr="00513A24" w:rsidRDefault="00886AD3" w:rsidP="00886AD3">
      <w:pPr>
        <w:pStyle w:val="Pardeliste"/>
        <w:spacing w:after="200" w:line="280" w:lineRule="exact"/>
        <w:ind w:left="927"/>
        <w:jc w:val="both"/>
        <w:rPr>
          <w:rFonts w:ascii="Hind Light" w:eastAsia="Hind Light" w:hAnsi="Hind Light" w:cs="Hind Light"/>
          <w:sz w:val="20"/>
          <w:szCs w:val="20"/>
        </w:rPr>
      </w:pPr>
      <w:r w:rsidRPr="00513A24">
        <w:rPr>
          <w:rFonts w:ascii="Hind Light" w:eastAsia="Hind Light" w:hAnsi="Hind Light" w:cs="Hind Light"/>
          <w:sz w:val="20"/>
          <w:szCs w:val="20"/>
        </w:rPr>
        <w:t xml:space="preserve">The </w:t>
      </w:r>
      <w:r w:rsidR="00487EB8" w:rsidRPr="00513A24">
        <w:rPr>
          <w:rFonts w:ascii="Hind Light" w:eastAsia="Hind Light" w:hAnsi="Hind Light" w:cs="Hind Light"/>
          <w:sz w:val="20"/>
          <w:szCs w:val="20"/>
        </w:rPr>
        <w:t>next</w:t>
      </w:r>
      <w:r w:rsidRPr="00513A24">
        <w:rPr>
          <w:rFonts w:ascii="Hind Light" w:eastAsia="Hind Light" w:hAnsi="Hind Light" w:cs="Hind Light"/>
          <w:sz w:val="20"/>
          <w:szCs w:val="20"/>
        </w:rPr>
        <w:t xml:space="preserve"> meeting between the co-legislators (European Commission, </w:t>
      </w:r>
      <w:r w:rsidR="00487EB8" w:rsidRPr="00513A24">
        <w:rPr>
          <w:rFonts w:ascii="Hind Light" w:eastAsia="Hind Light" w:hAnsi="Hind Light" w:cs="Hind Light"/>
          <w:sz w:val="20"/>
          <w:szCs w:val="20"/>
        </w:rPr>
        <w:t>European</w:t>
      </w:r>
      <w:r w:rsidRPr="00513A24">
        <w:rPr>
          <w:rFonts w:ascii="Hind Light" w:eastAsia="Hind Light" w:hAnsi="Hind Light" w:cs="Hind Light"/>
          <w:sz w:val="20"/>
          <w:szCs w:val="20"/>
        </w:rPr>
        <w:t xml:space="preserve"> Parliament and the Council of the EU), will take place on March 1. The objective is to reach an agreement on the entire</w:t>
      </w:r>
      <w:r w:rsidR="00EA370E" w:rsidRPr="00513A24">
        <w:rPr>
          <w:rFonts w:ascii="Hind Light" w:eastAsia="Hind Light" w:hAnsi="Hind Light" w:cs="Hind Light"/>
          <w:sz w:val="20"/>
          <w:szCs w:val="20"/>
        </w:rPr>
        <w:t xml:space="preserve"> spectrum chapter, notably</w:t>
      </w:r>
      <w:r w:rsidRPr="00513A24">
        <w:rPr>
          <w:rFonts w:ascii="Hind Light" w:eastAsia="Hind Light" w:hAnsi="Hind Light" w:cs="Hind Light"/>
          <w:sz w:val="20"/>
          <w:szCs w:val="20"/>
        </w:rPr>
        <w:t xml:space="preserve"> on the coordinated timing of a</w:t>
      </w:r>
      <w:r w:rsidR="007D2800" w:rsidRPr="00513A24">
        <w:rPr>
          <w:rFonts w:ascii="Hind Light" w:eastAsia="Hind Light" w:hAnsi="Hind Light" w:cs="Hind Light"/>
          <w:sz w:val="20"/>
          <w:szCs w:val="20"/>
        </w:rPr>
        <w:t>ssignment (Art.</w:t>
      </w:r>
      <w:r w:rsidRPr="00513A24">
        <w:rPr>
          <w:rFonts w:ascii="Hind Light" w:eastAsia="Hind Light" w:hAnsi="Hind Light" w:cs="Hind Light"/>
          <w:sz w:val="20"/>
          <w:szCs w:val="20"/>
        </w:rPr>
        <w:t xml:space="preserve"> 28, 53, 54); on the coordinated timing for s</w:t>
      </w:r>
      <w:r w:rsidR="007D2800" w:rsidRPr="00513A24">
        <w:rPr>
          <w:rFonts w:ascii="Hind Light" w:eastAsia="Hind Light" w:hAnsi="Hind Light" w:cs="Hind Light"/>
          <w:sz w:val="20"/>
          <w:szCs w:val="20"/>
        </w:rPr>
        <w:t>pecific 5G bands (Art.</w:t>
      </w:r>
      <w:r w:rsidRPr="00513A24">
        <w:rPr>
          <w:rFonts w:ascii="Hind Light" w:eastAsia="Hind Light" w:hAnsi="Hind Light" w:cs="Hind Light"/>
          <w:sz w:val="20"/>
          <w:szCs w:val="20"/>
        </w:rPr>
        <w:t xml:space="preserve"> 53 A); the d</w:t>
      </w:r>
      <w:r w:rsidR="007D2800" w:rsidRPr="00513A24">
        <w:rPr>
          <w:rFonts w:ascii="Hind Light" w:eastAsia="Hind Light" w:hAnsi="Hind Light" w:cs="Hind Light"/>
          <w:sz w:val="20"/>
          <w:szCs w:val="20"/>
        </w:rPr>
        <w:t xml:space="preserve">uration of rights (Art. </w:t>
      </w:r>
      <w:r w:rsidRPr="00513A24">
        <w:rPr>
          <w:rFonts w:ascii="Hind Light" w:eastAsia="Hind Light" w:hAnsi="Hind Light" w:cs="Hind Light"/>
          <w:sz w:val="20"/>
          <w:szCs w:val="20"/>
        </w:rPr>
        <w:t>49 and 50); and on th</w:t>
      </w:r>
      <w:r w:rsidR="007D2800" w:rsidRPr="00513A24">
        <w:rPr>
          <w:rFonts w:ascii="Hind Light" w:eastAsia="Hind Light" w:hAnsi="Hind Light" w:cs="Hind Light"/>
          <w:sz w:val="20"/>
          <w:szCs w:val="20"/>
        </w:rPr>
        <w:t>e peer review mechanism (Art.</w:t>
      </w:r>
      <w:r w:rsidRPr="00513A24">
        <w:rPr>
          <w:rFonts w:ascii="Hind Light" w:eastAsia="Hind Light" w:hAnsi="Hind Light" w:cs="Hind Light"/>
          <w:sz w:val="20"/>
          <w:szCs w:val="20"/>
        </w:rPr>
        <w:t xml:space="preserve"> 35).</w:t>
      </w:r>
    </w:p>
    <w:p w14:paraId="6118AA42" w14:textId="77777777" w:rsidR="008C0446" w:rsidRPr="00513A24" w:rsidRDefault="00886AD3" w:rsidP="00886AD3">
      <w:pPr>
        <w:pStyle w:val="Pardeliste"/>
        <w:numPr>
          <w:ilvl w:val="0"/>
          <w:numId w:val="2"/>
        </w:numPr>
        <w:spacing w:after="200" w:line="280" w:lineRule="exact"/>
        <w:jc w:val="both"/>
        <w:rPr>
          <w:rFonts w:ascii="Hind Light" w:eastAsia="Hind Light" w:hAnsi="Hind Light" w:cs="Hind Light"/>
          <w:sz w:val="20"/>
          <w:szCs w:val="20"/>
        </w:rPr>
      </w:pPr>
      <w:r w:rsidRPr="00513A24">
        <w:rPr>
          <w:rFonts w:ascii="Hind Light" w:eastAsia="Hind Light" w:hAnsi="Hind Light" w:cs="Hind Light"/>
          <w:sz w:val="20"/>
          <w:szCs w:val="20"/>
        </w:rPr>
        <w:t>Other matters to be discussed include regulating intra EU-calls tariffs as well as the co-investment model (</w:t>
      </w:r>
      <w:r w:rsidR="007D2800" w:rsidRPr="00513A24">
        <w:rPr>
          <w:rFonts w:ascii="Hind Light" w:eastAsia="Hind Light" w:hAnsi="Hind Light" w:cs="Hind Light"/>
          <w:sz w:val="20"/>
          <w:szCs w:val="20"/>
        </w:rPr>
        <w:t>Art.</w:t>
      </w:r>
      <w:r w:rsidRPr="00513A24">
        <w:rPr>
          <w:rFonts w:ascii="Hind Light" w:eastAsia="Hind Light" w:hAnsi="Hind Light" w:cs="Hind Light"/>
          <w:sz w:val="20"/>
          <w:szCs w:val="20"/>
        </w:rPr>
        <w:t xml:space="preserve"> 74).</w:t>
      </w:r>
    </w:p>
    <w:p w14:paraId="0A488B83" w14:textId="77777777" w:rsidR="003E735C" w:rsidRPr="00513A24" w:rsidRDefault="003E735C" w:rsidP="008C0446">
      <w:pPr>
        <w:spacing w:line="280" w:lineRule="exact"/>
        <w:jc w:val="both"/>
        <w:rPr>
          <w:rFonts w:ascii="Hind Light" w:eastAsia="Hind Light" w:hAnsi="Hind Light" w:cs="Hind Light"/>
          <w:sz w:val="20"/>
          <w:szCs w:val="20"/>
        </w:rPr>
      </w:pPr>
      <w:r w:rsidRPr="00513A24">
        <w:rPr>
          <w:rFonts w:ascii="Hind Light" w:eastAsia="Hind Light" w:hAnsi="Hind Light" w:cs="Hind Light"/>
          <w:b/>
          <w:sz w:val="20"/>
          <w:szCs w:val="20"/>
        </w:rPr>
        <w:t xml:space="preserve">EU: </w:t>
      </w:r>
      <w:r w:rsidR="00E878D7" w:rsidRPr="00513A24">
        <w:rPr>
          <w:rFonts w:ascii="Hind Light" w:eastAsia="Hind Light" w:hAnsi="Hind Light" w:cs="Hind Light"/>
          <w:b/>
          <w:sz w:val="20"/>
          <w:szCs w:val="20"/>
        </w:rPr>
        <w:t>Industry releases joint statement on spectrum reform for 5G</w:t>
      </w:r>
    </w:p>
    <w:p w14:paraId="1C1CC96E" w14:textId="77777777" w:rsidR="003E735C" w:rsidRPr="00513A24" w:rsidRDefault="00386F67" w:rsidP="003E735C">
      <w:pPr>
        <w:pStyle w:val="Pardeliste"/>
        <w:numPr>
          <w:ilvl w:val="0"/>
          <w:numId w:val="2"/>
        </w:numPr>
        <w:spacing w:after="200" w:line="280" w:lineRule="exact"/>
        <w:jc w:val="both"/>
        <w:rPr>
          <w:rFonts w:ascii="Hind Light" w:eastAsia="Hind Light" w:hAnsi="Hind Light" w:cs="Hind Light"/>
          <w:sz w:val="20"/>
          <w:szCs w:val="20"/>
        </w:rPr>
      </w:pPr>
      <w:r w:rsidRPr="00513A24">
        <w:rPr>
          <w:rFonts w:ascii="Hind Light" w:eastAsia="Hind Light" w:hAnsi="Hind Light" w:cs="Hind Light"/>
          <w:sz w:val="20"/>
          <w:szCs w:val="20"/>
        </w:rPr>
        <w:t xml:space="preserve">Major industry associations – DIGITALEUROPE, ETNO and the GSMA – have released a </w:t>
      </w:r>
      <w:hyperlink r:id="rId8" w:history="1">
        <w:r w:rsidRPr="00513A24">
          <w:rPr>
            <w:rStyle w:val="Lienhypertexte"/>
            <w:rFonts w:ascii="Hind Light" w:eastAsia="Hind Light" w:hAnsi="Hind Light" w:cs="Hind Light"/>
            <w:sz w:val="20"/>
            <w:szCs w:val="20"/>
          </w:rPr>
          <w:t>joint statement</w:t>
        </w:r>
      </w:hyperlink>
      <w:r w:rsidRPr="00513A24">
        <w:rPr>
          <w:rFonts w:ascii="Hind Light" w:eastAsia="Hind Light" w:hAnsi="Hind Light" w:cs="Hind Light"/>
          <w:sz w:val="20"/>
          <w:szCs w:val="20"/>
        </w:rPr>
        <w:t xml:space="preserve"> calling for </w:t>
      </w:r>
      <w:r w:rsidR="00D10C35">
        <w:rPr>
          <w:rFonts w:ascii="Hind Light" w:eastAsia="Hind Light" w:hAnsi="Hind Light" w:cs="Hind Light"/>
          <w:sz w:val="20"/>
          <w:szCs w:val="20"/>
        </w:rPr>
        <w:t xml:space="preserve">a shift from </w:t>
      </w:r>
      <w:r w:rsidRPr="00513A24">
        <w:rPr>
          <w:rFonts w:ascii="Hind Light" w:eastAsia="Hind Light" w:hAnsi="Hind Light" w:cs="Hind Light"/>
          <w:sz w:val="20"/>
          <w:szCs w:val="20"/>
        </w:rPr>
        <w:t>“political narratives to regulatory delivery” on spectrum</w:t>
      </w:r>
      <w:r w:rsidR="00D10C35">
        <w:rPr>
          <w:rFonts w:ascii="Hind Light" w:eastAsia="Hind Light" w:hAnsi="Hind Light" w:cs="Hind Light"/>
          <w:sz w:val="20"/>
          <w:szCs w:val="20"/>
        </w:rPr>
        <w:t xml:space="preserve"> reform.</w:t>
      </w:r>
    </w:p>
    <w:p w14:paraId="17683437" w14:textId="77777777" w:rsidR="003E735C" w:rsidRPr="00513A24" w:rsidRDefault="00F20A97" w:rsidP="003E735C">
      <w:pPr>
        <w:pStyle w:val="Pardeliste"/>
        <w:numPr>
          <w:ilvl w:val="0"/>
          <w:numId w:val="2"/>
        </w:numPr>
        <w:spacing w:after="200" w:line="280" w:lineRule="exact"/>
        <w:jc w:val="both"/>
        <w:rPr>
          <w:rFonts w:ascii="Hind Light" w:eastAsia="Hind Light" w:hAnsi="Hind Light" w:cs="Hind Light"/>
          <w:sz w:val="20"/>
          <w:szCs w:val="20"/>
        </w:rPr>
      </w:pPr>
      <w:r w:rsidRPr="00513A24">
        <w:rPr>
          <w:rFonts w:ascii="Hind Light" w:eastAsia="Hind Light" w:hAnsi="Hind Light" w:cs="Hind Light"/>
          <w:sz w:val="20"/>
          <w:szCs w:val="20"/>
        </w:rPr>
        <w:t xml:space="preserve">Ahead of the fourth </w:t>
      </w:r>
      <w:proofErr w:type="spellStart"/>
      <w:r w:rsidRPr="00513A24">
        <w:rPr>
          <w:rFonts w:ascii="Hind Light" w:eastAsia="Hind Light" w:hAnsi="Hind Light" w:cs="Hind Light"/>
          <w:sz w:val="20"/>
          <w:szCs w:val="20"/>
        </w:rPr>
        <w:t>trialogue</w:t>
      </w:r>
      <w:proofErr w:type="spellEnd"/>
      <w:r w:rsidRPr="00513A24">
        <w:rPr>
          <w:rFonts w:ascii="Hind Light" w:eastAsia="Hind Light" w:hAnsi="Hind Light" w:cs="Hind Light"/>
          <w:sz w:val="20"/>
          <w:szCs w:val="20"/>
        </w:rPr>
        <w:t xml:space="preserve"> on the European Electronic Communications Code, the </w:t>
      </w:r>
      <w:r w:rsidR="00E55B17" w:rsidRPr="00513A24">
        <w:rPr>
          <w:rFonts w:ascii="Hind Light" w:eastAsia="Hind Light" w:hAnsi="Hind Light" w:cs="Hind Light"/>
          <w:sz w:val="20"/>
          <w:szCs w:val="20"/>
        </w:rPr>
        <w:t>associations</w:t>
      </w:r>
      <w:r w:rsidRPr="00513A24">
        <w:rPr>
          <w:rFonts w:ascii="Hind Light" w:eastAsia="Hind Light" w:hAnsi="Hind Light" w:cs="Hind Light"/>
          <w:sz w:val="20"/>
          <w:szCs w:val="20"/>
        </w:rPr>
        <w:t xml:space="preserve"> believe </w:t>
      </w:r>
      <w:r w:rsidR="00D10C35">
        <w:rPr>
          <w:rFonts w:ascii="Hind Light" w:eastAsia="Hind Light" w:hAnsi="Hind Light" w:cs="Hind Light"/>
          <w:sz w:val="20"/>
          <w:szCs w:val="20"/>
        </w:rPr>
        <w:t>that the ongoing telecoms reform</w:t>
      </w:r>
      <w:r w:rsidRPr="00513A24">
        <w:rPr>
          <w:rFonts w:ascii="Hind Light" w:eastAsia="Hind Light" w:hAnsi="Hind Light" w:cs="Hind Light"/>
          <w:sz w:val="20"/>
          <w:szCs w:val="20"/>
        </w:rPr>
        <w:t xml:space="preserve"> is the EU’s only opportunity to make significant progress towards the Gigabi</w:t>
      </w:r>
      <w:r w:rsidR="00DF6A45" w:rsidRPr="00513A24">
        <w:rPr>
          <w:rFonts w:ascii="Hind Light" w:eastAsia="Hind Light" w:hAnsi="Hind Light" w:cs="Hind Light"/>
          <w:sz w:val="20"/>
          <w:szCs w:val="20"/>
        </w:rPr>
        <w:t>t Society and 5G deployment.</w:t>
      </w:r>
    </w:p>
    <w:p w14:paraId="13A7DEC0" w14:textId="77777777" w:rsidR="003E735C" w:rsidRPr="00513A24" w:rsidRDefault="00E55B17" w:rsidP="00E55B17">
      <w:pPr>
        <w:pStyle w:val="Pardeliste"/>
        <w:numPr>
          <w:ilvl w:val="0"/>
          <w:numId w:val="2"/>
        </w:numPr>
        <w:spacing w:after="200" w:line="280" w:lineRule="exact"/>
        <w:jc w:val="both"/>
        <w:rPr>
          <w:rFonts w:ascii="Hind Light" w:eastAsia="Hind Light" w:hAnsi="Hind Light" w:cs="Hind Light"/>
          <w:sz w:val="20"/>
          <w:szCs w:val="20"/>
        </w:rPr>
      </w:pPr>
      <w:r w:rsidRPr="00513A24">
        <w:rPr>
          <w:rFonts w:ascii="Hind Light" w:eastAsia="Hind Light" w:hAnsi="Hind Light" w:cs="Hind Light"/>
          <w:sz w:val="20"/>
          <w:szCs w:val="20"/>
        </w:rPr>
        <w:t xml:space="preserve">The joint statement stresses the urgency to reach an agreement </w:t>
      </w:r>
      <w:r w:rsidR="00D10C35">
        <w:rPr>
          <w:rFonts w:ascii="Hind Light" w:eastAsia="Hind Light" w:hAnsi="Hind Light" w:cs="Hind Light"/>
          <w:sz w:val="20"/>
          <w:szCs w:val="20"/>
        </w:rPr>
        <w:t>on</w:t>
      </w:r>
      <w:r w:rsidRPr="00513A24">
        <w:rPr>
          <w:rFonts w:ascii="Hind Light" w:eastAsia="Hind Light" w:hAnsi="Hind Light" w:cs="Hind Light"/>
          <w:sz w:val="20"/>
          <w:szCs w:val="20"/>
        </w:rPr>
        <w:t xml:space="preserve"> an effective peer-review system and longer spectrum licenses to ensure </w:t>
      </w:r>
      <w:r w:rsidR="00D10C35">
        <w:rPr>
          <w:rFonts w:ascii="Hind Light" w:eastAsia="Hind Light" w:hAnsi="Hind Light" w:cs="Hind Light"/>
          <w:sz w:val="20"/>
          <w:szCs w:val="20"/>
        </w:rPr>
        <w:t xml:space="preserve">the </w:t>
      </w:r>
      <w:r w:rsidRPr="00513A24">
        <w:rPr>
          <w:rFonts w:ascii="Hind Light" w:eastAsia="Hind Light" w:hAnsi="Hind Light" w:cs="Hind Light"/>
          <w:sz w:val="20"/>
          <w:szCs w:val="20"/>
        </w:rPr>
        <w:t xml:space="preserve">competitiveness </w:t>
      </w:r>
      <w:r w:rsidR="00D10C35">
        <w:rPr>
          <w:rFonts w:ascii="Hind Light" w:eastAsia="Hind Light" w:hAnsi="Hind Light" w:cs="Hind Light"/>
          <w:sz w:val="20"/>
          <w:szCs w:val="20"/>
        </w:rPr>
        <w:t>of the</w:t>
      </w:r>
      <w:r w:rsidRPr="00513A24">
        <w:rPr>
          <w:rFonts w:ascii="Hind Light" w:eastAsia="Hind Light" w:hAnsi="Hind Light" w:cs="Hind Light"/>
          <w:sz w:val="20"/>
          <w:szCs w:val="20"/>
        </w:rPr>
        <w:t xml:space="preserve"> region</w:t>
      </w:r>
      <w:r w:rsidR="003C281E" w:rsidRPr="00513A24">
        <w:rPr>
          <w:rFonts w:ascii="Hind Light" w:eastAsia="Hind Light" w:hAnsi="Hind Light" w:cs="Hind Light"/>
          <w:sz w:val="20"/>
          <w:szCs w:val="20"/>
        </w:rPr>
        <w:t>.</w:t>
      </w:r>
    </w:p>
    <w:p w14:paraId="2A192B24" w14:textId="77777777" w:rsidR="0019388A" w:rsidRPr="00513A24" w:rsidRDefault="0094598F" w:rsidP="008658D6">
      <w:pPr>
        <w:spacing w:after="200" w:line="280" w:lineRule="exact"/>
        <w:jc w:val="both"/>
        <w:rPr>
          <w:rFonts w:ascii="Hind Light" w:eastAsia="Hind Light" w:hAnsi="Hind Light" w:cs="Hind Light"/>
          <w:color w:val="3A82E4"/>
          <w:szCs w:val="20"/>
        </w:rPr>
      </w:pPr>
      <w:r w:rsidRPr="00513A24">
        <w:rPr>
          <w:rFonts w:ascii="Hind Light" w:eastAsia="Hind Light" w:hAnsi="Hind Light" w:cs="Hind Light"/>
          <w:color w:val="3A82E4"/>
          <w:szCs w:val="20"/>
        </w:rPr>
        <w:t xml:space="preserve">Trust </w:t>
      </w:r>
    </w:p>
    <w:p w14:paraId="2298D12E" w14:textId="77777777" w:rsidR="00A445AF" w:rsidRPr="00513A24" w:rsidRDefault="00A445AF" w:rsidP="00A445AF">
      <w:pPr>
        <w:spacing w:line="280" w:lineRule="exact"/>
        <w:jc w:val="both"/>
        <w:rPr>
          <w:rFonts w:ascii="Hind Light" w:eastAsia="Hind Light" w:hAnsi="Hind Light" w:cs="Hind Light"/>
          <w:sz w:val="20"/>
          <w:szCs w:val="20"/>
        </w:rPr>
      </w:pPr>
      <w:r w:rsidRPr="00513A24">
        <w:rPr>
          <w:rFonts w:ascii="Hind Light" w:eastAsia="Hind Light" w:hAnsi="Hind Light" w:cs="Hind Light"/>
          <w:b/>
          <w:sz w:val="20"/>
          <w:szCs w:val="20"/>
        </w:rPr>
        <w:t>EU: INTERPOL’s Digital Security Challenge</w:t>
      </w:r>
    </w:p>
    <w:p w14:paraId="5B9DA807" w14:textId="77777777" w:rsidR="00A445AF" w:rsidRPr="00513A24" w:rsidRDefault="00A445AF" w:rsidP="00A445AF">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rPr>
        <w:t xml:space="preserve">INTERPOL’s annual flagship </w:t>
      </w:r>
      <w:hyperlink r:id="rId9" w:history="1">
        <w:r w:rsidRPr="00513A24">
          <w:rPr>
            <w:rStyle w:val="Lienhypertexte"/>
            <w:rFonts w:ascii="Hind Light" w:eastAsia="Hind Light" w:hAnsi="Hind Light" w:cs="Hind Light"/>
            <w:sz w:val="20"/>
            <w:szCs w:val="20"/>
          </w:rPr>
          <w:t>Digital Security Challenge</w:t>
        </w:r>
      </w:hyperlink>
      <w:r w:rsidRPr="00513A24">
        <w:rPr>
          <w:rFonts w:ascii="Hind Light" w:eastAsia="Hind Light" w:hAnsi="Hind Light" w:cs="Hind Light"/>
          <w:sz w:val="20"/>
          <w:szCs w:val="20"/>
        </w:rPr>
        <w:t xml:space="preserve"> took place on February 19-21, in cooperation with the INTERPOL National Central Bureau in Vienna and private sector partners NEC Corporation and Cyber </w:t>
      </w:r>
      <w:proofErr w:type="spellStart"/>
      <w:r w:rsidRPr="00513A24">
        <w:rPr>
          <w:rFonts w:ascii="Hind Light" w:eastAsia="Hind Light" w:hAnsi="Hind Light" w:cs="Hind Light"/>
          <w:sz w:val="20"/>
          <w:szCs w:val="20"/>
        </w:rPr>
        <w:t>Defense</w:t>
      </w:r>
      <w:proofErr w:type="spellEnd"/>
      <w:r w:rsidRPr="00513A24">
        <w:rPr>
          <w:rFonts w:ascii="Hind Light" w:eastAsia="Hind Light" w:hAnsi="Hind Light" w:cs="Hind Light"/>
          <w:sz w:val="20"/>
          <w:szCs w:val="20"/>
        </w:rPr>
        <w:t xml:space="preserve"> Institute.</w:t>
      </w:r>
    </w:p>
    <w:p w14:paraId="4A43F7F9" w14:textId="02FD46C7" w:rsidR="00A445AF" w:rsidRPr="00513A24" w:rsidRDefault="00067B00" w:rsidP="00067B00">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rPr>
        <w:lastRenderedPageBreak/>
        <w:t>The event focused on Internet of Things (</w:t>
      </w:r>
      <w:proofErr w:type="spellStart"/>
      <w:r w:rsidRPr="00513A24">
        <w:rPr>
          <w:rFonts w:ascii="Hind Light" w:eastAsia="Hind Light" w:hAnsi="Hind Light" w:cs="Hind Light"/>
          <w:sz w:val="20"/>
          <w:szCs w:val="20"/>
        </w:rPr>
        <w:t>IoT</w:t>
      </w:r>
      <w:proofErr w:type="spellEnd"/>
      <w:r w:rsidRPr="00513A24">
        <w:rPr>
          <w:rFonts w:ascii="Hind Light" w:eastAsia="Hind Light" w:hAnsi="Hind Light" w:cs="Hind Light"/>
          <w:sz w:val="20"/>
          <w:szCs w:val="20"/>
        </w:rPr>
        <w:t>)’s cyber risks and cyber threats. 43 cybercrime investigators and digital forensics experts from 23 different countries simulated cyber</w:t>
      </w:r>
      <w:r w:rsidR="004E1423" w:rsidRPr="00513A24">
        <w:rPr>
          <w:rFonts w:ascii="Hind Light" w:eastAsia="Hind Light" w:hAnsi="Hind Light" w:cs="Hind Light"/>
          <w:sz w:val="20"/>
          <w:szCs w:val="20"/>
        </w:rPr>
        <w:t>-</w:t>
      </w:r>
      <w:r w:rsidRPr="00513A24">
        <w:rPr>
          <w:rFonts w:ascii="Hind Light" w:eastAsia="Hind Light" w:hAnsi="Hind Light" w:cs="Hind Light"/>
          <w:sz w:val="20"/>
          <w:szCs w:val="20"/>
        </w:rPr>
        <w:t xml:space="preserve">attack on a bank </w:t>
      </w:r>
      <w:bookmarkStart w:id="1" w:name="_GoBack"/>
      <w:bookmarkEnd w:id="1"/>
      <w:r w:rsidR="004E1423" w:rsidRPr="00513A24">
        <w:rPr>
          <w:rFonts w:ascii="Hind Light" w:eastAsia="Hind Light" w:hAnsi="Hind Light" w:cs="Hind Light"/>
          <w:sz w:val="20"/>
          <w:szCs w:val="20"/>
        </w:rPr>
        <w:t>using</w:t>
      </w:r>
      <w:r w:rsidR="00A43829" w:rsidRPr="00513A24">
        <w:rPr>
          <w:rFonts w:ascii="Hind Light" w:eastAsia="Hind Light" w:hAnsi="Hind Light" w:cs="Hind Light"/>
          <w:sz w:val="20"/>
          <w:szCs w:val="20"/>
        </w:rPr>
        <w:t xml:space="preserve"> an </w:t>
      </w:r>
      <w:proofErr w:type="spellStart"/>
      <w:r w:rsidR="00A43829" w:rsidRPr="00513A24">
        <w:rPr>
          <w:rFonts w:ascii="Hind Light" w:eastAsia="Hind Light" w:hAnsi="Hind Light" w:cs="Hind Light"/>
          <w:sz w:val="20"/>
          <w:szCs w:val="20"/>
        </w:rPr>
        <w:t>IoT</w:t>
      </w:r>
      <w:proofErr w:type="spellEnd"/>
      <w:r w:rsidR="00A43829" w:rsidRPr="00513A24">
        <w:rPr>
          <w:rFonts w:ascii="Hind Light" w:eastAsia="Hind Light" w:hAnsi="Hind Light" w:cs="Hind Light"/>
          <w:sz w:val="20"/>
          <w:szCs w:val="20"/>
        </w:rPr>
        <w:t xml:space="preserve"> device, trying to steal a </w:t>
      </w:r>
      <w:r w:rsidR="000633D3">
        <w:rPr>
          <w:rFonts w:ascii="Hind Light" w:eastAsia="Hind Light" w:hAnsi="Hind Light" w:cs="Hind Light"/>
          <w:sz w:val="20"/>
          <w:szCs w:val="20"/>
        </w:rPr>
        <w:t>large</w:t>
      </w:r>
      <w:r w:rsidR="00A43829" w:rsidRPr="00513A24">
        <w:rPr>
          <w:rFonts w:ascii="Hind Light" w:eastAsia="Hind Light" w:hAnsi="Hind Light" w:cs="Hind Light"/>
          <w:sz w:val="20"/>
          <w:szCs w:val="20"/>
        </w:rPr>
        <w:t xml:space="preserve"> amount of money. </w:t>
      </w:r>
      <w:r w:rsidR="00A445AF" w:rsidRPr="00513A24">
        <w:rPr>
          <w:rFonts w:ascii="Hind Light" w:eastAsia="Hind Light" w:hAnsi="Hind Light" w:cs="Hind Light"/>
          <w:sz w:val="20"/>
          <w:szCs w:val="20"/>
        </w:rPr>
        <w:t xml:space="preserve"> </w:t>
      </w:r>
    </w:p>
    <w:p w14:paraId="2C8CE6B9" w14:textId="77777777" w:rsidR="00A445AF" w:rsidRPr="00513A24" w:rsidRDefault="00A43829" w:rsidP="00A43829">
      <w:pPr>
        <w:pStyle w:val="Pardeliste"/>
        <w:numPr>
          <w:ilvl w:val="0"/>
          <w:numId w:val="2"/>
        </w:numPr>
        <w:spacing w:after="24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lang w:val="en-US"/>
        </w:rPr>
        <w:t xml:space="preserve">The training sessions aimed to develop participants’ practical knowledge on </w:t>
      </w:r>
      <w:proofErr w:type="spellStart"/>
      <w:r w:rsidRPr="00513A24">
        <w:rPr>
          <w:rFonts w:ascii="Hind Light" w:eastAsia="Hind Light" w:hAnsi="Hind Light" w:cs="Hind Light"/>
          <w:sz w:val="20"/>
          <w:szCs w:val="20"/>
          <w:lang w:val="en-US"/>
        </w:rPr>
        <w:t>IoT</w:t>
      </w:r>
      <w:proofErr w:type="spellEnd"/>
      <w:r w:rsidRPr="00513A24">
        <w:rPr>
          <w:rFonts w:ascii="Hind Light" w:eastAsia="Hind Light" w:hAnsi="Hind Light" w:cs="Hind Light"/>
          <w:sz w:val="20"/>
          <w:szCs w:val="20"/>
          <w:lang w:val="en-US"/>
        </w:rPr>
        <w:t xml:space="preserve"> device analysis and increase awareness on the latest trends in cyber threats</w:t>
      </w:r>
      <w:r w:rsidR="00A445AF" w:rsidRPr="00513A24">
        <w:rPr>
          <w:rFonts w:ascii="Hind Light" w:eastAsia="Hind Light" w:hAnsi="Hind Light" w:cs="Hind Light"/>
          <w:sz w:val="20"/>
          <w:szCs w:val="20"/>
          <w:lang w:val="en-US"/>
        </w:rPr>
        <w:t>.</w:t>
      </w:r>
    </w:p>
    <w:p w14:paraId="347C03D3" w14:textId="77777777" w:rsidR="00AC6136" w:rsidRPr="00513A24" w:rsidRDefault="00AC6136" w:rsidP="00AC6136">
      <w:pPr>
        <w:spacing w:line="280" w:lineRule="exact"/>
        <w:jc w:val="both"/>
        <w:rPr>
          <w:rFonts w:ascii="Hind Light" w:eastAsia="Hind Light" w:hAnsi="Hind Light" w:cs="Hind Light"/>
          <w:sz w:val="20"/>
          <w:szCs w:val="20"/>
        </w:rPr>
      </w:pPr>
      <w:r w:rsidRPr="00513A24">
        <w:rPr>
          <w:rFonts w:ascii="Hind Light" w:eastAsia="Hind Light" w:hAnsi="Hind Light" w:cs="Hind Light"/>
          <w:b/>
          <w:sz w:val="20"/>
          <w:szCs w:val="20"/>
        </w:rPr>
        <w:t xml:space="preserve">EU: POLITICO interviews </w:t>
      </w:r>
      <w:r w:rsidR="000633D3">
        <w:rPr>
          <w:rFonts w:ascii="Hind Light" w:eastAsia="Hind Light" w:hAnsi="Hind Light" w:cs="Hind Light"/>
          <w:b/>
          <w:sz w:val="20"/>
          <w:szCs w:val="20"/>
        </w:rPr>
        <w:t xml:space="preserve">the </w:t>
      </w:r>
      <w:r w:rsidRPr="00513A24">
        <w:rPr>
          <w:rFonts w:ascii="Hind Light" w:eastAsia="Hind Light" w:hAnsi="Hind Light" w:cs="Hind Light"/>
          <w:b/>
          <w:sz w:val="20"/>
          <w:szCs w:val="20"/>
        </w:rPr>
        <w:t>U.K.’s Deputy Information Commissioner</w:t>
      </w:r>
    </w:p>
    <w:p w14:paraId="14AB8D79" w14:textId="77777777" w:rsidR="00AC6136" w:rsidRPr="00513A24" w:rsidRDefault="00AC6136" w:rsidP="00AC6136">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rPr>
        <w:t>In an interview with POLITICO, Steve Wood, the U.K.’s Deputy Information Commissioner, said that companies were questioning whether they needed a new legal basis for data transfers after Brexit.</w:t>
      </w:r>
    </w:p>
    <w:p w14:paraId="145F09F1" w14:textId="77777777" w:rsidR="00AC6136" w:rsidRPr="00513A24" w:rsidRDefault="00AC6136" w:rsidP="00AC6136">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rPr>
        <w:t xml:space="preserve">Technically, after the final </w:t>
      </w:r>
      <w:r w:rsidR="000633D3">
        <w:rPr>
          <w:rFonts w:ascii="Hind Light" w:eastAsia="Hind Light" w:hAnsi="Hind Light" w:cs="Hind Light"/>
          <w:sz w:val="20"/>
          <w:szCs w:val="20"/>
        </w:rPr>
        <w:t>split</w:t>
      </w:r>
      <w:r w:rsidRPr="00513A24">
        <w:rPr>
          <w:rFonts w:ascii="Hind Light" w:eastAsia="Hind Light" w:hAnsi="Hind Light" w:cs="Hind Light"/>
          <w:sz w:val="20"/>
          <w:szCs w:val="20"/>
        </w:rPr>
        <w:t xml:space="preserve"> from the EU, the UK loses its right to move information from other EU Member States. Cross-border data transfers could thus be at risk if the two parties cannot manage to find an agreement before Brexit. </w:t>
      </w:r>
    </w:p>
    <w:p w14:paraId="1D0D11C2" w14:textId="77777777" w:rsidR="00AC6136" w:rsidRPr="00513A24" w:rsidRDefault="00AC6136" w:rsidP="00AC6136">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lang w:val="en-US"/>
        </w:rPr>
        <w:t>The UK will adopt the General Data Protection Regulation (GDPR)</w:t>
      </w:r>
      <w:r w:rsidR="000633D3">
        <w:rPr>
          <w:rFonts w:ascii="Hind Light" w:eastAsia="Hind Light" w:hAnsi="Hind Light" w:cs="Hind Light"/>
          <w:sz w:val="20"/>
          <w:szCs w:val="20"/>
          <w:lang w:val="en-US"/>
        </w:rPr>
        <w:t xml:space="preserve"> in its national legislation</w:t>
      </w:r>
      <w:r w:rsidRPr="00513A24">
        <w:rPr>
          <w:rFonts w:ascii="Hind Light" w:eastAsia="Hind Light" w:hAnsi="Hind Light" w:cs="Hind Light"/>
          <w:sz w:val="20"/>
          <w:szCs w:val="20"/>
          <w:lang w:val="en-US"/>
        </w:rPr>
        <w:t xml:space="preserve"> and </w:t>
      </w:r>
      <w:r w:rsidR="000633D3">
        <w:rPr>
          <w:rFonts w:ascii="Hind Light" w:eastAsia="Hind Light" w:hAnsi="Hind Light" w:cs="Hind Light"/>
          <w:sz w:val="20"/>
          <w:szCs w:val="20"/>
          <w:lang w:val="en-US"/>
        </w:rPr>
        <w:t>has also</w:t>
      </w:r>
      <w:r w:rsidRPr="00513A24">
        <w:rPr>
          <w:rFonts w:ascii="Hind Light" w:eastAsia="Hind Light" w:hAnsi="Hind Light" w:cs="Hind Light"/>
          <w:sz w:val="20"/>
          <w:szCs w:val="20"/>
          <w:lang w:val="en-US"/>
        </w:rPr>
        <w:t xml:space="preserve"> stressed the need to reach an adequacy agreement</w:t>
      </w:r>
      <w:r w:rsidR="000633D3">
        <w:rPr>
          <w:rFonts w:ascii="Hind Light" w:eastAsia="Hind Light" w:hAnsi="Hind Light" w:cs="Hind Light"/>
          <w:sz w:val="20"/>
          <w:szCs w:val="20"/>
          <w:lang w:val="en-US"/>
        </w:rPr>
        <w:t xml:space="preserve"> with the EU</w:t>
      </w:r>
      <w:r w:rsidRPr="00513A24">
        <w:rPr>
          <w:rFonts w:ascii="Hind Light" w:eastAsia="Hind Light" w:hAnsi="Hind Light" w:cs="Hind Light"/>
          <w:sz w:val="20"/>
          <w:szCs w:val="20"/>
          <w:lang w:val="en-US"/>
        </w:rPr>
        <w:t>.</w:t>
      </w:r>
    </w:p>
    <w:p w14:paraId="196F0397" w14:textId="77777777" w:rsidR="00AC6136" w:rsidRPr="00513A24" w:rsidRDefault="00AC6136" w:rsidP="00AC6136">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lang w:val="en-US"/>
        </w:rPr>
        <w:t xml:space="preserve">However, it is not clear </w:t>
      </w:r>
      <w:r w:rsidR="000633D3">
        <w:rPr>
          <w:rFonts w:ascii="Hind Light" w:eastAsia="Hind Light" w:hAnsi="Hind Light" w:cs="Hind Light"/>
          <w:sz w:val="20"/>
          <w:szCs w:val="20"/>
          <w:lang w:val="en-US"/>
        </w:rPr>
        <w:t>whether</w:t>
      </w:r>
      <w:r w:rsidRPr="00513A24">
        <w:rPr>
          <w:rFonts w:ascii="Hind Light" w:eastAsia="Hind Light" w:hAnsi="Hind Light" w:cs="Hind Light"/>
          <w:sz w:val="20"/>
          <w:szCs w:val="20"/>
          <w:lang w:val="en-US"/>
        </w:rPr>
        <w:t xml:space="preserve"> the two blocs will manage to </w:t>
      </w:r>
      <w:proofErr w:type="spellStart"/>
      <w:r w:rsidRPr="00513A24">
        <w:rPr>
          <w:rFonts w:ascii="Hind Light" w:eastAsia="Hind Light" w:hAnsi="Hind Light" w:cs="Hind Light"/>
          <w:sz w:val="20"/>
          <w:szCs w:val="20"/>
          <w:lang w:val="en-US"/>
        </w:rPr>
        <w:t>finalise</w:t>
      </w:r>
      <w:proofErr w:type="spellEnd"/>
      <w:r w:rsidRPr="00513A24">
        <w:rPr>
          <w:rFonts w:ascii="Hind Light" w:eastAsia="Hind Light" w:hAnsi="Hind Light" w:cs="Hind Light"/>
          <w:sz w:val="20"/>
          <w:szCs w:val="20"/>
          <w:lang w:val="en-US"/>
        </w:rPr>
        <w:t xml:space="preserve"> an agreement in the coming year</w:t>
      </w:r>
      <w:r w:rsidR="000633D3">
        <w:rPr>
          <w:rFonts w:ascii="Hind Light" w:eastAsia="Hind Light" w:hAnsi="Hind Light" w:cs="Hind Light"/>
          <w:sz w:val="20"/>
          <w:szCs w:val="20"/>
          <w:lang w:val="en-US"/>
        </w:rPr>
        <w:t xml:space="preserve">. </w:t>
      </w:r>
      <w:proofErr w:type="spellStart"/>
      <w:r w:rsidRPr="00513A24">
        <w:rPr>
          <w:rFonts w:ascii="Hind Light" w:eastAsia="Hind Light" w:hAnsi="Hind Light" w:cs="Hind Light"/>
          <w:sz w:val="20"/>
          <w:szCs w:val="20"/>
          <w:lang w:val="en-US"/>
        </w:rPr>
        <w:t>Mr</w:t>
      </w:r>
      <w:proofErr w:type="spellEnd"/>
      <w:r w:rsidRPr="00513A24">
        <w:rPr>
          <w:rFonts w:ascii="Hind Light" w:eastAsia="Hind Light" w:hAnsi="Hind Light" w:cs="Hind Light"/>
          <w:sz w:val="20"/>
          <w:szCs w:val="20"/>
          <w:lang w:val="en-US"/>
        </w:rPr>
        <w:t xml:space="preserve"> Wood refused to comment on when the UK would sign a data-transfer agreement with the EU</w:t>
      </w:r>
      <w:r w:rsidRPr="00513A24">
        <w:rPr>
          <w:rFonts w:ascii="Hind Light" w:eastAsia="Hind Light" w:hAnsi="Hind Light" w:cs="Hind Light"/>
          <w:sz w:val="20"/>
          <w:szCs w:val="20"/>
        </w:rPr>
        <w:t>.</w:t>
      </w:r>
    </w:p>
    <w:p w14:paraId="52E96F9A" w14:textId="77777777" w:rsidR="00AC6136" w:rsidRPr="00513A24" w:rsidRDefault="00AC6136" w:rsidP="00AC6136">
      <w:pPr>
        <w:spacing w:line="280" w:lineRule="exact"/>
        <w:jc w:val="both"/>
        <w:rPr>
          <w:rFonts w:ascii="Hind Light" w:eastAsia="Hind Light" w:hAnsi="Hind Light" w:cs="Hind Light"/>
          <w:sz w:val="20"/>
          <w:szCs w:val="20"/>
        </w:rPr>
      </w:pPr>
      <w:r w:rsidRPr="00513A24">
        <w:rPr>
          <w:rFonts w:ascii="Hind Light" w:eastAsia="Hind Light" w:hAnsi="Hind Light" w:cs="Hind Light"/>
          <w:b/>
          <w:sz w:val="20"/>
          <w:szCs w:val="20"/>
        </w:rPr>
        <w:t>EU: European Parliament’s free flow of data workshop</w:t>
      </w:r>
    </w:p>
    <w:p w14:paraId="606B462D" w14:textId="77777777" w:rsidR="00AC6136" w:rsidRPr="00513A24" w:rsidRDefault="00AC6136" w:rsidP="00AC6136">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rPr>
        <w:t>On February 20, the European Parliament</w:t>
      </w:r>
      <w:r w:rsidR="00FC2326">
        <w:rPr>
          <w:rFonts w:ascii="Hind Light" w:eastAsia="Hind Light" w:hAnsi="Hind Light" w:cs="Hind Light"/>
          <w:sz w:val="20"/>
          <w:szCs w:val="20"/>
        </w:rPr>
        <w:t>’s</w:t>
      </w:r>
      <w:r w:rsidRPr="00513A24">
        <w:rPr>
          <w:rFonts w:ascii="Hind Light" w:eastAsia="Hind Light" w:hAnsi="Hind Light" w:cs="Hind Light"/>
          <w:sz w:val="20"/>
          <w:szCs w:val="20"/>
        </w:rPr>
        <w:t xml:space="preserve"> Internal Market and Consumer Protection Committee (IMCO) held a workshop on “Free Flow of Data Regulation - a cornerstone of the Digital Single Market”. </w:t>
      </w:r>
    </w:p>
    <w:p w14:paraId="0E702762" w14:textId="77777777" w:rsidR="00AC6136" w:rsidRPr="00513A24" w:rsidRDefault="00AC6136" w:rsidP="00AC6136">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rPr>
        <w:t xml:space="preserve">The purpose of the event was to give Members of the EP and stakeholders the chance to explore in greater depth the various elements of the European Commission's proposed regulation, and to support the decision-making process in-house. </w:t>
      </w:r>
    </w:p>
    <w:p w14:paraId="7FA397D0" w14:textId="77777777" w:rsidR="00AC6136" w:rsidRPr="00513A24" w:rsidRDefault="00AC6136" w:rsidP="00AC6136">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rPr>
        <w:t>Commission Vice-president Andrus Ansip stated</w:t>
      </w:r>
      <w:r w:rsidR="00FC2326">
        <w:rPr>
          <w:rFonts w:ascii="Hind Light" w:eastAsia="Hind Light" w:hAnsi="Hind Light" w:cs="Hind Light"/>
          <w:sz w:val="20"/>
          <w:szCs w:val="20"/>
        </w:rPr>
        <w:t xml:space="preserve"> that</w:t>
      </w:r>
      <w:r w:rsidRPr="00513A24">
        <w:rPr>
          <w:rFonts w:ascii="Hind Light" w:eastAsia="Hind Light" w:hAnsi="Hind Light" w:cs="Hind Light"/>
          <w:sz w:val="20"/>
          <w:szCs w:val="20"/>
        </w:rPr>
        <w:t xml:space="preserve"> the EC’s proposal aims to fight forced data localization and encourage the free movement of data within the EU, while allowing businesses to share data needed for the development of Artificial intelligence (AI) across borders. </w:t>
      </w:r>
    </w:p>
    <w:p w14:paraId="42041620" w14:textId="77777777" w:rsidR="00AC6136" w:rsidRPr="00513A24" w:rsidRDefault="00AC6136" w:rsidP="00AC6136">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lang w:val="en-US"/>
        </w:rPr>
        <w:t>V</w:t>
      </w:r>
      <w:r w:rsidRPr="00513A24">
        <w:rPr>
          <w:rFonts w:ascii="Hind Light" w:eastAsia="Hind Light" w:hAnsi="Hind Light" w:cs="Hind Light"/>
          <w:sz w:val="20"/>
          <w:szCs w:val="20"/>
        </w:rPr>
        <w:t>P Ansip added that the free flow of data was essential for the development of AI, and that Europe could lag behind if it does not allow data to freely flow across EU borders.</w:t>
      </w:r>
    </w:p>
    <w:p w14:paraId="31D1A45D" w14:textId="77777777" w:rsidR="00B22622" w:rsidRPr="00513A24" w:rsidRDefault="00D04482" w:rsidP="00B22622">
      <w:pPr>
        <w:spacing w:line="280" w:lineRule="exact"/>
        <w:jc w:val="both"/>
        <w:rPr>
          <w:rFonts w:ascii="Hind Light" w:eastAsia="Hind Light" w:hAnsi="Hind Light" w:cs="Hind Light"/>
          <w:b/>
          <w:sz w:val="20"/>
          <w:szCs w:val="20"/>
        </w:rPr>
      </w:pPr>
      <w:r w:rsidRPr="00513A24">
        <w:rPr>
          <w:rFonts w:ascii="Hind Light" w:eastAsia="Hind Light" w:hAnsi="Hind Light" w:cs="Hind Light"/>
          <w:b/>
          <w:sz w:val="20"/>
          <w:szCs w:val="20"/>
        </w:rPr>
        <w:t>EU</w:t>
      </w:r>
      <w:r w:rsidR="00B22622" w:rsidRPr="00513A24">
        <w:rPr>
          <w:rFonts w:ascii="Hind Light" w:eastAsia="Hind Light" w:hAnsi="Hind Light" w:cs="Hind Light"/>
          <w:b/>
          <w:sz w:val="20"/>
          <w:szCs w:val="20"/>
        </w:rPr>
        <w:t xml:space="preserve">: </w:t>
      </w:r>
      <w:r w:rsidR="00EB6CE4" w:rsidRPr="00513A24">
        <w:rPr>
          <w:rFonts w:ascii="Hind Light" w:eastAsia="Hind Light" w:hAnsi="Hind Light" w:cs="Hind Light"/>
          <w:b/>
          <w:sz w:val="20"/>
          <w:szCs w:val="20"/>
        </w:rPr>
        <w:t xml:space="preserve">EP ITRE Committee </w:t>
      </w:r>
      <w:r w:rsidR="00B67017">
        <w:rPr>
          <w:rFonts w:ascii="Hind Light" w:eastAsia="Hind Light" w:hAnsi="Hind Light" w:cs="Hind Light"/>
          <w:b/>
          <w:sz w:val="20"/>
          <w:szCs w:val="20"/>
        </w:rPr>
        <w:t>on the</w:t>
      </w:r>
      <w:r w:rsidR="00EB6CE4" w:rsidRPr="00513A24">
        <w:rPr>
          <w:rFonts w:ascii="Hind Light" w:eastAsia="Hind Light" w:hAnsi="Hind Light" w:cs="Hind Light"/>
          <w:b/>
          <w:sz w:val="20"/>
          <w:szCs w:val="20"/>
        </w:rPr>
        <w:t xml:space="preserve"> free flow of non-personal data </w:t>
      </w:r>
    </w:p>
    <w:p w14:paraId="529B5C59" w14:textId="77777777" w:rsidR="00B22622" w:rsidRPr="00513A24" w:rsidRDefault="00EB6CE4" w:rsidP="00EB6CE4">
      <w:pPr>
        <w:pStyle w:val="Pardeliste"/>
        <w:numPr>
          <w:ilvl w:val="0"/>
          <w:numId w:val="2"/>
        </w:numPr>
        <w:shd w:val="clear" w:color="auto" w:fill="FFFFFF"/>
        <w:spacing w:line="280" w:lineRule="exact"/>
        <w:jc w:val="both"/>
        <w:rPr>
          <w:rFonts w:ascii="Hind Light" w:hAnsi="Hind Light" w:cs="Arial"/>
          <w:sz w:val="20"/>
          <w:szCs w:val="20"/>
        </w:rPr>
      </w:pPr>
      <w:r w:rsidRPr="00513A24">
        <w:rPr>
          <w:rFonts w:ascii="Hind Light" w:hAnsi="Hind Light" w:cs="Arial"/>
          <w:sz w:val="20"/>
          <w:szCs w:val="20"/>
        </w:rPr>
        <w:t xml:space="preserve">On February 21, the parliamentary Committee on Industry, Research and Energy (ITRE) discussed a </w:t>
      </w:r>
      <w:hyperlink r:id="rId10" w:history="1">
        <w:r w:rsidRPr="00513A24">
          <w:rPr>
            <w:rStyle w:val="Lienhypertexte"/>
            <w:rFonts w:ascii="Hind Light" w:hAnsi="Hind Light" w:cs="Arial"/>
            <w:sz w:val="20"/>
            <w:szCs w:val="20"/>
          </w:rPr>
          <w:t>draft opinion</w:t>
        </w:r>
      </w:hyperlink>
      <w:r w:rsidRPr="00513A24">
        <w:rPr>
          <w:rFonts w:ascii="Hind Light" w:hAnsi="Hind Light" w:cs="Arial"/>
          <w:sz w:val="20"/>
          <w:szCs w:val="20"/>
        </w:rPr>
        <w:t xml:space="preserve"> on a European Commission’s proposal aiming at establishing a framework for the free flow of non-personal data in the EU</w:t>
      </w:r>
      <w:r w:rsidR="00552A6A" w:rsidRPr="00513A24">
        <w:rPr>
          <w:rFonts w:ascii="Hind Light" w:hAnsi="Hind Light" w:cs="Arial"/>
          <w:sz w:val="20"/>
          <w:szCs w:val="20"/>
          <w:lang w:val="en-US"/>
        </w:rPr>
        <w:t xml:space="preserve">. </w:t>
      </w:r>
    </w:p>
    <w:p w14:paraId="2D32B6FF" w14:textId="77777777" w:rsidR="00CE0DF2" w:rsidRPr="00513A24" w:rsidRDefault="00360344" w:rsidP="00360344">
      <w:pPr>
        <w:pStyle w:val="Pardeliste"/>
        <w:numPr>
          <w:ilvl w:val="0"/>
          <w:numId w:val="2"/>
        </w:numPr>
        <w:shd w:val="clear" w:color="auto" w:fill="FFFFFF"/>
        <w:spacing w:line="280" w:lineRule="exact"/>
        <w:jc w:val="both"/>
        <w:rPr>
          <w:rFonts w:ascii="Hind Light" w:hAnsi="Hind Light" w:cs="Arial"/>
          <w:sz w:val="20"/>
          <w:szCs w:val="20"/>
        </w:rPr>
      </w:pPr>
      <w:r w:rsidRPr="00513A24">
        <w:rPr>
          <w:rFonts w:ascii="Hind Light" w:hAnsi="Hind Light" w:cs="Arial"/>
          <w:sz w:val="20"/>
          <w:szCs w:val="20"/>
          <w:lang w:val="en-US"/>
        </w:rPr>
        <w:t xml:space="preserve">The </w:t>
      </w:r>
      <w:r w:rsidR="00FC2326">
        <w:rPr>
          <w:rFonts w:ascii="Hind Light" w:hAnsi="Hind Light" w:cs="Arial"/>
          <w:sz w:val="20"/>
          <w:szCs w:val="20"/>
          <w:lang w:val="en-US"/>
        </w:rPr>
        <w:t>o</w:t>
      </w:r>
      <w:r w:rsidRPr="00513A24">
        <w:rPr>
          <w:rFonts w:ascii="Hind Light" w:hAnsi="Hind Light" w:cs="Arial"/>
          <w:sz w:val="20"/>
          <w:szCs w:val="20"/>
          <w:lang w:val="en-US"/>
        </w:rPr>
        <w:t>pinion</w:t>
      </w:r>
      <w:r w:rsidR="00FC2326">
        <w:rPr>
          <w:rFonts w:ascii="Hind Light" w:hAnsi="Hind Light" w:cs="Arial"/>
          <w:sz w:val="20"/>
          <w:szCs w:val="20"/>
          <w:lang w:val="en-US"/>
        </w:rPr>
        <w:t>’s</w:t>
      </w:r>
      <w:r w:rsidRPr="00513A24">
        <w:rPr>
          <w:rFonts w:ascii="Hind Light" w:hAnsi="Hind Light" w:cs="Arial"/>
          <w:sz w:val="20"/>
          <w:szCs w:val="20"/>
          <w:lang w:val="en-US"/>
        </w:rPr>
        <w:t xml:space="preserve"> rapporteur, </w:t>
      </w:r>
      <w:proofErr w:type="spellStart"/>
      <w:r w:rsidRPr="00513A24">
        <w:rPr>
          <w:rFonts w:ascii="Hind Light" w:hAnsi="Hind Light" w:cs="Arial"/>
          <w:sz w:val="20"/>
          <w:szCs w:val="20"/>
          <w:lang w:val="en-US"/>
        </w:rPr>
        <w:t>Zdzisław</w:t>
      </w:r>
      <w:proofErr w:type="spellEnd"/>
      <w:r w:rsidRPr="00513A24">
        <w:rPr>
          <w:rFonts w:ascii="Hind Light" w:hAnsi="Hind Light" w:cs="Arial"/>
          <w:sz w:val="20"/>
          <w:szCs w:val="20"/>
          <w:lang w:val="en-US"/>
        </w:rPr>
        <w:t xml:space="preserve"> </w:t>
      </w:r>
      <w:proofErr w:type="spellStart"/>
      <w:r w:rsidRPr="00513A24">
        <w:rPr>
          <w:rFonts w:ascii="Hind Light" w:hAnsi="Hind Light" w:cs="Arial"/>
          <w:sz w:val="20"/>
          <w:szCs w:val="20"/>
          <w:lang w:val="en-US"/>
        </w:rPr>
        <w:t>Krasnodębski</w:t>
      </w:r>
      <w:proofErr w:type="spellEnd"/>
      <w:r w:rsidRPr="00513A24">
        <w:rPr>
          <w:rFonts w:ascii="Hind Light" w:hAnsi="Hind Light" w:cs="Arial"/>
          <w:sz w:val="20"/>
          <w:szCs w:val="20"/>
          <w:lang w:val="en-US"/>
        </w:rPr>
        <w:t xml:space="preserve"> (ECR, PL), presented his </w:t>
      </w:r>
      <w:r w:rsidR="00AC6136" w:rsidRPr="00513A24">
        <w:rPr>
          <w:rFonts w:ascii="Hind Light" w:hAnsi="Hind Light" w:cs="Arial"/>
          <w:sz w:val="20"/>
          <w:szCs w:val="20"/>
          <w:lang w:val="en-US"/>
        </w:rPr>
        <w:t>position</w:t>
      </w:r>
      <w:r w:rsidRPr="00513A24">
        <w:rPr>
          <w:rFonts w:ascii="Hind Light" w:hAnsi="Hind Light" w:cs="Arial"/>
          <w:sz w:val="20"/>
          <w:szCs w:val="20"/>
          <w:lang w:val="en-US"/>
        </w:rPr>
        <w:t>, which clarifies that restrictions to the location of data for storage or other processing shall be adequate and proportionate; aligns the definition of data processing with the text of the General Data Protection Regulation (GDPR); and introduces simplified user access to information across the region</w:t>
      </w:r>
      <w:r w:rsidR="006C6180" w:rsidRPr="00513A24">
        <w:rPr>
          <w:rFonts w:ascii="Hind Light" w:hAnsi="Hind Light" w:cs="Arial"/>
          <w:sz w:val="20"/>
          <w:szCs w:val="20"/>
          <w:lang w:val="en-US"/>
        </w:rPr>
        <w:t>.</w:t>
      </w:r>
      <w:r w:rsidR="00CE0DF2" w:rsidRPr="00513A24">
        <w:rPr>
          <w:rFonts w:ascii="Hind Light" w:hAnsi="Hind Light" w:cs="Arial"/>
          <w:sz w:val="20"/>
          <w:szCs w:val="20"/>
          <w:lang w:val="en-US"/>
        </w:rPr>
        <w:t xml:space="preserve"> </w:t>
      </w:r>
    </w:p>
    <w:p w14:paraId="0DA3275C" w14:textId="77777777" w:rsidR="00360344" w:rsidRPr="00513A24" w:rsidRDefault="00360344" w:rsidP="00360344">
      <w:pPr>
        <w:pStyle w:val="Pardeliste"/>
        <w:numPr>
          <w:ilvl w:val="0"/>
          <w:numId w:val="2"/>
        </w:numPr>
        <w:shd w:val="clear" w:color="auto" w:fill="FFFFFF"/>
        <w:spacing w:line="280" w:lineRule="exact"/>
        <w:jc w:val="both"/>
        <w:rPr>
          <w:rFonts w:ascii="Hind Light" w:hAnsi="Hind Light" w:cs="Arial"/>
          <w:sz w:val="20"/>
          <w:szCs w:val="20"/>
        </w:rPr>
      </w:pPr>
      <w:r w:rsidRPr="00513A24">
        <w:rPr>
          <w:rFonts w:ascii="Hind Light" w:hAnsi="Hind Light" w:cs="Arial"/>
          <w:sz w:val="20"/>
          <w:szCs w:val="20"/>
        </w:rPr>
        <w:t>MEPs stressed the importance of the free movement of non-personal data and of ending unjustified localisation for European companies. The issue of mixed data</w:t>
      </w:r>
      <w:r w:rsidR="001E6490" w:rsidRPr="00513A24">
        <w:rPr>
          <w:rFonts w:ascii="Hind Light" w:hAnsi="Hind Light" w:cs="Arial"/>
          <w:sz w:val="20"/>
          <w:szCs w:val="20"/>
        </w:rPr>
        <w:t xml:space="preserve"> sets, and unbundling them,</w:t>
      </w:r>
      <w:r w:rsidRPr="00513A24">
        <w:rPr>
          <w:rFonts w:ascii="Hind Light" w:hAnsi="Hind Light" w:cs="Arial"/>
          <w:sz w:val="20"/>
          <w:szCs w:val="20"/>
        </w:rPr>
        <w:t xml:space="preserve"> remains particularly contentious and complex. </w:t>
      </w:r>
    </w:p>
    <w:p w14:paraId="4729BC47" w14:textId="77777777" w:rsidR="00DF7BD7" w:rsidRPr="00513A24" w:rsidRDefault="00607940" w:rsidP="00DF7BD7">
      <w:pPr>
        <w:pStyle w:val="Pardeliste"/>
        <w:numPr>
          <w:ilvl w:val="0"/>
          <w:numId w:val="2"/>
        </w:numPr>
        <w:shd w:val="clear" w:color="auto" w:fill="FFFFFF"/>
        <w:spacing w:after="240" w:line="280" w:lineRule="exact"/>
        <w:jc w:val="both"/>
        <w:rPr>
          <w:rFonts w:ascii="Hind Light" w:hAnsi="Hind Light" w:cs="Arial"/>
          <w:sz w:val="20"/>
          <w:szCs w:val="20"/>
        </w:rPr>
      </w:pPr>
      <w:r w:rsidRPr="00513A24">
        <w:rPr>
          <w:rFonts w:ascii="Hind Light" w:hAnsi="Hind Light" w:cs="Arial"/>
          <w:sz w:val="20"/>
          <w:szCs w:val="20"/>
        </w:rPr>
        <w:lastRenderedPageBreak/>
        <w:t xml:space="preserve">An EC representative </w:t>
      </w:r>
      <w:r w:rsidR="00360344" w:rsidRPr="00513A24">
        <w:rPr>
          <w:rFonts w:ascii="Hind Light" w:hAnsi="Hind Light" w:cs="Arial"/>
          <w:sz w:val="20"/>
          <w:szCs w:val="20"/>
        </w:rPr>
        <w:t>drew attention to the fact that the Commission will adopt a new digital package this spring, which will include a number of important element</w:t>
      </w:r>
      <w:r w:rsidR="00B67017">
        <w:rPr>
          <w:rFonts w:ascii="Hind Light" w:hAnsi="Hind Light" w:cs="Arial"/>
          <w:sz w:val="20"/>
          <w:szCs w:val="20"/>
        </w:rPr>
        <w:t>s for the European Data E</w:t>
      </w:r>
      <w:r w:rsidRPr="00513A24">
        <w:rPr>
          <w:rFonts w:ascii="Hind Light" w:hAnsi="Hind Light" w:cs="Arial"/>
          <w:sz w:val="20"/>
          <w:szCs w:val="20"/>
        </w:rPr>
        <w:t>conomy as a whole.</w:t>
      </w:r>
    </w:p>
    <w:p w14:paraId="2728D10D" w14:textId="77777777" w:rsidR="002F7616" w:rsidRPr="00513A24" w:rsidRDefault="002F7616" w:rsidP="002F7616">
      <w:pPr>
        <w:spacing w:line="280" w:lineRule="exact"/>
        <w:jc w:val="both"/>
        <w:rPr>
          <w:rFonts w:ascii="Hind Light" w:eastAsia="Hind Light" w:hAnsi="Hind Light" w:cs="Hind Light"/>
          <w:b/>
          <w:sz w:val="20"/>
          <w:szCs w:val="20"/>
        </w:rPr>
      </w:pPr>
      <w:r w:rsidRPr="00513A24">
        <w:rPr>
          <w:rFonts w:ascii="Hind Light" w:eastAsia="Hind Light" w:hAnsi="Hind Light" w:cs="Hind Light"/>
          <w:b/>
          <w:sz w:val="20"/>
          <w:szCs w:val="20"/>
        </w:rPr>
        <w:t xml:space="preserve">EU: </w:t>
      </w:r>
      <w:r w:rsidR="00A14C1A" w:rsidRPr="00513A24">
        <w:rPr>
          <w:rFonts w:ascii="Hind Light" w:eastAsia="Hind Light" w:hAnsi="Hind Light" w:cs="Hind Light"/>
          <w:b/>
          <w:sz w:val="20"/>
          <w:szCs w:val="20"/>
        </w:rPr>
        <w:t>EP IMCO members discuss</w:t>
      </w:r>
      <w:r w:rsidR="003869C5" w:rsidRPr="00513A24">
        <w:rPr>
          <w:rFonts w:ascii="Hind Light" w:eastAsia="Hind Light" w:hAnsi="Hind Light" w:cs="Hind Light"/>
          <w:b/>
          <w:sz w:val="20"/>
          <w:szCs w:val="20"/>
        </w:rPr>
        <w:t xml:space="preserve"> Cybersecurity Act</w:t>
      </w:r>
    </w:p>
    <w:p w14:paraId="63E8B0B8" w14:textId="77777777" w:rsidR="002F7616" w:rsidRPr="00513A24" w:rsidRDefault="00505BE0" w:rsidP="00A14C1A">
      <w:pPr>
        <w:pStyle w:val="Pardeliste"/>
        <w:numPr>
          <w:ilvl w:val="0"/>
          <w:numId w:val="2"/>
        </w:numPr>
        <w:shd w:val="clear" w:color="auto" w:fill="FFFFFF"/>
        <w:spacing w:line="280" w:lineRule="exact"/>
        <w:jc w:val="both"/>
        <w:rPr>
          <w:rFonts w:ascii="Hind Light" w:hAnsi="Hind Light" w:cs="Arial"/>
          <w:sz w:val="20"/>
          <w:szCs w:val="20"/>
        </w:rPr>
      </w:pPr>
      <w:r w:rsidRPr="00513A24">
        <w:rPr>
          <w:rFonts w:ascii="Hind Light" w:eastAsia="Hind Light" w:hAnsi="Hind Light" w:cs="Hind Light"/>
          <w:sz w:val="20"/>
          <w:szCs w:val="20"/>
        </w:rPr>
        <w:t xml:space="preserve">On February </w:t>
      </w:r>
      <w:r w:rsidR="00A14C1A" w:rsidRPr="00513A24">
        <w:rPr>
          <w:rFonts w:ascii="Hind Light" w:eastAsia="Hind Light" w:hAnsi="Hind Light" w:cs="Hind Light"/>
          <w:sz w:val="20"/>
          <w:szCs w:val="20"/>
        </w:rPr>
        <w:t>21</w:t>
      </w:r>
      <w:r w:rsidRPr="00513A24">
        <w:rPr>
          <w:rFonts w:ascii="Hind Light" w:eastAsia="Hind Light" w:hAnsi="Hind Light" w:cs="Hind Light"/>
          <w:sz w:val="20"/>
          <w:szCs w:val="20"/>
        </w:rPr>
        <w:t xml:space="preserve">, the </w:t>
      </w:r>
      <w:r w:rsidR="00A14C1A" w:rsidRPr="00513A24">
        <w:rPr>
          <w:rFonts w:ascii="Hind Light" w:eastAsia="Hind Light" w:hAnsi="Hind Light" w:cs="Hind Light"/>
          <w:sz w:val="20"/>
          <w:szCs w:val="20"/>
        </w:rPr>
        <w:t xml:space="preserve">European Parliament Committee on the Internal Market and Consumer Protection (IMCO) </w:t>
      </w:r>
      <w:hyperlink r:id="rId11" w:history="1">
        <w:r w:rsidR="00EE7899" w:rsidRPr="00513A24">
          <w:rPr>
            <w:rStyle w:val="Lienhypertexte"/>
            <w:rFonts w:ascii="Hind Light" w:eastAsia="Hind Light" w:hAnsi="Hind Light" w:cs="Hind Light"/>
            <w:sz w:val="20"/>
            <w:szCs w:val="20"/>
          </w:rPr>
          <w:t>held</w:t>
        </w:r>
      </w:hyperlink>
      <w:r w:rsidR="00A14C1A" w:rsidRPr="00513A24">
        <w:rPr>
          <w:rFonts w:ascii="Hind Light" w:eastAsia="Hind Light" w:hAnsi="Hind Light" w:cs="Hind Light"/>
          <w:sz w:val="20"/>
          <w:szCs w:val="20"/>
        </w:rPr>
        <w:t xml:space="preserve"> a debate on the </w:t>
      </w:r>
      <w:r w:rsidR="00FC2326">
        <w:rPr>
          <w:rFonts w:ascii="Hind Light" w:eastAsia="Hind Light" w:hAnsi="Hind Light" w:cs="Hind Light"/>
          <w:sz w:val="20"/>
          <w:szCs w:val="20"/>
        </w:rPr>
        <w:t>proposals to reform ENISA</w:t>
      </w:r>
      <w:r w:rsidR="00A14C1A" w:rsidRPr="00513A24">
        <w:rPr>
          <w:rFonts w:ascii="Hind Light" w:eastAsia="Hind Light" w:hAnsi="Hind Light" w:cs="Hind Light"/>
          <w:sz w:val="20"/>
          <w:szCs w:val="20"/>
        </w:rPr>
        <w:t xml:space="preserve"> </w:t>
      </w:r>
      <w:r w:rsidR="00FC2326">
        <w:rPr>
          <w:rFonts w:ascii="Hind Light" w:eastAsia="Hind Light" w:hAnsi="Hind Light" w:cs="Hind Light"/>
          <w:sz w:val="20"/>
          <w:szCs w:val="20"/>
        </w:rPr>
        <w:t xml:space="preserve">(the </w:t>
      </w:r>
      <w:r w:rsidR="00A14C1A" w:rsidRPr="00513A24">
        <w:rPr>
          <w:rFonts w:ascii="Hind Light" w:eastAsia="Hind Light" w:hAnsi="Hind Light" w:cs="Hind Light"/>
          <w:sz w:val="20"/>
          <w:szCs w:val="20"/>
        </w:rPr>
        <w:t>EU Cybersecurity Agency</w:t>
      </w:r>
      <w:r w:rsidR="00FC2326">
        <w:rPr>
          <w:rFonts w:ascii="Hind Light" w:eastAsia="Hind Light" w:hAnsi="Hind Light" w:cs="Hind Light"/>
          <w:sz w:val="20"/>
          <w:szCs w:val="20"/>
        </w:rPr>
        <w:t>)</w:t>
      </w:r>
      <w:r w:rsidR="00A14C1A" w:rsidRPr="00513A24">
        <w:rPr>
          <w:rFonts w:ascii="Hind Light" w:eastAsia="Hind Light" w:hAnsi="Hind Light" w:cs="Hind Light"/>
          <w:sz w:val="20"/>
          <w:szCs w:val="20"/>
        </w:rPr>
        <w:t xml:space="preserve">, and </w:t>
      </w:r>
      <w:r w:rsidR="00FC2326">
        <w:rPr>
          <w:rFonts w:ascii="Hind Light" w:eastAsia="Hind Light" w:hAnsi="Hind Light" w:cs="Hind Light"/>
          <w:sz w:val="20"/>
          <w:szCs w:val="20"/>
        </w:rPr>
        <w:t>create a</w:t>
      </w:r>
      <w:r w:rsidR="00A14C1A" w:rsidRPr="00513A24">
        <w:rPr>
          <w:rFonts w:ascii="Hind Light" w:eastAsia="Hind Light" w:hAnsi="Hind Light" w:cs="Hind Light"/>
          <w:sz w:val="20"/>
          <w:szCs w:val="20"/>
        </w:rPr>
        <w:t xml:space="preserve"> cybersecurity certification</w:t>
      </w:r>
      <w:r w:rsidR="00FC2326">
        <w:rPr>
          <w:rFonts w:ascii="Hind Light" w:eastAsia="Hind Light" w:hAnsi="Hind Light" w:cs="Hind Light"/>
          <w:sz w:val="20"/>
          <w:szCs w:val="20"/>
        </w:rPr>
        <w:t xml:space="preserve"> framework</w:t>
      </w:r>
      <w:r w:rsidR="00A14C1A" w:rsidRPr="00513A24">
        <w:rPr>
          <w:rFonts w:ascii="Hind Light" w:eastAsia="Hind Light" w:hAnsi="Hind Light" w:cs="Hind Light"/>
          <w:sz w:val="20"/>
          <w:szCs w:val="20"/>
        </w:rPr>
        <w:t xml:space="preserve"> </w:t>
      </w:r>
      <w:r w:rsidR="00FC2326">
        <w:rPr>
          <w:rFonts w:ascii="Hind Light" w:eastAsia="Hind Light" w:hAnsi="Hind Light" w:cs="Hind Light"/>
          <w:sz w:val="20"/>
          <w:szCs w:val="20"/>
        </w:rPr>
        <w:t xml:space="preserve">through a piece of legislation known as the </w:t>
      </w:r>
      <w:r w:rsidR="00A14C1A" w:rsidRPr="00513A24">
        <w:rPr>
          <w:rFonts w:ascii="Hind Light" w:eastAsia="Hind Light" w:hAnsi="Hind Light" w:cs="Hind Light"/>
          <w:sz w:val="20"/>
          <w:szCs w:val="20"/>
        </w:rPr>
        <w:t>''Cybersecurity Act''</w:t>
      </w:r>
      <w:r w:rsidR="002F7616" w:rsidRPr="00513A24">
        <w:rPr>
          <w:rFonts w:ascii="Hind Light" w:eastAsia="Hind Light" w:hAnsi="Hind Light" w:cs="Hind Light"/>
          <w:sz w:val="20"/>
          <w:szCs w:val="20"/>
        </w:rPr>
        <w:t>.</w:t>
      </w:r>
    </w:p>
    <w:p w14:paraId="70D06A3E" w14:textId="77777777" w:rsidR="00A14C1A" w:rsidRPr="00513A24" w:rsidRDefault="00A14C1A" w:rsidP="00A14C1A">
      <w:pPr>
        <w:pStyle w:val="Pardeliste"/>
        <w:numPr>
          <w:ilvl w:val="0"/>
          <w:numId w:val="2"/>
        </w:numPr>
        <w:spacing w:after="240" w:line="280" w:lineRule="exact"/>
        <w:jc w:val="both"/>
        <w:rPr>
          <w:rFonts w:ascii="Hind Light" w:eastAsia="Hind Light" w:hAnsi="Hind Light" w:cs="Hind Light"/>
          <w:sz w:val="20"/>
          <w:szCs w:val="20"/>
        </w:rPr>
      </w:pPr>
      <w:r w:rsidRPr="00513A24">
        <w:rPr>
          <w:rFonts w:ascii="Hind Light" w:eastAsia="Hind Light" w:hAnsi="Hind Light" w:cs="Hind Light"/>
          <w:sz w:val="20"/>
          <w:szCs w:val="20"/>
        </w:rPr>
        <w:t>Members who took the floor agreed that the proposed legislation is timely and needed, given the</w:t>
      </w:r>
      <w:r w:rsidR="00291978" w:rsidRPr="00513A24">
        <w:rPr>
          <w:rFonts w:ascii="Hind Light" w:eastAsia="Hind Light" w:hAnsi="Hind Light" w:cs="Hind Light"/>
          <w:sz w:val="20"/>
          <w:szCs w:val="20"/>
        </w:rPr>
        <w:t xml:space="preserve"> dramatic</w:t>
      </w:r>
      <w:r w:rsidRPr="00513A24">
        <w:rPr>
          <w:rFonts w:ascii="Hind Light" w:eastAsia="Hind Light" w:hAnsi="Hind Light" w:cs="Hind Light"/>
          <w:sz w:val="20"/>
          <w:szCs w:val="20"/>
        </w:rPr>
        <w:t xml:space="preserve"> rise of cybersecurity breaches and cyber threats over recent years. </w:t>
      </w:r>
    </w:p>
    <w:p w14:paraId="0688BFD8" w14:textId="77777777" w:rsidR="003309B6" w:rsidRPr="00513A24" w:rsidRDefault="00A14C1A" w:rsidP="003309B6">
      <w:pPr>
        <w:pStyle w:val="Pardeliste"/>
        <w:numPr>
          <w:ilvl w:val="0"/>
          <w:numId w:val="2"/>
        </w:numPr>
        <w:spacing w:after="240" w:line="280" w:lineRule="exact"/>
        <w:jc w:val="both"/>
        <w:rPr>
          <w:rFonts w:ascii="Hind Light" w:eastAsia="Hind Light" w:hAnsi="Hind Light" w:cs="Hind Light"/>
          <w:sz w:val="20"/>
          <w:szCs w:val="20"/>
        </w:rPr>
      </w:pPr>
      <w:r w:rsidRPr="00513A24">
        <w:rPr>
          <w:rFonts w:ascii="Hind Light" w:eastAsia="Hind Light" w:hAnsi="Hind Light" w:cs="Hind Light"/>
          <w:sz w:val="20"/>
          <w:szCs w:val="20"/>
        </w:rPr>
        <w:t xml:space="preserve">There was general consensus on the fact that any EU-wide certification framework must be robust and afford a high degree of protection for consumers. </w:t>
      </w:r>
      <w:r w:rsidR="003309B6" w:rsidRPr="00513A24">
        <w:rPr>
          <w:rFonts w:ascii="Hind Light" w:eastAsia="Hind Light" w:hAnsi="Hind Light" w:cs="Hind Light"/>
          <w:sz w:val="20"/>
          <w:szCs w:val="20"/>
        </w:rPr>
        <w:t>Most MEPs agreed on the</w:t>
      </w:r>
      <w:r w:rsidRPr="00513A24">
        <w:rPr>
          <w:rFonts w:ascii="Hind Light" w:eastAsia="Hind Light" w:hAnsi="Hind Light" w:cs="Hind Light"/>
          <w:sz w:val="20"/>
          <w:szCs w:val="20"/>
        </w:rPr>
        <w:t xml:space="preserve"> voluntary</w:t>
      </w:r>
      <w:r w:rsidR="003309B6" w:rsidRPr="00513A24">
        <w:rPr>
          <w:rFonts w:ascii="Hind Light" w:eastAsia="Hind Light" w:hAnsi="Hind Light" w:cs="Hind Light"/>
          <w:sz w:val="20"/>
          <w:szCs w:val="20"/>
        </w:rPr>
        <w:t xml:space="preserve"> approach put forward by the Commission,</w:t>
      </w:r>
      <w:r w:rsidRPr="00513A24">
        <w:rPr>
          <w:rFonts w:ascii="Hind Light" w:eastAsia="Hind Light" w:hAnsi="Hind Light" w:cs="Hind Light"/>
          <w:sz w:val="20"/>
          <w:szCs w:val="20"/>
        </w:rPr>
        <w:t xml:space="preserve"> </w:t>
      </w:r>
      <w:r w:rsidR="003309B6" w:rsidRPr="00513A24">
        <w:rPr>
          <w:rFonts w:ascii="Hind Light" w:eastAsia="Hind Light" w:hAnsi="Hind Light" w:cs="Hind Light"/>
          <w:sz w:val="20"/>
          <w:szCs w:val="20"/>
        </w:rPr>
        <w:t>but they stressed the need for strong incentives</w:t>
      </w:r>
      <w:bookmarkEnd w:id="0"/>
      <w:r w:rsidR="003309B6" w:rsidRPr="00513A24">
        <w:rPr>
          <w:rFonts w:ascii="Hind Light" w:eastAsia="Hind Light" w:hAnsi="Hind Light" w:cs="Hind Light"/>
          <w:sz w:val="20"/>
          <w:szCs w:val="20"/>
        </w:rPr>
        <w:t xml:space="preserve"> for companies to adopt the certification process.</w:t>
      </w:r>
    </w:p>
    <w:p w14:paraId="47346390" w14:textId="77777777" w:rsidR="00E24066" w:rsidRPr="00513A24" w:rsidRDefault="00E24066" w:rsidP="00E24066">
      <w:pPr>
        <w:spacing w:line="280" w:lineRule="exact"/>
        <w:jc w:val="both"/>
        <w:rPr>
          <w:rFonts w:ascii="Hind Light" w:eastAsia="Hind Light" w:hAnsi="Hind Light" w:cs="Hind Light"/>
          <w:b/>
          <w:sz w:val="20"/>
          <w:szCs w:val="20"/>
        </w:rPr>
      </w:pPr>
      <w:r w:rsidRPr="00513A24">
        <w:rPr>
          <w:rFonts w:ascii="Hind Light" w:eastAsia="Hind Light" w:hAnsi="Hind Light" w:cs="Hind Light"/>
          <w:b/>
          <w:sz w:val="20"/>
          <w:szCs w:val="20"/>
        </w:rPr>
        <w:t>EU: Digital Commissioner Gabriel addresses IMCO Committee members</w:t>
      </w:r>
    </w:p>
    <w:p w14:paraId="3FDC5797" w14:textId="77777777" w:rsidR="00E24066" w:rsidRPr="00513A24" w:rsidRDefault="00E24066" w:rsidP="00974E14">
      <w:pPr>
        <w:pStyle w:val="Pardeliste"/>
        <w:numPr>
          <w:ilvl w:val="0"/>
          <w:numId w:val="2"/>
        </w:numPr>
        <w:shd w:val="clear" w:color="auto" w:fill="FFFFFF"/>
        <w:spacing w:line="280" w:lineRule="exact"/>
        <w:jc w:val="both"/>
        <w:rPr>
          <w:rFonts w:ascii="Hind Light" w:hAnsi="Hind Light" w:cs="Arial"/>
          <w:sz w:val="20"/>
          <w:szCs w:val="20"/>
        </w:rPr>
      </w:pPr>
      <w:r w:rsidRPr="00513A24">
        <w:rPr>
          <w:rFonts w:ascii="Hind Light" w:eastAsia="Hind Light" w:hAnsi="Hind Light" w:cs="Hind Light"/>
          <w:sz w:val="20"/>
          <w:szCs w:val="20"/>
        </w:rPr>
        <w:t xml:space="preserve">On February </w:t>
      </w:r>
      <w:r w:rsidR="00974E14" w:rsidRPr="00513A24">
        <w:rPr>
          <w:rFonts w:ascii="Hind Light" w:eastAsia="Hind Light" w:hAnsi="Hind Light" w:cs="Hind Light"/>
          <w:sz w:val="20"/>
          <w:szCs w:val="20"/>
        </w:rPr>
        <w:t>22</w:t>
      </w:r>
      <w:r w:rsidRPr="00513A24">
        <w:rPr>
          <w:rFonts w:ascii="Hind Light" w:eastAsia="Hind Light" w:hAnsi="Hind Light" w:cs="Hind Light"/>
          <w:sz w:val="20"/>
          <w:szCs w:val="20"/>
        </w:rPr>
        <w:t xml:space="preserve">, the European Parliament Committee on the Internal Market and Consumer Protection (IMCO) </w:t>
      </w:r>
      <w:hyperlink r:id="rId12" w:history="1">
        <w:r w:rsidRPr="00513A24">
          <w:rPr>
            <w:rStyle w:val="Lienhypertexte"/>
            <w:rFonts w:ascii="Hind Light" w:eastAsia="Hind Light" w:hAnsi="Hind Light" w:cs="Hind Light"/>
            <w:sz w:val="20"/>
            <w:szCs w:val="20"/>
          </w:rPr>
          <w:t>held</w:t>
        </w:r>
      </w:hyperlink>
      <w:r w:rsidR="00974E14" w:rsidRPr="00513A24">
        <w:rPr>
          <w:rFonts w:ascii="Hind Light" w:eastAsia="Hind Light" w:hAnsi="Hind Light" w:cs="Hind Light"/>
          <w:sz w:val="20"/>
          <w:szCs w:val="20"/>
        </w:rPr>
        <w:t xml:space="preserve"> an exchange of views with </w:t>
      </w:r>
      <w:r w:rsidR="00FC2326">
        <w:rPr>
          <w:rFonts w:ascii="Hind Light" w:eastAsia="Hind Light" w:hAnsi="Hind Light" w:cs="Hind Light"/>
          <w:sz w:val="20"/>
          <w:szCs w:val="20"/>
        </w:rPr>
        <w:t>EU</w:t>
      </w:r>
      <w:r w:rsidR="00974E14" w:rsidRPr="00513A24">
        <w:rPr>
          <w:rFonts w:ascii="Hind Light" w:eastAsia="Hind Light" w:hAnsi="Hind Light" w:cs="Hind Light"/>
          <w:sz w:val="20"/>
          <w:szCs w:val="20"/>
        </w:rPr>
        <w:t xml:space="preserve"> Digital Commissioner </w:t>
      </w:r>
      <w:proofErr w:type="spellStart"/>
      <w:r w:rsidR="00974E14" w:rsidRPr="00513A24">
        <w:rPr>
          <w:rFonts w:ascii="Hind Light" w:eastAsia="Hind Light" w:hAnsi="Hind Light" w:cs="Hind Light"/>
          <w:sz w:val="20"/>
          <w:szCs w:val="20"/>
        </w:rPr>
        <w:t>Mariya</w:t>
      </w:r>
      <w:proofErr w:type="spellEnd"/>
      <w:r w:rsidR="00974E14" w:rsidRPr="00513A24">
        <w:rPr>
          <w:rFonts w:ascii="Hind Light" w:eastAsia="Hind Light" w:hAnsi="Hind Light" w:cs="Hind Light"/>
          <w:sz w:val="20"/>
          <w:szCs w:val="20"/>
        </w:rPr>
        <w:t xml:space="preserve"> Gabriel, as part of </w:t>
      </w:r>
      <w:r w:rsidR="00FC2326">
        <w:rPr>
          <w:rFonts w:ascii="Hind Light" w:eastAsia="Hind Light" w:hAnsi="Hind Light" w:cs="Hind Light"/>
          <w:sz w:val="20"/>
          <w:szCs w:val="20"/>
        </w:rPr>
        <w:t>a</w:t>
      </w:r>
      <w:r w:rsidR="00974E14" w:rsidRPr="00513A24">
        <w:rPr>
          <w:rFonts w:ascii="Hind Light" w:eastAsia="Hind Light" w:hAnsi="Hind Light" w:cs="Hind Light"/>
          <w:sz w:val="20"/>
          <w:szCs w:val="20"/>
        </w:rPr>
        <w:t xml:space="preserve"> structured dialogue.</w:t>
      </w:r>
    </w:p>
    <w:p w14:paraId="03191240" w14:textId="77777777" w:rsidR="00E24066" w:rsidRPr="00513A24" w:rsidRDefault="00B67017" w:rsidP="00974E14">
      <w:pPr>
        <w:pStyle w:val="Pardeliste"/>
        <w:numPr>
          <w:ilvl w:val="0"/>
          <w:numId w:val="2"/>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Amongst other</w:t>
      </w:r>
      <w:r w:rsidR="00FC2326">
        <w:rPr>
          <w:rFonts w:ascii="Hind Light" w:eastAsia="Hind Light" w:hAnsi="Hind Light" w:cs="Hind Light"/>
          <w:sz w:val="20"/>
          <w:szCs w:val="20"/>
        </w:rPr>
        <w:t xml:space="preserve"> things</w:t>
      </w:r>
      <w:r>
        <w:rPr>
          <w:rFonts w:ascii="Hind Light" w:eastAsia="Hind Light" w:hAnsi="Hind Light" w:cs="Hind Light"/>
          <w:sz w:val="20"/>
          <w:szCs w:val="20"/>
        </w:rPr>
        <w:t>, the</w:t>
      </w:r>
      <w:r w:rsidR="00974E14" w:rsidRPr="00513A24">
        <w:rPr>
          <w:rFonts w:ascii="Hind Light" w:eastAsia="Hind Light" w:hAnsi="Hind Light" w:cs="Hind Light"/>
          <w:sz w:val="20"/>
          <w:szCs w:val="20"/>
        </w:rPr>
        <w:t xml:space="preserve"> discussion touched </w:t>
      </w:r>
      <w:r>
        <w:rPr>
          <w:rFonts w:ascii="Hind Light" w:eastAsia="Hind Light" w:hAnsi="Hind Light" w:cs="Hind Light"/>
          <w:sz w:val="20"/>
          <w:szCs w:val="20"/>
        </w:rPr>
        <w:t>upo</w:t>
      </w:r>
      <w:r w:rsidR="00974E14" w:rsidRPr="00513A24">
        <w:rPr>
          <w:rFonts w:ascii="Hind Light" w:eastAsia="Hind Light" w:hAnsi="Hind Light" w:cs="Hind Light"/>
          <w:sz w:val="20"/>
          <w:szCs w:val="20"/>
        </w:rPr>
        <w:t>n</w:t>
      </w:r>
      <w:r w:rsidR="00FC2326">
        <w:rPr>
          <w:rFonts w:ascii="Hind Light" w:eastAsia="Hind Light" w:hAnsi="Hind Light" w:cs="Hind Light"/>
          <w:sz w:val="20"/>
          <w:szCs w:val="20"/>
        </w:rPr>
        <w:t xml:space="preserve"> the</w:t>
      </w:r>
      <w:r>
        <w:rPr>
          <w:rFonts w:ascii="Hind Light" w:eastAsia="Hind Light" w:hAnsi="Hind Light" w:cs="Hind Light"/>
          <w:sz w:val="20"/>
          <w:szCs w:val="20"/>
        </w:rPr>
        <w:t xml:space="preserve"> free flow of non-personal data, cybersecurity, </w:t>
      </w:r>
      <w:r w:rsidR="00FC2326">
        <w:rPr>
          <w:rFonts w:ascii="Hind Light" w:eastAsia="Hind Light" w:hAnsi="Hind Light" w:cs="Hind Light"/>
          <w:sz w:val="20"/>
          <w:szCs w:val="20"/>
        </w:rPr>
        <w:t>and</w:t>
      </w:r>
      <w:r>
        <w:rPr>
          <w:rFonts w:ascii="Hind Light" w:eastAsia="Hind Light" w:hAnsi="Hind Light" w:cs="Hind Light"/>
          <w:sz w:val="20"/>
          <w:szCs w:val="20"/>
        </w:rPr>
        <w:t xml:space="preserve"> illegal content online</w:t>
      </w:r>
      <w:r w:rsidR="00974E14" w:rsidRPr="00513A24">
        <w:rPr>
          <w:rFonts w:ascii="Hind Light" w:eastAsia="Hind Light" w:hAnsi="Hind Light" w:cs="Hind Light"/>
          <w:sz w:val="20"/>
          <w:szCs w:val="20"/>
        </w:rPr>
        <w:t xml:space="preserve">. </w:t>
      </w:r>
    </w:p>
    <w:p w14:paraId="73DDE548" w14:textId="77777777" w:rsidR="00E24066" w:rsidRPr="00513A24" w:rsidRDefault="00C66436" w:rsidP="00C66436">
      <w:pPr>
        <w:pStyle w:val="Pardeliste"/>
        <w:numPr>
          <w:ilvl w:val="0"/>
          <w:numId w:val="2"/>
        </w:numPr>
        <w:spacing w:after="240" w:line="280" w:lineRule="exact"/>
        <w:jc w:val="both"/>
        <w:rPr>
          <w:rFonts w:ascii="Hind Light" w:eastAsia="Hind Light" w:hAnsi="Hind Light" w:cs="Hind Light"/>
          <w:sz w:val="20"/>
          <w:szCs w:val="20"/>
        </w:rPr>
      </w:pPr>
      <w:r w:rsidRPr="00513A24">
        <w:rPr>
          <w:rFonts w:ascii="Hind Light" w:eastAsia="Hind Light" w:hAnsi="Hind Light" w:cs="Hind Light"/>
          <w:sz w:val="20"/>
          <w:szCs w:val="20"/>
        </w:rPr>
        <w:t>On the free movement of non-personal data, Commissioner Gabriel agreed that the negotiations between the co-legislators should start during the Bulgarian Presidency. She argued</w:t>
      </w:r>
      <w:r w:rsidR="00FC2326">
        <w:rPr>
          <w:rFonts w:ascii="Hind Light" w:eastAsia="Hind Light" w:hAnsi="Hind Light" w:cs="Hind Light"/>
          <w:sz w:val="20"/>
          <w:szCs w:val="20"/>
        </w:rPr>
        <w:t xml:space="preserve"> that</w:t>
      </w:r>
      <w:r w:rsidRPr="00513A24">
        <w:rPr>
          <w:rFonts w:ascii="Hind Light" w:eastAsia="Hind Light" w:hAnsi="Hind Light" w:cs="Hind Light"/>
          <w:sz w:val="20"/>
          <w:szCs w:val="20"/>
        </w:rPr>
        <w:t xml:space="preserve"> data needs to move freely across the EU and any restrictions have to be targeted and justifiable. </w:t>
      </w:r>
    </w:p>
    <w:p w14:paraId="22B1F8AA" w14:textId="77777777" w:rsidR="00C66436" w:rsidRPr="00513A24" w:rsidRDefault="00C66436" w:rsidP="00C66436">
      <w:pPr>
        <w:pStyle w:val="Pardeliste"/>
        <w:numPr>
          <w:ilvl w:val="0"/>
          <w:numId w:val="2"/>
        </w:numPr>
        <w:spacing w:after="240" w:line="280" w:lineRule="exact"/>
        <w:jc w:val="both"/>
        <w:rPr>
          <w:rFonts w:ascii="Hind Light" w:eastAsia="Hind Light" w:hAnsi="Hind Light" w:cs="Hind Light"/>
          <w:sz w:val="20"/>
          <w:szCs w:val="20"/>
        </w:rPr>
      </w:pPr>
      <w:r w:rsidRPr="00513A24">
        <w:rPr>
          <w:rFonts w:ascii="Hind Light" w:eastAsia="Hind Light" w:hAnsi="Hind Light" w:cs="Hind Light"/>
          <w:sz w:val="20"/>
          <w:szCs w:val="20"/>
        </w:rPr>
        <w:t xml:space="preserve">On cybersecurity, she </w:t>
      </w:r>
      <w:r w:rsidR="00FC2326">
        <w:rPr>
          <w:rFonts w:ascii="Hind Light" w:eastAsia="Hind Light" w:hAnsi="Hind Light" w:cs="Hind Light"/>
          <w:sz w:val="20"/>
          <w:szCs w:val="20"/>
        </w:rPr>
        <w:t>assured MEPs that</w:t>
      </w:r>
      <w:r w:rsidRPr="00513A24">
        <w:rPr>
          <w:rFonts w:ascii="Hind Light" w:eastAsia="Hind Light" w:hAnsi="Hind Light" w:cs="Hind Light"/>
          <w:sz w:val="20"/>
          <w:szCs w:val="20"/>
        </w:rPr>
        <w:t xml:space="preserve"> the EC wants all stakeholders to actively participate in developing the </w:t>
      </w:r>
      <w:r w:rsidR="00B67017">
        <w:rPr>
          <w:rFonts w:ascii="Hind Light" w:eastAsia="Hind Light" w:hAnsi="Hind Light" w:cs="Hind Light"/>
          <w:sz w:val="20"/>
          <w:szCs w:val="20"/>
        </w:rPr>
        <w:t xml:space="preserve">envisaged EU </w:t>
      </w:r>
      <w:r w:rsidRPr="00513A24">
        <w:rPr>
          <w:rFonts w:ascii="Hind Light" w:eastAsia="Hind Light" w:hAnsi="Hind Light" w:cs="Hind Light"/>
          <w:sz w:val="20"/>
          <w:szCs w:val="20"/>
        </w:rPr>
        <w:t>certification framework. A transparent and inclusive approach is needed, she added.</w:t>
      </w:r>
    </w:p>
    <w:p w14:paraId="209D65C1" w14:textId="77777777" w:rsidR="00C66436" w:rsidRPr="00513A24" w:rsidRDefault="00C66436" w:rsidP="00C66436">
      <w:pPr>
        <w:pStyle w:val="Pardeliste"/>
        <w:numPr>
          <w:ilvl w:val="0"/>
          <w:numId w:val="2"/>
        </w:numPr>
        <w:spacing w:after="240" w:line="280" w:lineRule="exact"/>
        <w:jc w:val="both"/>
        <w:rPr>
          <w:rFonts w:ascii="Hind Light" w:eastAsia="Hind Light" w:hAnsi="Hind Light" w:cs="Hind Light"/>
          <w:sz w:val="20"/>
          <w:szCs w:val="20"/>
        </w:rPr>
      </w:pPr>
      <w:r w:rsidRPr="00513A24">
        <w:rPr>
          <w:rFonts w:ascii="Hind Light" w:eastAsia="Hind Light" w:hAnsi="Hind Light" w:cs="Hind Light"/>
          <w:sz w:val="20"/>
          <w:szCs w:val="20"/>
        </w:rPr>
        <w:t>On illicit and illegal content, the Commission will publish a recommendation at the end of February, based on the communication adopted in September</w:t>
      </w:r>
      <w:r w:rsidR="00B3334C" w:rsidRPr="00513A24">
        <w:rPr>
          <w:rFonts w:ascii="Hind Light" w:eastAsia="Hind Light" w:hAnsi="Hind Light" w:cs="Hind Light"/>
          <w:sz w:val="20"/>
          <w:szCs w:val="20"/>
        </w:rPr>
        <w:t xml:space="preserve"> 2017,</w:t>
      </w:r>
      <w:r w:rsidRPr="00513A24">
        <w:rPr>
          <w:rFonts w:ascii="Hind Light" w:eastAsia="Hind Light" w:hAnsi="Hind Light" w:cs="Hind Light"/>
          <w:sz w:val="20"/>
          <w:szCs w:val="20"/>
        </w:rPr>
        <w:t xml:space="preserve"> and partially focus</w:t>
      </w:r>
      <w:r w:rsidR="00FC2326">
        <w:rPr>
          <w:rFonts w:ascii="Hind Light" w:eastAsia="Hind Light" w:hAnsi="Hind Light" w:cs="Hind Light"/>
          <w:sz w:val="20"/>
          <w:szCs w:val="20"/>
        </w:rPr>
        <w:t>ed</w:t>
      </w:r>
      <w:r w:rsidRPr="00513A24">
        <w:rPr>
          <w:rFonts w:ascii="Hind Light" w:eastAsia="Hind Light" w:hAnsi="Hind Light" w:cs="Hind Light"/>
          <w:sz w:val="20"/>
          <w:szCs w:val="20"/>
        </w:rPr>
        <w:t xml:space="preserve"> on terrorism.</w:t>
      </w:r>
    </w:p>
    <w:p w14:paraId="51556857" w14:textId="77777777" w:rsidR="009F0030" w:rsidRPr="00513A24" w:rsidRDefault="009F0030" w:rsidP="009F0030">
      <w:pPr>
        <w:spacing w:after="200" w:line="280" w:lineRule="exact"/>
        <w:jc w:val="both"/>
        <w:rPr>
          <w:rFonts w:ascii="Hind Light" w:eastAsia="Hind Light" w:hAnsi="Hind Light" w:cs="Hind Light"/>
          <w:color w:val="3A82E4"/>
          <w:szCs w:val="20"/>
        </w:rPr>
      </w:pPr>
      <w:r w:rsidRPr="00513A24">
        <w:rPr>
          <w:rFonts w:ascii="Hind Light" w:eastAsia="Hind Light" w:hAnsi="Hind Light" w:cs="Hind Light"/>
          <w:color w:val="3A82E4"/>
          <w:szCs w:val="20"/>
        </w:rPr>
        <w:t>Others</w:t>
      </w:r>
    </w:p>
    <w:p w14:paraId="5490B988" w14:textId="77777777" w:rsidR="009F0030" w:rsidRPr="00513A24" w:rsidRDefault="009F0030" w:rsidP="009F0030">
      <w:pPr>
        <w:spacing w:line="280" w:lineRule="exact"/>
        <w:jc w:val="both"/>
        <w:rPr>
          <w:rFonts w:ascii="Hind Light" w:eastAsia="Hind Light" w:hAnsi="Hind Light" w:cs="Hind Light"/>
          <w:sz w:val="20"/>
          <w:szCs w:val="20"/>
        </w:rPr>
      </w:pPr>
      <w:r w:rsidRPr="00513A24">
        <w:rPr>
          <w:rFonts w:ascii="Hind Light" w:eastAsia="Hind Light" w:hAnsi="Hind Light" w:cs="Hind Light"/>
          <w:b/>
          <w:sz w:val="20"/>
          <w:szCs w:val="20"/>
        </w:rPr>
        <w:t xml:space="preserve">EU: Digital tax high </w:t>
      </w:r>
      <w:r w:rsidR="00FC2326">
        <w:rPr>
          <w:rFonts w:ascii="Hind Light" w:eastAsia="Hind Light" w:hAnsi="Hind Light" w:cs="Hind Light"/>
          <w:b/>
          <w:sz w:val="20"/>
          <w:szCs w:val="20"/>
        </w:rPr>
        <w:t>on</w:t>
      </w:r>
      <w:r w:rsidRPr="00513A24">
        <w:rPr>
          <w:rFonts w:ascii="Hind Light" w:eastAsia="Hind Light" w:hAnsi="Hind Light" w:cs="Hind Light"/>
          <w:b/>
          <w:sz w:val="20"/>
          <w:szCs w:val="20"/>
        </w:rPr>
        <w:t xml:space="preserve"> the EU’s political agenda</w:t>
      </w:r>
    </w:p>
    <w:p w14:paraId="4F2A6DC6" w14:textId="77777777" w:rsidR="009F0030" w:rsidRPr="00513A24" w:rsidRDefault="009F0030" w:rsidP="009F0030">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rPr>
        <w:t xml:space="preserve">During DIGITALEUROPE’s “Masters of Digital 2018” conference, on February 20, European Commissioner for economic and financial affairs, Pierre Moscovici, said a proposal on digital tax would be presented next month. </w:t>
      </w:r>
    </w:p>
    <w:p w14:paraId="29C216D4" w14:textId="77777777" w:rsidR="009F0030" w:rsidRPr="00513A24" w:rsidRDefault="009F0030" w:rsidP="009F0030">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rPr>
        <w:t xml:space="preserve">He did not specify </w:t>
      </w:r>
      <w:r w:rsidR="00FC2326">
        <w:rPr>
          <w:rFonts w:ascii="Hind Light" w:eastAsia="Hind Light" w:hAnsi="Hind Light" w:cs="Hind Light"/>
          <w:sz w:val="20"/>
          <w:szCs w:val="20"/>
        </w:rPr>
        <w:t>the</w:t>
      </w:r>
      <w:r w:rsidRPr="00513A24">
        <w:rPr>
          <w:rFonts w:ascii="Hind Light" w:eastAsia="Hind Light" w:hAnsi="Hind Light" w:cs="Hind Light"/>
          <w:sz w:val="20"/>
          <w:szCs w:val="20"/>
        </w:rPr>
        <w:t xml:space="preserve"> type of tax </w:t>
      </w:r>
      <w:r w:rsidR="00FC2326">
        <w:rPr>
          <w:rFonts w:ascii="Hind Light" w:eastAsia="Hind Light" w:hAnsi="Hind Light" w:cs="Hind Light"/>
          <w:sz w:val="20"/>
          <w:szCs w:val="20"/>
        </w:rPr>
        <w:t>that would be</w:t>
      </w:r>
      <w:r w:rsidRPr="00513A24">
        <w:rPr>
          <w:rFonts w:ascii="Hind Light" w:eastAsia="Hind Light" w:hAnsi="Hind Light" w:cs="Hind Light"/>
          <w:sz w:val="20"/>
          <w:szCs w:val="20"/>
        </w:rPr>
        <w:t xml:space="preserve"> appl</w:t>
      </w:r>
      <w:r w:rsidR="00FC2326">
        <w:rPr>
          <w:rFonts w:ascii="Hind Light" w:eastAsia="Hind Light" w:hAnsi="Hind Light" w:cs="Hind Light"/>
          <w:sz w:val="20"/>
          <w:szCs w:val="20"/>
        </w:rPr>
        <w:t>ied</w:t>
      </w:r>
      <w:r w:rsidRPr="00513A24">
        <w:rPr>
          <w:rFonts w:ascii="Hind Light" w:eastAsia="Hind Light" w:hAnsi="Hind Light" w:cs="Hind Light"/>
          <w:sz w:val="20"/>
          <w:szCs w:val="20"/>
        </w:rPr>
        <w:t xml:space="preserve"> to tech companies, but he stressed the importance of finding a “fair and balanced way to establish taxing rights” and establish a “fair and effective way to reflect new forms of value creation in the allocation of profits.” </w:t>
      </w:r>
    </w:p>
    <w:p w14:paraId="15F28AF3" w14:textId="77777777" w:rsidR="009F0030" w:rsidRPr="00513A24" w:rsidRDefault="009F0030" w:rsidP="009F0030">
      <w:pPr>
        <w:pStyle w:val="Pardeliste"/>
        <w:numPr>
          <w:ilvl w:val="0"/>
          <w:numId w:val="2"/>
        </w:numPr>
        <w:spacing w:after="200" w:line="280" w:lineRule="exact"/>
        <w:jc w:val="both"/>
        <w:rPr>
          <w:rFonts w:ascii="Hind Light" w:eastAsia="Hind Light" w:hAnsi="Hind Light" w:cs="Hind Light"/>
          <w:sz w:val="20"/>
          <w:szCs w:val="20"/>
          <w:lang w:val="en-US"/>
        </w:rPr>
      </w:pPr>
      <w:r w:rsidRPr="00513A24">
        <w:rPr>
          <w:rFonts w:ascii="Hind Light" w:eastAsia="Hind Light" w:hAnsi="Hind Light" w:cs="Hind Light"/>
          <w:sz w:val="20"/>
          <w:szCs w:val="20"/>
        </w:rPr>
        <w:t xml:space="preserve">Commissioner Moscovici </w:t>
      </w:r>
      <w:r w:rsidR="003D1279">
        <w:rPr>
          <w:rFonts w:ascii="Hind Light" w:eastAsia="Hind Light" w:hAnsi="Hind Light" w:cs="Hind Light"/>
          <w:sz w:val="20"/>
          <w:szCs w:val="20"/>
        </w:rPr>
        <w:t>claimed</w:t>
      </w:r>
      <w:r w:rsidRPr="00513A24">
        <w:rPr>
          <w:rFonts w:ascii="Hind Light" w:eastAsia="Hind Light" w:hAnsi="Hind Light" w:cs="Hind Light"/>
          <w:sz w:val="20"/>
          <w:szCs w:val="20"/>
        </w:rPr>
        <w:t xml:space="preserve"> that, with a proposal on the table, the EU </w:t>
      </w:r>
      <w:r w:rsidR="003D1279">
        <w:rPr>
          <w:rFonts w:ascii="Hind Light" w:eastAsia="Hind Light" w:hAnsi="Hind Light" w:cs="Hind Light"/>
          <w:sz w:val="20"/>
          <w:szCs w:val="20"/>
        </w:rPr>
        <w:t>would</w:t>
      </w:r>
      <w:r w:rsidRPr="00513A24">
        <w:rPr>
          <w:rFonts w:ascii="Hind Light" w:eastAsia="Hind Light" w:hAnsi="Hind Light" w:cs="Hind Light"/>
          <w:sz w:val="20"/>
          <w:szCs w:val="20"/>
        </w:rPr>
        <w:t xml:space="preserve"> assume full leadership and “propose ambitious solutions at an international level.” </w:t>
      </w:r>
    </w:p>
    <w:p w14:paraId="14C94E24" w14:textId="77777777" w:rsidR="008D2BEC" w:rsidRPr="009F0030" w:rsidRDefault="008D2BEC" w:rsidP="008D2BEC">
      <w:pPr>
        <w:spacing w:after="200" w:line="280" w:lineRule="exact"/>
        <w:jc w:val="both"/>
        <w:rPr>
          <w:rFonts w:ascii="Hind Light" w:eastAsia="Hind Light" w:hAnsi="Hind Light" w:cs="Hind Light"/>
          <w:sz w:val="20"/>
          <w:szCs w:val="20"/>
          <w:lang w:val="en-US"/>
        </w:rPr>
      </w:pPr>
    </w:p>
    <w:sectPr w:rsidR="008D2BEC" w:rsidRPr="009F0030" w:rsidSect="00CC5B49">
      <w:headerReference w:type="default" r:id="rId13"/>
      <w:footerReference w:type="default" r:id="rId14"/>
      <w:headerReference w:type="first" r:id="rId15"/>
      <w:footerReference w:type="first" r:id="rId16"/>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B41997" w14:textId="77777777" w:rsidR="00165689" w:rsidRDefault="00165689" w:rsidP="0094598F">
      <w:r>
        <w:separator/>
      </w:r>
    </w:p>
  </w:endnote>
  <w:endnote w:type="continuationSeparator" w:id="0">
    <w:p w14:paraId="47729EED" w14:textId="77777777" w:rsidR="00165689" w:rsidRDefault="00165689"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FC74B"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11623F2F" wp14:editId="011EA4DA">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6E71">
      <w:rPr>
        <w:rFonts w:ascii="Hind Medium" w:hAnsi="Hind Medium"/>
      </w:rPr>
      <w:t>Internet</w:t>
    </w:r>
    <w:r w:rsidRPr="00236E16">
      <w:rPr>
        <w:rFonts w:ascii="Hind Medium" w:hAnsi="Hind Medium"/>
      </w:rPr>
      <w:t>society.org</w:t>
    </w:r>
    <w:r>
      <w:tab/>
    </w:r>
    <w:r w:rsidRPr="009F2B94">
      <w:t>@</w:t>
    </w:r>
    <w:proofErr w:type="spellStart"/>
    <w:r w:rsidR="000C6E71">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2D70D" w14:textId="77777777" w:rsidR="00CC5B49" w:rsidRDefault="000C6E71">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1539BE" w14:textId="77777777" w:rsidR="00165689" w:rsidRDefault="00165689" w:rsidP="0094598F">
      <w:r>
        <w:separator/>
      </w:r>
    </w:p>
  </w:footnote>
  <w:footnote w:type="continuationSeparator" w:id="0">
    <w:p w14:paraId="32BD21C2" w14:textId="77777777" w:rsidR="00165689" w:rsidRDefault="00165689"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4E943"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C44CF">
      <w:rPr>
        <w:rStyle w:val="Numrodepage"/>
        <w:noProof/>
        <w:sz w:val="18"/>
        <w:szCs w:val="18"/>
      </w:rPr>
      <w:t>2</w:t>
    </w:r>
    <w:r w:rsidRPr="00E005F2">
      <w:rPr>
        <w:rStyle w:val="Numrodepage"/>
        <w:sz w:val="18"/>
        <w:szCs w:val="18"/>
      </w:rPr>
      <w:fldChar w:fldCharType="end"/>
    </w:r>
  </w:p>
  <w:p w14:paraId="36655435"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C62912">
      <w:rPr>
        <w:spacing w:val="4"/>
        <w:szCs w:val="12"/>
      </w:rPr>
      <w:t>17</w:t>
    </w:r>
    <w:r w:rsidR="00EE1D19">
      <w:rPr>
        <w:spacing w:val="4"/>
        <w:szCs w:val="12"/>
      </w:rPr>
      <w:t xml:space="preserve"> February</w:t>
    </w:r>
    <w:r w:rsidR="007D770F">
      <w:rPr>
        <w:spacing w:val="4"/>
        <w:szCs w:val="12"/>
      </w:rPr>
      <w:t xml:space="preserve"> 201</w:t>
    </w:r>
    <w:r w:rsidR="00EE1D19">
      <w:rPr>
        <w:spacing w:val="4"/>
        <w:szCs w:val="12"/>
      </w:rPr>
      <w:t>8</w:t>
    </w:r>
    <w:r w:rsidR="0082012C">
      <w:rPr>
        <w:spacing w:val="4"/>
        <w:szCs w:val="12"/>
      </w:rPr>
      <w:t xml:space="preserve"> </w:t>
    </w:r>
    <w:r w:rsidR="00651502">
      <w:rPr>
        <w:spacing w:val="4"/>
        <w:szCs w:val="12"/>
      </w:rPr>
      <w:t xml:space="preserve">– </w:t>
    </w:r>
    <w:r w:rsidR="00C62912">
      <w:rPr>
        <w:spacing w:val="4"/>
        <w:szCs w:val="12"/>
      </w:rPr>
      <w:t>2</w:t>
    </w:r>
    <w:r w:rsidR="004C19BF">
      <w:rPr>
        <w:spacing w:val="4"/>
        <w:szCs w:val="12"/>
      </w:rPr>
      <w:t>3</w:t>
    </w:r>
    <w:r w:rsidR="00C62912">
      <w:rPr>
        <w:spacing w:val="4"/>
        <w:szCs w:val="12"/>
      </w:rPr>
      <w:t xml:space="preserve"> </w:t>
    </w:r>
    <w:r w:rsidR="00EE1D19">
      <w:rPr>
        <w:spacing w:val="4"/>
        <w:szCs w:val="12"/>
      </w:rPr>
      <w:t>February</w:t>
    </w:r>
    <w:r w:rsidR="00F16084">
      <w:rPr>
        <w:spacing w:val="4"/>
        <w:szCs w:val="12"/>
      </w:rPr>
      <w:t xml:space="preserve"> </w:t>
    </w:r>
    <w:r w:rsidR="00AE25C7">
      <w:rPr>
        <w:spacing w:val="4"/>
        <w:szCs w:val="12"/>
      </w:rPr>
      <w:t>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42F2F5BD" w14:textId="77777777" w:rsidTr="00CC5B49">
      <w:trPr>
        <w:cantSplit/>
        <w:trHeight w:hRule="exact" w:val="1247"/>
      </w:trPr>
      <w:tc>
        <w:tcPr>
          <w:tcW w:w="10402" w:type="dxa"/>
          <w:shd w:val="clear" w:color="auto" w:fill="auto"/>
        </w:tcPr>
        <w:p w14:paraId="21F80560" w14:textId="77777777" w:rsidR="00CC5B49" w:rsidRDefault="00CC5B49" w:rsidP="00CC5B49">
          <w:pPr>
            <w:pStyle w:val="Documenttitle"/>
          </w:pPr>
        </w:p>
      </w:tc>
    </w:tr>
    <w:tr w:rsidR="00CC5B49" w:rsidRPr="00E7106E" w14:paraId="4A14375D" w14:textId="77777777" w:rsidTr="00CC5B49">
      <w:trPr>
        <w:cantSplit/>
        <w:trHeight w:hRule="exact" w:val="3232"/>
      </w:trPr>
      <w:tc>
        <w:tcPr>
          <w:tcW w:w="10402" w:type="dxa"/>
          <w:shd w:val="clear" w:color="auto" w:fill="auto"/>
          <w:vAlign w:val="center"/>
        </w:tcPr>
        <w:p w14:paraId="7DCA2088" w14:textId="77777777" w:rsidR="00CC5B49" w:rsidRDefault="00CC5B49" w:rsidP="00CC5B49">
          <w:pPr>
            <w:pStyle w:val="Documenttitle"/>
          </w:pPr>
          <w:r>
            <w:t xml:space="preserve">European </w:t>
          </w:r>
          <w:r w:rsidRPr="00E3372A">
            <w:t xml:space="preserve">Regional Bureau Newsletter </w:t>
          </w:r>
        </w:p>
        <w:p w14:paraId="4E4F0F8B" w14:textId="77777777" w:rsidR="00CC5B49" w:rsidRPr="00E7106E" w:rsidRDefault="00CC5B49" w:rsidP="00CC5B49">
          <w:pPr>
            <w:pStyle w:val="Documenttitle"/>
          </w:pPr>
        </w:p>
      </w:tc>
    </w:tr>
    <w:tr w:rsidR="00CC5B49" w:rsidRPr="00326E6B" w14:paraId="4E232DE5" w14:textId="77777777" w:rsidTr="00CC5B49">
      <w:trPr>
        <w:cantSplit/>
        <w:trHeight w:hRule="exact" w:val="1134"/>
      </w:trPr>
      <w:tc>
        <w:tcPr>
          <w:tcW w:w="10402" w:type="dxa"/>
          <w:shd w:val="clear" w:color="auto" w:fill="auto"/>
        </w:tcPr>
        <w:p w14:paraId="049CCBE5" w14:textId="77777777" w:rsidR="00CC5B49" w:rsidRDefault="00C62912" w:rsidP="00EE1D19">
          <w:pPr>
            <w:pStyle w:val="Coverdate"/>
            <w:rPr>
              <w:rStyle w:val="Lienhypertexte"/>
            </w:rPr>
          </w:pPr>
          <w:r>
            <w:t>17</w:t>
          </w:r>
          <w:r w:rsidR="00AE113F">
            <w:t xml:space="preserve"> </w:t>
          </w:r>
          <w:r w:rsidR="00EE1D19">
            <w:t>February</w:t>
          </w:r>
          <w:r w:rsidR="00F325A1">
            <w:t xml:space="preserve"> </w:t>
          </w:r>
          <w:r w:rsidR="00925FC8">
            <w:t>201</w:t>
          </w:r>
          <w:r w:rsidR="00EE1D19">
            <w:t>8</w:t>
          </w:r>
          <w:r w:rsidR="00925FC8">
            <w:t xml:space="preserve"> </w:t>
          </w:r>
          <w:r w:rsidR="009B45A4" w:rsidRPr="00591399">
            <w:t xml:space="preserve">– </w:t>
          </w:r>
          <w:r w:rsidR="002A6C3A">
            <w:t xml:space="preserve"> </w:t>
          </w:r>
          <w:r w:rsidR="004C19BF">
            <w:t>23</w:t>
          </w:r>
          <w:r w:rsidR="00EE1D19">
            <w:t xml:space="preserve"> February</w:t>
          </w:r>
          <w:r w:rsidR="004A1A36" w:rsidRPr="00591399">
            <w:t xml:space="preserve"> </w:t>
          </w:r>
          <w:r w:rsidR="00AE25C7">
            <w:t>2018</w:t>
          </w:r>
          <w:r w:rsidR="00CC5B49" w:rsidRPr="00591399">
            <w:rPr>
              <w:b/>
            </w:rPr>
            <w:br/>
          </w:r>
          <w:hyperlink r:id="rId1" w:history="1">
            <w:r w:rsidR="00CC5B49" w:rsidRPr="00591399">
              <w:rPr>
                <w:rStyle w:val="Lienhypertexte"/>
              </w:rPr>
              <w:t>http://www.</w:t>
            </w:r>
            <w:r w:rsidR="000C6E71">
              <w:rPr>
                <w:rStyle w:val="Lienhypertexte"/>
              </w:rPr>
              <w:t>Internet</w:t>
            </w:r>
            <w:r w:rsidR="00CC5B49" w:rsidRPr="00591399">
              <w:rPr>
                <w:rStyle w:val="Lienhypertexte"/>
              </w:rPr>
              <w:t>society.org/what-we-do/where-we-work/europe</w:t>
            </w:r>
          </w:hyperlink>
        </w:p>
        <w:p w14:paraId="0E46D341" w14:textId="77777777" w:rsidR="00310F26" w:rsidRPr="00310F26" w:rsidRDefault="00310F26" w:rsidP="00EE1D19">
          <w:pPr>
            <w:pStyle w:val="Coverdate"/>
            <w:rPr>
              <w:color w:val="0563C1" w:themeColor="hyperlink"/>
              <w:u w:val="single"/>
            </w:rPr>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(ERB)</w:t>
          </w:r>
        </w:p>
      </w:tc>
    </w:tr>
  </w:tbl>
  <w:p w14:paraId="36A47665"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0FA6EA35" wp14:editId="1173B0C6">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E2700"/>
    <w:multiLevelType w:val="hybridMultilevel"/>
    <w:tmpl w:val="1E449A0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8"/>
  </w:num>
  <w:num w:numId="4">
    <w:abstractNumId w:val="2"/>
  </w:num>
  <w:num w:numId="5">
    <w:abstractNumId w:val="12"/>
  </w:num>
  <w:num w:numId="6">
    <w:abstractNumId w:val="18"/>
  </w:num>
  <w:num w:numId="7">
    <w:abstractNumId w:val="5"/>
  </w:num>
  <w:num w:numId="8">
    <w:abstractNumId w:val="4"/>
  </w:num>
  <w:num w:numId="9">
    <w:abstractNumId w:val="7"/>
  </w:num>
  <w:num w:numId="10">
    <w:abstractNumId w:val="14"/>
  </w:num>
  <w:num w:numId="11">
    <w:abstractNumId w:val="6"/>
  </w:num>
  <w:num w:numId="12">
    <w:abstractNumId w:val="11"/>
  </w:num>
  <w:num w:numId="13">
    <w:abstractNumId w:val="9"/>
  </w:num>
  <w:num w:numId="14">
    <w:abstractNumId w:val="10"/>
  </w:num>
  <w:num w:numId="15">
    <w:abstractNumId w:val="19"/>
  </w:num>
  <w:num w:numId="16">
    <w:abstractNumId w:val="16"/>
  </w:num>
  <w:num w:numId="17">
    <w:abstractNumId w:val="13"/>
  </w:num>
  <w:num w:numId="18">
    <w:abstractNumId w:val="1"/>
  </w:num>
  <w:num w:numId="19">
    <w:abstractNumId w:val="15"/>
  </w:num>
  <w:num w:numId="20">
    <w:abstractNumId w:val="17"/>
  </w:num>
  <w:num w:numId="2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7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985"/>
    <w:rsid w:val="00006C8C"/>
    <w:rsid w:val="0001093B"/>
    <w:rsid w:val="00010DA7"/>
    <w:rsid w:val="0001154A"/>
    <w:rsid w:val="000126AE"/>
    <w:rsid w:val="00012C6C"/>
    <w:rsid w:val="00013190"/>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59A2"/>
    <w:rsid w:val="000277E6"/>
    <w:rsid w:val="00027926"/>
    <w:rsid w:val="00030067"/>
    <w:rsid w:val="00030655"/>
    <w:rsid w:val="000309F0"/>
    <w:rsid w:val="00031252"/>
    <w:rsid w:val="0003255E"/>
    <w:rsid w:val="000327B3"/>
    <w:rsid w:val="00033396"/>
    <w:rsid w:val="00035943"/>
    <w:rsid w:val="00035CA0"/>
    <w:rsid w:val="00036D9D"/>
    <w:rsid w:val="00037A44"/>
    <w:rsid w:val="000406CB"/>
    <w:rsid w:val="00041980"/>
    <w:rsid w:val="00041EC0"/>
    <w:rsid w:val="00042315"/>
    <w:rsid w:val="0004252D"/>
    <w:rsid w:val="00042E25"/>
    <w:rsid w:val="00044321"/>
    <w:rsid w:val="0004455A"/>
    <w:rsid w:val="000447AA"/>
    <w:rsid w:val="000452BD"/>
    <w:rsid w:val="00046EAB"/>
    <w:rsid w:val="000533DB"/>
    <w:rsid w:val="00054831"/>
    <w:rsid w:val="000549CE"/>
    <w:rsid w:val="00054F33"/>
    <w:rsid w:val="00055316"/>
    <w:rsid w:val="00055846"/>
    <w:rsid w:val="00055956"/>
    <w:rsid w:val="00055D10"/>
    <w:rsid w:val="000606BD"/>
    <w:rsid w:val="00060F43"/>
    <w:rsid w:val="000615E5"/>
    <w:rsid w:val="000627CD"/>
    <w:rsid w:val="000633D3"/>
    <w:rsid w:val="00065CCB"/>
    <w:rsid w:val="00066252"/>
    <w:rsid w:val="00066770"/>
    <w:rsid w:val="00067B00"/>
    <w:rsid w:val="00067B3E"/>
    <w:rsid w:val="00067E4D"/>
    <w:rsid w:val="000714E8"/>
    <w:rsid w:val="000719FE"/>
    <w:rsid w:val="00071E5E"/>
    <w:rsid w:val="000734A7"/>
    <w:rsid w:val="0007463D"/>
    <w:rsid w:val="0007521A"/>
    <w:rsid w:val="00075469"/>
    <w:rsid w:val="00075F55"/>
    <w:rsid w:val="00076C99"/>
    <w:rsid w:val="000776CC"/>
    <w:rsid w:val="00080624"/>
    <w:rsid w:val="0008165A"/>
    <w:rsid w:val="000830D0"/>
    <w:rsid w:val="0008569F"/>
    <w:rsid w:val="000857E5"/>
    <w:rsid w:val="000860A7"/>
    <w:rsid w:val="00087201"/>
    <w:rsid w:val="00087E3A"/>
    <w:rsid w:val="00091468"/>
    <w:rsid w:val="0009197A"/>
    <w:rsid w:val="0009207A"/>
    <w:rsid w:val="00093481"/>
    <w:rsid w:val="000938A5"/>
    <w:rsid w:val="00095503"/>
    <w:rsid w:val="000955A3"/>
    <w:rsid w:val="00095BE5"/>
    <w:rsid w:val="000A213B"/>
    <w:rsid w:val="000A2988"/>
    <w:rsid w:val="000A2BC7"/>
    <w:rsid w:val="000A380F"/>
    <w:rsid w:val="000A4394"/>
    <w:rsid w:val="000A440F"/>
    <w:rsid w:val="000A5693"/>
    <w:rsid w:val="000A5AD1"/>
    <w:rsid w:val="000A70C5"/>
    <w:rsid w:val="000A71BF"/>
    <w:rsid w:val="000B2930"/>
    <w:rsid w:val="000B43F7"/>
    <w:rsid w:val="000B4BA0"/>
    <w:rsid w:val="000B4F13"/>
    <w:rsid w:val="000B569A"/>
    <w:rsid w:val="000B58BD"/>
    <w:rsid w:val="000B5DB1"/>
    <w:rsid w:val="000B638E"/>
    <w:rsid w:val="000B6A4A"/>
    <w:rsid w:val="000B782E"/>
    <w:rsid w:val="000C0480"/>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ADD"/>
    <w:rsid w:val="001241E0"/>
    <w:rsid w:val="00124665"/>
    <w:rsid w:val="0012683D"/>
    <w:rsid w:val="00126EFE"/>
    <w:rsid w:val="00130376"/>
    <w:rsid w:val="00130ADD"/>
    <w:rsid w:val="00130F4B"/>
    <w:rsid w:val="0013271F"/>
    <w:rsid w:val="001336A9"/>
    <w:rsid w:val="0013434D"/>
    <w:rsid w:val="00134F7D"/>
    <w:rsid w:val="00135111"/>
    <w:rsid w:val="0014138A"/>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5315"/>
    <w:rsid w:val="0015622E"/>
    <w:rsid w:val="00156AD5"/>
    <w:rsid w:val="00157CED"/>
    <w:rsid w:val="00160583"/>
    <w:rsid w:val="00161839"/>
    <w:rsid w:val="00162542"/>
    <w:rsid w:val="00162639"/>
    <w:rsid w:val="001637A9"/>
    <w:rsid w:val="00165689"/>
    <w:rsid w:val="00165995"/>
    <w:rsid w:val="00165A03"/>
    <w:rsid w:val="00166A3C"/>
    <w:rsid w:val="00166A72"/>
    <w:rsid w:val="00166FA5"/>
    <w:rsid w:val="001676C2"/>
    <w:rsid w:val="00170B85"/>
    <w:rsid w:val="00170EE1"/>
    <w:rsid w:val="0017252E"/>
    <w:rsid w:val="00172B32"/>
    <w:rsid w:val="00173267"/>
    <w:rsid w:val="0017342C"/>
    <w:rsid w:val="00175C5A"/>
    <w:rsid w:val="00176974"/>
    <w:rsid w:val="00176F7C"/>
    <w:rsid w:val="001772EA"/>
    <w:rsid w:val="001810EE"/>
    <w:rsid w:val="001815E1"/>
    <w:rsid w:val="0018221E"/>
    <w:rsid w:val="00183664"/>
    <w:rsid w:val="00183F44"/>
    <w:rsid w:val="00184117"/>
    <w:rsid w:val="00186A5C"/>
    <w:rsid w:val="00191B22"/>
    <w:rsid w:val="00191CAA"/>
    <w:rsid w:val="00192AF9"/>
    <w:rsid w:val="0019388A"/>
    <w:rsid w:val="00195166"/>
    <w:rsid w:val="00195FB3"/>
    <w:rsid w:val="00196634"/>
    <w:rsid w:val="001971ED"/>
    <w:rsid w:val="001A1216"/>
    <w:rsid w:val="001A22A6"/>
    <w:rsid w:val="001A2643"/>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2CA2"/>
    <w:rsid w:val="001F311E"/>
    <w:rsid w:val="001F340E"/>
    <w:rsid w:val="001F3FF2"/>
    <w:rsid w:val="001F5877"/>
    <w:rsid w:val="001F5DF5"/>
    <w:rsid w:val="001F6583"/>
    <w:rsid w:val="00200010"/>
    <w:rsid w:val="00200EE3"/>
    <w:rsid w:val="002026D8"/>
    <w:rsid w:val="00204FDF"/>
    <w:rsid w:val="002052B4"/>
    <w:rsid w:val="00205B7A"/>
    <w:rsid w:val="002071E8"/>
    <w:rsid w:val="00207D42"/>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8E"/>
    <w:rsid w:val="002272C1"/>
    <w:rsid w:val="002278F3"/>
    <w:rsid w:val="002302F0"/>
    <w:rsid w:val="002303AF"/>
    <w:rsid w:val="00230CE6"/>
    <w:rsid w:val="00230F8C"/>
    <w:rsid w:val="0023147B"/>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4AD9"/>
    <w:rsid w:val="00244F89"/>
    <w:rsid w:val="0024524E"/>
    <w:rsid w:val="0024745D"/>
    <w:rsid w:val="00247518"/>
    <w:rsid w:val="00247A7F"/>
    <w:rsid w:val="00247D79"/>
    <w:rsid w:val="0025011C"/>
    <w:rsid w:val="00250B47"/>
    <w:rsid w:val="00251962"/>
    <w:rsid w:val="0025340A"/>
    <w:rsid w:val="0025367B"/>
    <w:rsid w:val="002562A7"/>
    <w:rsid w:val="00256361"/>
    <w:rsid w:val="002563C2"/>
    <w:rsid w:val="002564BF"/>
    <w:rsid w:val="00256D51"/>
    <w:rsid w:val="00261FC6"/>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2BF1"/>
    <w:rsid w:val="00283A5D"/>
    <w:rsid w:val="002854EB"/>
    <w:rsid w:val="00285A1A"/>
    <w:rsid w:val="002863FD"/>
    <w:rsid w:val="002876B3"/>
    <w:rsid w:val="002877C5"/>
    <w:rsid w:val="002901D1"/>
    <w:rsid w:val="00290B23"/>
    <w:rsid w:val="0029121B"/>
    <w:rsid w:val="00291688"/>
    <w:rsid w:val="00291978"/>
    <w:rsid w:val="00291DCA"/>
    <w:rsid w:val="00293A0B"/>
    <w:rsid w:val="00294C1A"/>
    <w:rsid w:val="00295202"/>
    <w:rsid w:val="0029746F"/>
    <w:rsid w:val="002A0C5B"/>
    <w:rsid w:val="002A0D41"/>
    <w:rsid w:val="002A193B"/>
    <w:rsid w:val="002A28B4"/>
    <w:rsid w:val="002A52F1"/>
    <w:rsid w:val="002A6C3A"/>
    <w:rsid w:val="002B1189"/>
    <w:rsid w:val="002B2068"/>
    <w:rsid w:val="002B2FA5"/>
    <w:rsid w:val="002B6ECE"/>
    <w:rsid w:val="002B7CCA"/>
    <w:rsid w:val="002C01F5"/>
    <w:rsid w:val="002C058E"/>
    <w:rsid w:val="002C17F5"/>
    <w:rsid w:val="002C3133"/>
    <w:rsid w:val="002C3358"/>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1725"/>
    <w:rsid w:val="002F2175"/>
    <w:rsid w:val="002F40C0"/>
    <w:rsid w:val="002F5538"/>
    <w:rsid w:val="002F6A39"/>
    <w:rsid w:val="002F7616"/>
    <w:rsid w:val="00300E21"/>
    <w:rsid w:val="00304D5C"/>
    <w:rsid w:val="0030652C"/>
    <w:rsid w:val="00306A87"/>
    <w:rsid w:val="00310261"/>
    <w:rsid w:val="00310DF6"/>
    <w:rsid w:val="00310F26"/>
    <w:rsid w:val="0031184D"/>
    <w:rsid w:val="00311960"/>
    <w:rsid w:val="003126F9"/>
    <w:rsid w:val="003132FC"/>
    <w:rsid w:val="00314222"/>
    <w:rsid w:val="00315E3B"/>
    <w:rsid w:val="00315EC3"/>
    <w:rsid w:val="00316E4D"/>
    <w:rsid w:val="00316F9C"/>
    <w:rsid w:val="0031771D"/>
    <w:rsid w:val="0031787A"/>
    <w:rsid w:val="003207C6"/>
    <w:rsid w:val="003222F6"/>
    <w:rsid w:val="00322495"/>
    <w:rsid w:val="00322B44"/>
    <w:rsid w:val="00322F37"/>
    <w:rsid w:val="0032458F"/>
    <w:rsid w:val="00326355"/>
    <w:rsid w:val="00326E6B"/>
    <w:rsid w:val="00326EE4"/>
    <w:rsid w:val="003309B6"/>
    <w:rsid w:val="003309E6"/>
    <w:rsid w:val="00331FED"/>
    <w:rsid w:val="0033207F"/>
    <w:rsid w:val="003433E7"/>
    <w:rsid w:val="003435DA"/>
    <w:rsid w:val="00350EB3"/>
    <w:rsid w:val="003517DE"/>
    <w:rsid w:val="00351BBE"/>
    <w:rsid w:val="00353B0C"/>
    <w:rsid w:val="003551DB"/>
    <w:rsid w:val="00360344"/>
    <w:rsid w:val="003607E6"/>
    <w:rsid w:val="003608EC"/>
    <w:rsid w:val="00361712"/>
    <w:rsid w:val="00361C1A"/>
    <w:rsid w:val="00365950"/>
    <w:rsid w:val="00366518"/>
    <w:rsid w:val="0037013A"/>
    <w:rsid w:val="0037030E"/>
    <w:rsid w:val="00371A43"/>
    <w:rsid w:val="0037227B"/>
    <w:rsid w:val="00374307"/>
    <w:rsid w:val="003745EE"/>
    <w:rsid w:val="00376043"/>
    <w:rsid w:val="003773E6"/>
    <w:rsid w:val="003804D9"/>
    <w:rsid w:val="00383702"/>
    <w:rsid w:val="00383D01"/>
    <w:rsid w:val="00384498"/>
    <w:rsid w:val="00384ACA"/>
    <w:rsid w:val="003850AC"/>
    <w:rsid w:val="003869C5"/>
    <w:rsid w:val="00386F67"/>
    <w:rsid w:val="00387B31"/>
    <w:rsid w:val="00387C22"/>
    <w:rsid w:val="0039349D"/>
    <w:rsid w:val="00393CFF"/>
    <w:rsid w:val="00394C50"/>
    <w:rsid w:val="003950A6"/>
    <w:rsid w:val="00396536"/>
    <w:rsid w:val="00397258"/>
    <w:rsid w:val="003976BF"/>
    <w:rsid w:val="003A08AC"/>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3134"/>
    <w:rsid w:val="003B4C7C"/>
    <w:rsid w:val="003B4F9E"/>
    <w:rsid w:val="003B5946"/>
    <w:rsid w:val="003B5A58"/>
    <w:rsid w:val="003B5EC4"/>
    <w:rsid w:val="003B7519"/>
    <w:rsid w:val="003C1110"/>
    <w:rsid w:val="003C16C7"/>
    <w:rsid w:val="003C1971"/>
    <w:rsid w:val="003C281E"/>
    <w:rsid w:val="003C2AB1"/>
    <w:rsid w:val="003C3178"/>
    <w:rsid w:val="003C4003"/>
    <w:rsid w:val="003C631E"/>
    <w:rsid w:val="003C657E"/>
    <w:rsid w:val="003D1279"/>
    <w:rsid w:val="003D15CD"/>
    <w:rsid w:val="003D2E6B"/>
    <w:rsid w:val="003D3D1B"/>
    <w:rsid w:val="003D4414"/>
    <w:rsid w:val="003D473A"/>
    <w:rsid w:val="003D4A66"/>
    <w:rsid w:val="003D5895"/>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1082"/>
    <w:rsid w:val="003F278B"/>
    <w:rsid w:val="003F2D08"/>
    <w:rsid w:val="003F380A"/>
    <w:rsid w:val="003F41EA"/>
    <w:rsid w:val="003F440F"/>
    <w:rsid w:val="003F4FB6"/>
    <w:rsid w:val="003F59B7"/>
    <w:rsid w:val="003F611C"/>
    <w:rsid w:val="003F6186"/>
    <w:rsid w:val="003F70ED"/>
    <w:rsid w:val="003F7E8B"/>
    <w:rsid w:val="00402442"/>
    <w:rsid w:val="00403AF6"/>
    <w:rsid w:val="00404143"/>
    <w:rsid w:val="004042B4"/>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B15"/>
    <w:rsid w:val="00420039"/>
    <w:rsid w:val="00420B56"/>
    <w:rsid w:val="004211EE"/>
    <w:rsid w:val="00421991"/>
    <w:rsid w:val="00421BA8"/>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280B"/>
    <w:rsid w:val="00492B50"/>
    <w:rsid w:val="00492BC2"/>
    <w:rsid w:val="004939A0"/>
    <w:rsid w:val="004977E4"/>
    <w:rsid w:val="004A0EBE"/>
    <w:rsid w:val="004A17C9"/>
    <w:rsid w:val="004A1A36"/>
    <w:rsid w:val="004A1CBA"/>
    <w:rsid w:val="004A3F59"/>
    <w:rsid w:val="004A53F2"/>
    <w:rsid w:val="004A56BA"/>
    <w:rsid w:val="004A5AA3"/>
    <w:rsid w:val="004A6BB5"/>
    <w:rsid w:val="004B1CF4"/>
    <w:rsid w:val="004B35A4"/>
    <w:rsid w:val="004B68C2"/>
    <w:rsid w:val="004C1131"/>
    <w:rsid w:val="004C19BF"/>
    <w:rsid w:val="004C2A01"/>
    <w:rsid w:val="004C2B55"/>
    <w:rsid w:val="004C3072"/>
    <w:rsid w:val="004C3530"/>
    <w:rsid w:val="004C35F4"/>
    <w:rsid w:val="004C3B8C"/>
    <w:rsid w:val="004C416E"/>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F138D"/>
    <w:rsid w:val="004F1AD2"/>
    <w:rsid w:val="004F2ED4"/>
    <w:rsid w:val="004F3A9A"/>
    <w:rsid w:val="004F5CA2"/>
    <w:rsid w:val="004F5CFD"/>
    <w:rsid w:val="004F6F3E"/>
    <w:rsid w:val="004F7459"/>
    <w:rsid w:val="004F7B14"/>
    <w:rsid w:val="004F7C3B"/>
    <w:rsid w:val="005003B2"/>
    <w:rsid w:val="00501136"/>
    <w:rsid w:val="00502768"/>
    <w:rsid w:val="00503986"/>
    <w:rsid w:val="00503A6E"/>
    <w:rsid w:val="005047FB"/>
    <w:rsid w:val="00504F9E"/>
    <w:rsid w:val="00505735"/>
    <w:rsid w:val="00505BE0"/>
    <w:rsid w:val="005061F7"/>
    <w:rsid w:val="00510600"/>
    <w:rsid w:val="00510FEB"/>
    <w:rsid w:val="0051148C"/>
    <w:rsid w:val="005117BA"/>
    <w:rsid w:val="005117C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3B1F"/>
    <w:rsid w:val="0053533E"/>
    <w:rsid w:val="00540003"/>
    <w:rsid w:val="005402B3"/>
    <w:rsid w:val="005411B0"/>
    <w:rsid w:val="00541208"/>
    <w:rsid w:val="00541BC3"/>
    <w:rsid w:val="00542F3E"/>
    <w:rsid w:val="0054324C"/>
    <w:rsid w:val="00543CCB"/>
    <w:rsid w:val="00546C0B"/>
    <w:rsid w:val="00547FAC"/>
    <w:rsid w:val="0055121E"/>
    <w:rsid w:val="00551BAE"/>
    <w:rsid w:val="00552046"/>
    <w:rsid w:val="00552A6A"/>
    <w:rsid w:val="00553D5C"/>
    <w:rsid w:val="0055509B"/>
    <w:rsid w:val="00555DEA"/>
    <w:rsid w:val="005564A1"/>
    <w:rsid w:val="0055664B"/>
    <w:rsid w:val="00560E40"/>
    <w:rsid w:val="0056116A"/>
    <w:rsid w:val="0056250A"/>
    <w:rsid w:val="0056262D"/>
    <w:rsid w:val="00564F6F"/>
    <w:rsid w:val="00566156"/>
    <w:rsid w:val="00566785"/>
    <w:rsid w:val="00570BA9"/>
    <w:rsid w:val="0057119A"/>
    <w:rsid w:val="00571EDA"/>
    <w:rsid w:val="005727AE"/>
    <w:rsid w:val="00572D2B"/>
    <w:rsid w:val="00574634"/>
    <w:rsid w:val="00574DA8"/>
    <w:rsid w:val="00574E5D"/>
    <w:rsid w:val="00575553"/>
    <w:rsid w:val="00575750"/>
    <w:rsid w:val="0057745C"/>
    <w:rsid w:val="005817E0"/>
    <w:rsid w:val="00581CE5"/>
    <w:rsid w:val="005832C5"/>
    <w:rsid w:val="00583A62"/>
    <w:rsid w:val="00584D6D"/>
    <w:rsid w:val="00585368"/>
    <w:rsid w:val="00587F37"/>
    <w:rsid w:val="00591005"/>
    <w:rsid w:val="00591399"/>
    <w:rsid w:val="0059153B"/>
    <w:rsid w:val="005925D6"/>
    <w:rsid w:val="00592756"/>
    <w:rsid w:val="00594158"/>
    <w:rsid w:val="00594839"/>
    <w:rsid w:val="005A09EF"/>
    <w:rsid w:val="005A25DE"/>
    <w:rsid w:val="005A3975"/>
    <w:rsid w:val="005A633E"/>
    <w:rsid w:val="005A6796"/>
    <w:rsid w:val="005A6E65"/>
    <w:rsid w:val="005B08AF"/>
    <w:rsid w:val="005B1818"/>
    <w:rsid w:val="005B1E6B"/>
    <w:rsid w:val="005B283B"/>
    <w:rsid w:val="005B28AF"/>
    <w:rsid w:val="005B4522"/>
    <w:rsid w:val="005B5020"/>
    <w:rsid w:val="005B617F"/>
    <w:rsid w:val="005C0B1E"/>
    <w:rsid w:val="005C0E67"/>
    <w:rsid w:val="005C1CA0"/>
    <w:rsid w:val="005C2BE8"/>
    <w:rsid w:val="005C2CB7"/>
    <w:rsid w:val="005C3628"/>
    <w:rsid w:val="005C3955"/>
    <w:rsid w:val="005C5CAF"/>
    <w:rsid w:val="005C6811"/>
    <w:rsid w:val="005C7E65"/>
    <w:rsid w:val="005D0241"/>
    <w:rsid w:val="005D0E2D"/>
    <w:rsid w:val="005D29E6"/>
    <w:rsid w:val="005D394E"/>
    <w:rsid w:val="005D3FA2"/>
    <w:rsid w:val="005D4BBC"/>
    <w:rsid w:val="005D5731"/>
    <w:rsid w:val="005D57C0"/>
    <w:rsid w:val="005D5808"/>
    <w:rsid w:val="005D5EE9"/>
    <w:rsid w:val="005D5F80"/>
    <w:rsid w:val="005D65C6"/>
    <w:rsid w:val="005D71D2"/>
    <w:rsid w:val="005D78BE"/>
    <w:rsid w:val="005E0DA7"/>
    <w:rsid w:val="005E1989"/>
    <w:rsid w:val="005E19AF"/>
    <w:rsid w:val="005E2A38"/>
    <w:rsid w:val="005E39B3"/>
    <w:rsid w:val="005E3E6D"/>
    <w:rsid w:val="005E4C92"/>
    <w:rsid w:val="005E4CF5"/>
    <w:rsid w:val="005E5C04"/>
    <w:rsid w:val="005E71DB"/>
    <w:rsid w:val="005F1082"/>
    <w:rsid w:val="005F18B0"/>
    <w:rsid w:val="005F28C6"/>
    <w:rsid w:val="005F2E10"/>
    <w:rsid w:val="005F306F"/>
    <w:rsid w:val="005F351B"/>
    <w:rsid w:val="005F4693"/>
    <w:rsid w:val="005F66CD"/>
    <w:rsid w:val="005F7D94"/>
    <w:rsid w:val="0060046C"/>
    <w:rsid w:val="00601C4E"/>
    <w:rsid w:val="00602FB6"/>
    <w:rsid w:val="00603004"/>
    <w:rsid w:val="00603CD9"/>
    <w:rsid w:val="00603FE7"/>
    <w:rsid w:val="00604068"/>
    <w:rsid w:val="0060484B"/>
    <w:rsid w:val="006057FD"/>
    <w:rsid w:val="0060641B"/>
    <w:rsid w:val="00607940"/>
    <w:rsid w:val="006102AE"/>
    <w:rsid w:val="00610B1F"/>
    <w:rsid w:val="00610D15"/>
    <w:rsid w:val="006110E9"/>
    <w:rsid w:val="006124E2"/>
    <w:rsid w:val="00613003"/>
    <w:rsid w:val="0061375F"/>
    <w:rsid w:val="0061553A"/>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6A41"/>
    <w:rsid w:val="00630299"/>
    <w:rsid w:val="006307CD"/>
    <w:rsid w:val="00630F8F"/>
    <w:rsid w:val="00633372"/>
    <w:rsid w:val="0063682C"/>
    <w:rsid w:val="00640A19"/>
    <w:rsid w:val="00641089"/>
    <w:rsid w:val="00641198"/>
    <w:rsid w:val="00643076"/>
    <w:rsid w:val="006445B7"/>
    <w:rsid w:val="00645541"/>
    <w:rsid w:val="006455D3"/>
    <w:rsid w:val="00647611"/>
    <w:rsid w:val="00647EC6"/>
    <w:rsid w:val="006512BC"/>
    <w:rsid w:val="00651502"/>
    <w:rsid w:val="00651F97"/>
    <w:rsid w:val="00652A7B"/>
    <w:rsid w:val="006549E2"/>
    <w:rsid w:val="00657B87"/>
    <w:rsid w:val="00660368"/>
    <w:rsid w:val="006603F4"/>
    <w:rsid w:val="00661035"/>
    <w:rsid w:val="006614D2"/>
    <w:rsid w:val="006624B6"/>
    <w:rsid w:val="00662933"/>
    <w:rsid w:val="006647C2"/>
    <w:rsid w:val="00664C04"/>
    <w:rsid w:val="00664C48"/>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A0DE5"/>
    <w:rsid w:val="006A41C0"/>
    <w:rsid w:val="006A4A06"/>
    <w:rsid w:val="006A4D55"/>
    <w:rsid w:val="006A5DB1"/>
    <w:rsid w:val="006B02D0"/>
    <w:rsid w:val="006B0AFA"/>
    <w:rsid w:val="006B1D56"/>
    <w:rsid w:val="006B1E0E"/>
    <w:rsid w:val="006B260F"/>
    <w:rsid w:val="006B5BBF"/>
    <w:rsid w:val="006B6429"/>
    <w:rsid w:val="006B6AC2"/>
    <w:rsid w:val="006B710E"/>
    <w:rsid w:val="006B76A8"/>
    <w:rsid w:val="006C130C"/>
    <w:rsid w:val="006C364C"/>
    <w:rsid w:val="006C38BB"/>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FCA"/>
    <w:rsid w:val="006D76A8"/>
    <w:rsid w:val="006E003F"/>
    <w:rsid w:val="006E0D06"/>
    <w:rsid w:val="006E0D66"/>
    <w:rsid w:val="006E105E"/>
    <w:rsid w:val="006E113C"/>
    <w:rsid w:val="006E2047"/>
    <w:rsid w:val="006E2D49"/>
    <w:rsid w:val="006E37A8"/>
    <w:rsid w:val="006E39D5"/>
    <w:rsid w:val="006F20A9"/>
    <w:rsid w:val="006F2305"/>
    <w:rsid w:val="006F45EA"/>
    <w:rsid w:val="006F471A"/>
    <w:rsid w:val="006F4A2B"/>
    <w:rsid w:val="006F4A99"/>
    <w:rsid w:val="006F4DA7"/>
    <w:rsid w:val="006F4FD3"/>
    <w:rsid w:val="00701EBF"/>
    <w:rsid w:val="00703807"/>
    <w:rsid w:val="007047A4"/>
    <w:rsid w:val="00704B68"/>
    <w:rsid w:val="00705516"/>
    <w:rsid w:val="0070662D"/>
    <w:rsid w:val="007077CF"/>
    <w:rsid w:val="00707B90"/>
    <w:rsid w:val="00710FCA"/>
    <w:rsid w:val="00711404"/>
    <w:rsid w:val="00711737"/>
    <w:rsid w:val="00711C6B"/>
    <w:rsid w:val="0071306F"/>
    <w:rsid w:val="00713678"/>
    <w:rsid w:val="007148ED"/>
    <w:rsid w:val="00714F66"/>
    <w:rsid w:val="00716737"/>
    <w:rsid w:val="00716C5D"/>
    <w:rsid w:val="00717687"/>
    <w:rsid w:val="007176A2"/>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E1B"/>
    <w:rsid w:val="00771117"/>
    <w:rsid w:val="00773DEF"/>
    <w:rsid w:val="00774B7D"/>
    <w:rsid w:val="00774D10"/>
    <w:rsid w:val="00776DE8"/>
    <w:rsid w:val="0077772B"/>
    <w:rsid w:val="0077797F"/>
    <w:rsid w:val="00777A76"/>
    <w:rsid w:val="007815C3"/>
    <w:rsid w:val="00781ED8"/>
    <w:rsid w:val="00782187"/>
    <w:rsid w:val="00783F7E"/>
    <w:rsid w:val="00784D10"/>
    <w:rsid w:val="00785249"/>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D3D"/>
    <w:rsid w:val="007A78D8"/>
    <w:rsid w:val="007B0398"/>
    <w:rsid w:val="007B2C27"/>
    <w:rsid w:val="007B2F71"/>
    <w:rsid w:val="007B3E3C"/>
    <w:rsid w:val="007B4194"/>
    <w:rsid w:val="007B4426"/>
    <w:rsid w:val="007B5489"/>
    <w:rsid w:val="007B6EB4"/>
    <w:rsid w:val="007C094D"/>
    <w:rsid w:val="007C0B18"/>
    <w:rsid w:val="007C12DE"/>
    <w:rsid w:val="007C18EE"/>
    <w:rsid w:val="007C2931"/>
    <w:rsid w:val="007C321B"/>
    <w:rsid w:val="007C3369"/>
    <w:rsid w:val="007C3D82"/>
    <w:rsid w:val="007C4E2C"/>
    <w:rsid w:val="007C5B43"/>
    <w:rsid w:val="007C647A"/>
    <w:rsid w:val="007D0245"/>
    <w:rsid w:val="007D0998"/>
    <w:rsid w:val="007D0A0D"/>
    <w:rsid w:val="007D0D47"/>
    <w:rsid w:val="007D2800"/>
    <w:rsid w:val="007D2C23"/>
    <w:rsid w:val="007D2D28"/>
    <w:rsid w:val="007D45BF"/>
    <w:rsid w:val="007D770F"/>
    <w:rsid w:val="007D78C8"/>
    <w:rsid w:val="007E081B"/>
    <w:rsid w:val="007E1AD8"/>
    <w:rsid w:val="007E2737"/>
    <w:rsid w:val="007E2EF0"/>
    <w:rsid w:val="007E42A2"/>
    <w:rsid w:val="007E5E66"/>
    <w:rsid w:val="007E6FE1"/>
    <w:rsid w:val="007E7477"/>
    <w:rsid w:val="007E7752"/>
    <w:rsid w:val="007F0631"/>
    <w:rsid w:val="007F085E"/>
    <w:rsid w:val="007F34CC"/>
    <w:rsid w:val="007F387A"/>
    <w:rsid w:val="007F538F"/>
    <w:rsid w:val="007F69D7"/>
    <w:rsid w:val="007F6D80"/>
    <w:rsid w:val="007F6DC5"/>
    <w:rsid w:val="007F7159"/>
    <w:rsid w:val="007F77E9"/>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6C6E"/>
    <w:rsid w:val="0082718F"/>
    <w:rsid w:val="00830258"/>
    <w:rsid w:val="00830410"/>
    <w:rsid w:val="00830D3F"/>
    <w:rsid w:val="00832344"/>
    <w:rsid w:val="008326B1"/>
    <w:rsid w:val="00833124"/>
    <w:rsid w:val="00834B17"/>
    <w:rsid w:val="008355BB"/>
    <w:rsid w:val="00836F1F"/>
    <w:rsid w:val="0083766B"/>
    <w:rsid w:val="00837AB2"/>
    <w:rsid w:val="00841708"/>
    <w:rsid w:val="00843C9D"/>
    <w:rsid w:val="00843D5B"/>
    <w:rsid w:val="00844179"/>
    <w:rsid w:val="0084571D"/>
    <w:rsid w:val="00845B9C"/>
    <w:rsid w:val="00845CC1"/>
    <w:rsid w:val="008463BA"/>
    <w:rsid w:val="00850B2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0CEF"/>
    <w:rsid w:val="00872301"/>
    <w:rsid w:val="0087338F"/>
    <w:rsid w:val="008738ED"/>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86AD3"/>
    <w:rsid w:val="008926EA"/>
    <w:rsid w:val="00892C6C"/>
    <w:rsid w:val="0089371C"/>
    <w:rsid w:val="00893D25"/>
    <w:rsid w:val="00896867"/>
    <w:rsid w:val="00897E59"/>
    <w:rsid w:val="008A1170"/>
    <w:rsid w:val="008A1743"/>
    <w:rsid w:val="008A451A"/>
    <w:rsid w:val="008A4CE4"/>
    <w:rsid w:val="008A5E27"/>
    <w:rsid w:val="008A629A"/>
    <w:rsid w:val="008A66E0"/>
    <w:rsid w:val="008A713C"/>
    <w:rsid w:val="008A726F"/>
    <w:rsid w:val="008A797A"/>
    <w:rsid w:val="008B04C8"/>
    <w:rsid w:val="008B530A"/>
    <w:rsid w:val="008C0446"/>
    <w:rsid w:val="008C0C6A"/>
    <w:rsid w:val="008C4B20"/>
    <w:rsid w:val="008C5EE4"/>
    <w:rsid w:val="008C6229"/>
    <w:rsid w:val="008C725E"/>
    <w:rsid w:val="008C79BA"/>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ABE"/>
    <w:rsid w:val="008D7FC2"/>
    <w:rsid w:val="008E0A88"/>
    <w:rsid w:val="008E4ADC"/>
    <w:rsid w:val="008E4D5B"/>
    <w:rsid w:val="008E55D7"/>
    <w:rsid w:val="008E56A6"/>
    <w:rsid w:val="008F0244"/>
    <w:rsid w:val="008F09D1"/>
    <w:rsid w:val="008F1C7C"/>
    <w:rsid w:val="008F307D"/>
    <w:rsid w:val="008F3B02"/>
    <w:rsid w:val="008F597D"/>
    <w:rsid w:val="008F6447"/>
    <w:rsid w:val="008F679D"/>
    <w:rsid w:val="008F67AC"/>
    <w:rsid w:val="008F6AA7"/>
    <w:rsid w:val="0090082B"/>
    <w:rsid w:val="00901912"/>
    <w:rsid w:val="00901D7F"/>
    <w:rsid w:val="00902253"/>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35D5"/>
    <w:rsid w:val="00933E41"/>
    <w:rsid w:val="00936641"/>
    <w:rsid w:val="0093666C"/>
    <w:rsid w:val="009366D8"/>
    <w:rsid w:val="00936967"/>
    <w:rsid w:val="00936A19"/>
    <w:rsid w:val="00937BE6"/>
    <w:rsid w:val="0094043E"/>
    <w:rsid w:val="00940F5A"/>
    <w:rsid w:val="0094118B"/>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60488"/>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BB4"/>
    <w:rsid w:val="00984C06"/>
    <w:rsid w:val="0098564E"/>
    <w:rsid w:val="0098617E"/>
    <w:rsid w:val="009870A6"/>
    <w:rsid w:val="009935F8"/>
    <w:rsid w:val="00993E00"/>
    <w:rsid w:val="009953FB"/>
    <w:rsid w:val="0099553F"/>
    <w:rsid w:val="00995EB5"/>
    <w:rsid w:val="0099737E"/>
    <w:rsid w:val="009A252E"/>
    <w:rsid w:val="009A255C"/>
    <w:rsid w:val="009A3699"/>
    <w:rsid w:val="009A3ECF"/>
    <w:rsid w:val="009A486C"/>
    <w:rsid w:val="009A5AD4"/>
    <w:rsid w:val="009A6317"/>
    <w:rsid w:val="009A6D37"/>
    <w:rsid w:val="009B0775"/>
    <w:rsid w:val="009B0870"/>
    <w:rsid w:val="009B28D9"/>
    <w:rsid w:val="009B4496"/>
    <w:rsid w:val="009B45A4"/>
    <w:rsid w:val="009B45E4"/>
    <w:rsid w:val="009B7DA0"/>
    <w:rsid w:val="009B7F43"/>
    <w:rsid w:val="009C1363"/>
    <w:rsid w:val="009C29D3"/>
    <w:rsid w:val="009C34B6"/>
    <w:rsid w:val="009C35CC"/>
    <w:rsid w:val="009C68A7"/>
    <w:rsid w:val="009C6D28"/>
    <w:rsid w:val="009C77B5"/>
    <w:rsid w:val="009C7F9D"/>
    <w:rsid w:val="009D0A92"/>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70CE"/>
    <w:rsid w:val="00A371E9"/>
    <w:rsid w:val="00A377A4"/>
    <w:rsid w:val="00A37CC7"/>
    <w:rsid w:val="00A37FB1"/>
    <w:rsid w:val="00A402A3"/>
    <w:rsid w:val="00A40887"/>
    <w:rsid w:val="00A409DC"/>
    <w:rsid w:val="00A40F89"/>
    <w:rsid w:val="00A41B4A"/>
    <w:rsid w:val="00A43829"/>
    <w:rsid w:val="00A44235"/>
    <w:rsid w:val="00A445AF"/>
    <w:rsid w:val="00A45E23"/>
    <w:rsid w:val="00A464D2"/>
    <w:rsid w:val="00A4699C"/>
    <w:rsid w:val="00A469EA"/>
    <w:rsid w:val="00A5142F"/>
    <w:rsid w:val="00A51D24"/>
    <w:rsid w:val="00A51DD8"/>
    <w:rsid w:val="00A5258A"/>
    <w:rsid w:val="00A54C79"/>
    <w:rsid w:val="00A559F8"/>
    <w:rsid w:val="00A55C51"/>
    <w:rsid w:val="00A56ED9"/>
    <w:rsid w:val="00A573BC"/>
    <w:rsid w:val="00A607F4"/>
    <w:rsid w:val="00A62216"/>
    <w:rsid w:val="00A6523C"/>
    <w:rsid w:val="00A65C4E"/>
    <w:rsid w:val="00A6792D"/>
    <w:rsid w:val="00A71452"/>
    <w:rsid w:val="00A71E30"/>
    <w:rsid w:val="00A71EA5"/>
    <w:rsid w:val="00A7234C"/>
    <w:rsid w:val="00A73D97"/>
    <w:rsid w:val="00A746FA"/>
    <w:rsid w:val="00A75211"/>
    <w:rsid w:val="00A752A6"/>
    <w:rsid w:val="00A77602"/>
    <w:rsid w:val="00A77779"/>
    <w:rsid w:val="00A77F10"/>
    <w:rsid w:val="00A806C8"/>
    <w:rsid w:val="00A8075B"/>
    <w:rsid w:val="00A83104"/>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4DEF"/>
    <w:rsid w:val="00AB6E25"/>
    <w:rsid w:val="00AB70BA"/>
    <w:rsid w:val="00AB7A99"/>
    <w:rsid w:val="00AC01F1"/>
    <w:rsid w:val="00AC0242"/>
    <w:rsid w:val="00AC044A"/>
    <w:rsid w:val="00AC07B4"/>
    <w:rsid w:val="00AC1599"/>
    <w:rsid w:val="00AC1AD6"/>
    <w:rsid w:val="00AC1CE9"/>
    <w:rsid w:val="00AC1DD3"/>
    <w:rsid w:val="00AC1F91"/>
    <w:rsid w:val="00AC6136"/>
    <w:rsid w:val="00AC62D2"/>
    <w:rsid w:val="00AC6FA2"/>
    <w:rsid w:val="00AC7645"/>
    <w:rsid w:val="00AC7714"/>
    <w:rsid w:val="00AD0102"/>
    <w:rsid w:val="00AD080A"/>
    <w:rsid w:val="00AD0F5F"/>
    <w:rsid w:val="00AD14A5"/>
    <w:rsid w:val="00AD208F"/>
    <w:rsid w:val="00AD2B99"/>
    <w:rsid w:val="00AD3961"/>
    <w:rsid w:val="00AD483C"/>
    <w:rsid w:val="00AD4DA9"/>
    <w:rsid w:val="00AD4E17"/>
    <w:rsid w:val="00AD7CAF"/>
    <w:rsid w:val="00AE0436"/>
    <w:rsid w:val="00AE0909"/>
    <w:rsid w:val="00AE0960"/>
    <w:rsid w:val="00AE113F"/>
    <w:rsid w:val="00AE1218"/>
    <w:rsid w:val="00AE1FCB"/>
    <w:rsid w:val="00AE230B"/>
    <w:rsid w:val="00AE25C7"/>
    <w:rsid w:val="00AE342E"/>
    <w:rsid w:val="00AE4A18"/>
    <w:rsid w:val="00AE4F06"/>
    <w:rsid w:val="00AE52C5"/>
    <w:rsid w:val="00AE5CC9"/>
    <w:rsid w:val="00AE6432"/>
    <w:rsid w:val="00AE64F3"/>
    <w:rsid w:val="00AE7924"/>
    <w:rsid w:val="00AE7F35"/>
    <w:rsid w:val="00AF1586"/>
    <w:rsid w:val="00AF1949"/>
    <w:rsid w:val="00AF1EC3"/>
    <w:rsid w:val="00AF36B1"/>
    <w:rsid w:val="00AF394A"/>
    <w:rsid w:val="00AF3CFF"/>
    <w:rsid w:val="00AF44AB"/>
    <w:rsid w:val="00AF6FB5"/>
    <w:rsid w:val="00B02D48"/>
    <w:rsid w:val="00B02E06"/>
    <w:rsid w:val="00B04ED7"/>
    <w:rsid w:val="00B058E5"/>
    <w:rsid w:val="00B06154"/>
    <w:rsid w:val="00B07617"/>
    <w:rsid w:val="00B07A7A"/>
    <w:rsid w:val="00B11A02"/>
    <w:rsid w:val="00B1294B"/>
    <w:rsid w:val="00B13042"/>
    <w:rsid w:val="00B1409B"/>
    <w:rsid w:val="00B1478D"/>
    <w:rsid w:val="00B147C9"/>
    <w:rsid w:val="00B16B6F"/>
    <w:rsid w:val="00B20274"/>
    <w:rsid w:val="00B22622"/>
    <w:rsid w:val="00B25306"/>
    <w:rsid w:val="00B2576D"/>
    <w:rsid w:val="00B2581C"/>
    <w:rsid w:val="00B259EA"/>
    <w:rsid w:val="00B26AD0"/>
    <w:rsid w:val="00B27162"/>
    <w:rsid w:val="00B30B4A"/>
    <w:rsid w:val="00B31004"/>
    <w:rsid w:val="00B3174E"/>
    <w:rsid w:val="00B31ABF"/>
    <w:rsid w:val="00B3239A"/>
    <w:rsid w:val="00B32D7E"/>
    <w:rsid w:val="00B3334C"/>
    <w:rsid w:val="00B335AE"/>
    <w:rsid w:val="00B35BCF"/>
    <w:rsid w:val="00B3664F"/>
    <w:rsid w:val="00B40469"/>
    <w:rsid w:val="00B42D5C"/>
    <w:rsid w:val="00B42FC8"/>
    <w:rsid w:val="00B43655"/>
    <w:rsid w:val="00B43EBC"/>
    <w:rsid w:val="00B449CA"/>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AE9"/>
    <w:rsid w:val="00B60C21"/>
    <w:rsid w:val="00B612F0"/>
    <w:rsid w:val="00B61386"/>
    <w:rsid w:val="00B616E6"/>
    <w:rsid w:val="00B62E83"/>
    <w:rsid w:val="00B64E92"/>
    <w:rsid w:val="00B64E94"/>
    <w:rsid w:val="00B66C3F"/>
    <w:rsid w:val="00B67017"/>
    <w:rsid w:val="00B71777"/>
    <w:rsid w:val="00B731E1"/>
    <w:rsid w:val="00B738DE"/>
    <w:rsid w:val="00B74F62"/>
    <w:rsid w:val="00B804A7"/>
    <w:rsid w:val="00B8075A"/>
    <w:rsid w:val="00B813B9"/>
    <w:rsid w:val="00B82B75"/>
    <w:rsid w:val="00B82BFB"/>
    <w:rsid w:val="00B83FFD"/>
    <w:rsid w:val="00B85CDF"/>
    <w:rsid w:val="00B86525"/>
    <w:rsid w:val="00B866DF"/>
    <w:rsid w:val="00B87A10"/>
    <w:rsid w:val="00B87F93"/>
    <w:rsid w:val="00B90C40"/>
    <w:rsid w:val="00B92F06"/>
    <w:rsid w:val="00B94F2D"/>
    <w:rsid w:val="00B96173"/>
    <w:rsid w:val="00B96524"/>
    <w:rsid w:val="00B9698E"/>
    <w:rsid w:val="00B96BA1"/>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58F"/>
    <w:rsid w:val="00BB66D6"/>
    <w:rsid w:val="00BB6F4A"/>
    <w:rsid w:val="00BB7314"/>
    <w:rsid w:val="00BB7600"/>
    <w:rsid w:val="00BB7F63"/>
    <w:rsid w:val="00BC09E7"/>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0E02"/>
    <w:rsid w:val="00BE212E"/>
    <w:rsid w:val="00BE2686"/>
    <w:rsid w:val="00BE3244"/>
    <w:rsid w:val="00BE5008"/>
    <w:rsid w:val="00BE5969"/>
    <w:rsid w:val="00BE680B"/>
    <w:rsid w:val="00BE720E"/>
    <w:rsid w:val="00BF0E99"/>
    <w:rsid w:val="00BF14A3"/>
    <w:rsid w:val="00BF2AC2"/>
    <w:rsid w:val="00BF4440"/>
    <w:rsid w:val="00BF4DE4"/>
    <w:rsid w:val="00BF4FD4"/>
    <w:rsid w:val="00BF544F"/>
    <w:rsid w:val="00BF55D6"/>
    <w:rsid w:val="00BF7377"/>
    <w:rsid w:val="00C01047"/>
    <w:rsid w:val="00C01E9E"/>
    <w:rsid w:val="00C01F3B"/>
    <w:rsid w:val="00C02FEA"/>
    <w:rsid w:val="00C03592"/>
    <w:rsid w:val="00C040F7"/>
    <w:rsid w:val="00C06079"/>
    <w:rsid w:val="00C07B0D"/>
    <w:rsid w:val="00C10197"/>
    <w:rsid w:val="00C101FF"/>
    <w:rsid w:val="00C11327"/>
    <w:rsid w:val="00C11A13"/>
    <w:rsid w:val="00C11FE3"/>
    <w:rsid w:val="00C136EC"/>
    <w:rsid w:val="00C13CFC"/>
    <w:rsid w:val="00C13D23"/>
    <w:rsid w:val="00C1426A"/>
    <w:rsid w:val="00C1482D"/>
    <w:rsid w:val="00C157CD"/>
    <w:rsid w:val="00C16ECD"/>
    <w:rsid w:val="00C1726A"/>
    <w:rsid w:val="00C178D7"/>
    <w:rsid w:val="00C20450"/>
    <w:rsid w:val="00C20661"/>
    <w:rsid w:val="00C20999"/>
    <w:rsid w:val="00C238BC"/>
    <w:rsid w:val="00C23901"/>
    <w:rsid w:val="00C24734"/>
    <w:rsid w:val="00C2590C"/>
    <w:rsid w:val="00C25A26"/>
    <w:rsid w:val="00C25FAC"/>
    <w:rsid w:val="00C26184"/>
    <w:rsid w:val="00C26F83"/>
    <w:rsid w:val="00C31ABA"/>
    <w:rsid w:val="00C32B9C"/>
    <w:rsid w:val="00C3354A"/>
    <w:rsid w:val="00C3360A"/>
    <w:rsid w:val="00C33A82"/>
    <w:rsid w:val="00C34AFF"/>
    <w:rsid w:val="00C34D35"/>
    <w:rsid w:val="00C3506B"/>
    <w:rsid w:val="00C352C1"/>
    <w:rsid w:val="00C359E2"/>
    <w:rsid w:val="00C36400"/>
    <w:rsid w:val="00C41ED3"/>
    <w:rsid w:val="00C42E16"/>
    <w:rsid w:val="00C42F0F"/>
    <w:rsid w:val="00C43220"/>
    <w:rsid w:val="00C432B4"/>
    <w:rsid w:val="00C43818"/>
    <w:rsid w:val="00C43D1C"/>
    <w:rsid w:val="00C44871"/>
    <w:rsid w:val="00C449A2"/>
    <w:rsid w:val="00C4663B"/>
    <w:rsid w:val="00C47740"/>
    <w:rsid w:val="00C505A3"/>
    <w:rsid w:val="00C539F0"/>
    <w:rsid w:val="00C53B4B"/>
    <w:rsid w:val="00C55A9C"/>
    <w:rsid w:val="00C56EE2"/>
    <w:rsid w:val="00C56F6C"/>
    <w:rsid w:val="00C601B0"/>
    <w:rsid w:val="00C60576"/>
    <w:rsid w:val="00C61D23"/>
    <w:rsid w:val="00C6203B"/>
    <w:rsid w:val="00C624AF"/>
    <w:rsid w:val="00C62912"/>
    <w:rsid w:val="00C631A8"/>
    <w:rsid w:val="00C6339B"/>
    <w:rsid w:val="00C63DE1"/>
    <w:rsid w:val="00C63FFC"/>
    <w:rsid w:val="00C64E08"/>
    <w:rsid w:val="00C65DE9"/>
    <w:rsid w:val="00C66284"/>
    <w:rsid w:val="00C66436"/>
    <w:rsid w:val="00C6678C"/>
    <w:rsid w:val="00C701C2"/>
    <w:rsid w:val="00C7302E"/>
    <w:rsid w:val="00C7304B"/>
    <w:rsid w:val="00C735CA"/>
    <w:rsid w:val="00C7614F"/>
    <w:rsid w:val="00C76769"/>
    <w:rsid w:val="00C76E6D"/>
    <w:rsid w:val="00C777AB"/>
    <w:rsid w:val="00C77888"/>
    <w:rsid w:val="00C80E30"/>
    <w:rsid w:val="00C80E58"/>
    <w:rsid w:val="00C816F0"/>
    <w:rsid w:val="00C81FC4"/>
    <w:rsid w:val="00C822D8"/>
    <w:rsid w:val="00C82A48"/>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6CD1"/>
    <w:rsid w:val="00C9759A"/>
    <w:rsid w:val="00CA0954"/>
    <w:rsid w:val="00CA3349"/>
    <w:rsid w:val="00CA3741"/>
    <w:rsid w:val="00CA3C26"/>
    <w:rsid w:val="00CA4BD5"/>
    <w:rsid w:val="00CB0164"/>
    <w:rsid w:val="00CB100C"/>
    <w:rsid w:val="00CB19DC"/>
    <w:rsid w:val="00CB1B55"/>
    <w:rsid w:val="00CB2227"/>
    <w:rsid w:val="00CB271E"/>
    <w:rsid w:val="00CB34EF"/>
    <w:rsid w:val="00CB4F64"/>
    <w:rsid w:val="00CB5838"/>
    <w:rsid w:val="00CB6AC2"/>
    <w:rsid w:val="00CB75B0"/>
    <w:rsid w:val="00CB7D98"/>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F43"/>
    <w:rsid w:val="00CE0170"/>
    <w:rsid w:val="00CE06A1"/>
    <w:rsid w:val="00CE07AE"/>
    <w:rsid w:val="00CE0DF2"/>
    <w:rsid w:val="00CE0ECE"/>
    <w:rsid w:val="00CE22D5"/>
    <w:rsid w:val="00CE362F"/>
    <w:rsid w:val="00CE403E"/>
    <w:rsid w:val="00CE4283"/>
    <w:rsid w:val="00CE4A15"/>
    <w:rsid w:val="00CE5AAA"/>
    <w:rsid w:val="00CE5D5F"/>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482"/>
    <w:rsid w:val="00D04667"/>
    <w:rsid w:val="00D047FB"/>
    <w:rsid w:val="00D05B91"/>
    <w:rsid w:val="00D0645A"/>
    <w:rsid w:val="00D0674B"/>
    <w:rsid w:val="00D0678C"/>
    <w:rsid w:val="00D106F6"/>
    <w:rsid w:val="00D10C35"/>
    <w:rsid w:val="00D1121B"/>
    <w:rsid w:val="00D11470"/>
    <w:rsid w:val="00D117B1"/>
    <w:rsid w:val="00D12CC8"/>
    <w:rsid w:val="00D13A8D"/>
    <w:rsid w:val="00D1449F"/>
    <w:rsid w:val="00D20A41"/>
    <w:rsid w:val="00D20E04"/>
    <w:rsid w:val="00D2108A"/>
    <w:rsid w:val="00D22623"/>
    <w:rsid w:val="00D238F7"/>
    <w:rsid w:val="00D23ED6"/>
    <w:rsid w:val="00D27B55"/>
    <w:rsid w:val="00D27EE0"/>
    <w:rsid w:val="00D30120"/>
    <w:rsid w:val="00D30DEA"/>
    <w:rsid w:val="00D30EB4"/>
    <w:rsid w:val="00D3144F"/>
    <w:rsid w:val="00D31FF1"/>
    <w:rsid w:val="00D32555"/>
    <w:rsid w:val="00D32E48"/>
    <w:rsid w:val="00D331AE"/>
    <w:rsid w:val="00D33379"/>
    <w:rsid w:val="00D34F9E"/>
    <w:rsid w:val="00D3508E"/>
    <w:rsid w:val="00D35A7B"/>
    <w:rsid w:val="00D36CA3"/>
    <w:rsid w:val="00D37371"/>
    <w:rsid w:val="00D37862"/>
    <w:rsid w:val="00D415D0"/>
    <w:rsid w:val="00D417FE"/>
    <w:rsid w:val="00D42367"/>
    <w:rsid w:val="00D4327C"/>
    <w:rsid w:val="00D442A6"/>
    <w:rsid w:val="00D46BB4"/>
    <w:rsid w:val="00D4715F"/>
    <w:rsid w:val="00D47A76"/>
    <w:rsid w:val="00D50570"/>
    <w:rsid w:val="00D5071F"/>
    <w:rsid w:val="00D508FC"/>
    <w:rsid w:val="00D513A1"/>
    <w:rsid w:val="00D54815"/>
    <w:rsid w:val="00D54825"/>
    <w:rsid w:val="00D55555"/>
    <w:rsid w:val="00D555DE"/>
    <w:rsid w:val="00D55EC9"/>
    <w:rsid w:val="00D565E1"/>
    <w:rsid w:val="00D60E04"/>
    <w:rsid w:val="00D61529"/>
    <w:rsid w:val="00D61AB7"/>
    <w:rsid w:val="00D64437"/>
    <w:rsid w:val="00D65848"/>
    <w:rsid w:val="00D673ED"/>
    <w:rsid w:val="00D67B69"/>
    <w:rsid w:val="00D71297"/>
    <w:rsid w:val="00D72527"/>
    <w:rsid w:val="00D731FA"/>
    <w:rsid w:val="00D7342F"/>
    <w:rsid w:val="00D73DF2"/>
    <w:rsid w:val="00D747DA"/>
    <w:rsid w:val="00D74F64"/>
    <w:rsid w:val="00D74FD7"/>
    <w:rsid w:val="00D75D59"/>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539C"/>
    <w:rsid w:val="00DA5F90"/>
    <w:rsid w:val="00DA6BE1"/>
    <w:rsid w:val="00DB046B"/>
    <w:rsid w:val="00DB0C5E"/>
    <w:rsid w:val="00DB12AB"/>
    <w:rsid w:val="00DB1AE5"/>
    <w:rsid w:val="00DB22B9"/>
    <w:rsid w:val="00DB2D8C"/>
    <w:rsid w:val="00DB42BD"/>
    <w:rsid w:val="00DB4F21"/>
    <w:rsid w:val="00DB5779"/>
    <w:rsid w:val="00DB59EA"/>
    <w:rsid w:val="00DB68A5"/>
    <w:rsid w:val="00DC0198"/>
    <w:rsid w:val="00DC3137"/>
    <w:rsid w:val="00DC3851"/>
    <w:rsid w:val="00DC38D1"/>
    <w:rsid w:val="00DC5317"/>
    <w:rsid w:val="00DC59A5"/>
    <w:rsid w:val="00DC5EAC"/>
    <w:rsid w:val="00DD032B"/>
    <w:rsid w:val="00DD1728"/>
    <w:rsid w:val="00DD31EB"/>
    <w:rsid w:val="00DD3A60"/>
    <w:rsid w:val="00DD3B3E"/>
    <w:rsid w:val="00DD3C94"/>
    <w:rsid w:val="00DD4D2F"/>
    <w:rsid w:val="00DD63B5"/>
    <w:rsid w:val="00DE0A03"/>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1C21"/>
    <w:rsid w:val="00E31DAA"/>
    <w:rsid w:val="00E34015"/>
    <w:rsid w:val="00E341A4"/>
    <w:rsid w:val="00E34DC8"/>
    <w:rsid w:val="00E3504D"/>
    <w:rsid w:val="00E350C8"/>
    <w:rsid w:val="00E35A7C"/>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A5A"/>
    <w:rsid w:val="00E621D7"/>
    <w:rsid w:val="00E62800"/>
    <w:rsid w:val="00E63584"/>
    <w:rsid w:val="00E64D66"/>
    <w:rsid w:val="00E66126"/>
    <w:rsid w:val="00E66467"/>
    <w:rsid w:val="00E6681B"/>
    <w:rsid w:val="00E676A6"/>
    <w:rsid w:val="00E726BE"/>
    <w:rsid w:val="00E7290F"/>
    <w:rsid w:val="00E73295"/>
    <w:rsid w:val="00E73895"/>
    <w:rsid w:val="00E74CC8"/>
    <w:rsid w:val="00E75A23"/>
    <w:rsid w:val="00E7675C"/>
    <w:rsid w:val="00E76885"/>
    <w:rsid w:val="00E779E2"/>
    <w:rsid w:val="00E8062A"/>
    <w:rsid w:val="00E8234B"/>
    <w:rsid w:val="00E8298E"/>
    <w:rsid w:val="00E834B9"/>
    <w:rsid w:val="00E838A2"/>
    <w:rsid w:val="00E84C90"/>
    <w:rsid w:val="00E854BE"/>
    <w:rsid w:val="00E8712D"/>
    <w:rsid w:val="00E871D0"/>
    <w:rsid w:val="00E878D7"/>
    <w:rsid w:val="00E9293F"/>
    <w:rsid w:val="00E929FE"/>
    <w:rsid w:val="00E93E39"/>
    <w:rsid w:val="00E9497A"/>
    <w:rsid w:val="00E94B05"/>
    <w:rsid w:val="00E9504B"/>
    <w:rsid w:val="00E961DA"/>
    <w:rsid w:val="00E964C2"/>
    <w:rsid w:val="00E966CF"/>
    <w:rsid w:val="00E96DAB"/>
    <w:rsid w:val="00E96FC4"/>
    <w:rsid w:val="00EA07F4"/>
    <w:rsid w:val="00EA21DB"/>
    <w:rsid w:val="00EA370E"/>
    <w:rsid w:val="00EA376A"/>
    <w:rsid w:val="00EA3C1A"/>
    <w:rsid w:val="00EA4340"/>
    <w:rsid w:val="00EA48C2"/>
    <w:rsid w:val="00EA693E"/>
    <w:rsid w:val="00EA6D4D"/>
    <w:rsid w:val="00EA7A5F"/>
    <w:rsid w:val="00EB05E5"/>
    <w:rsid w:val="00EB5C24"/>
    <w:rsid w:val="00EB5C5C"/>
    <w:rsid w:val="00EB6269"/>
    <w:rsid w:val="00EB655C"/>
    <w:rsid w:val="00EB6CE4"/>
    <w:rsid w:val="00EB70DA"/>
    <w:rsid w:val="00EC44CF"/>
    <w:rsid w:val="00EC5526"/>
    <w:rsid w:val="00EC5A67"/>
    <w:rsid w:val="00EC754E"/>
    <w:rsid w:val="00ED140B"/>
    <w:rsid w:val="00ED2AB9"/>
    <w:rsid w:val="00ED2B01"/>
    <w:rsid w:val="00ED2C12"/>
    <w:rsid w:val="00ED2FA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899"/>
    <w:rsid w:val="00EE7AB6"/>
    <w:rsid w:val="00EF018E"/>
    <w:rsid w:val="00EF17CA"/>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43FC"/>
    <w:rsid w:val="00F144CC"/>
    <w:rsid w:val="00F15333"/>
    <w:rsid w:val="00F16084"/>
    <w:rsid w:val="00F17305"/>
    <w:rsid w:val="00F1790A"/>
    <w:rsid w:val="00F17975"/>
    <w:rsid w:val="00F17E9A"/>
    <w:rsid w:val="00F20A97"/>
    <w:rsid w:val="00F20E00"/>
    <w:rsid w:val="00F2214B"/>
    <w:rsid w:val="00F222C6"/>
    <w:rsid w:val="00F22516"/>
    <w:rsid w:val="00F229D1"/>
    <w:rsid w:val="00F2358F"/>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708D"/>
    <w:rsid w:val="00F37E8A"/>
    <w:rsid w:val="00F404B1"/>
    <w:rsid w:val="00F40F3E"/>
    <w:rsid w:val="00F41379"/>
    <w:rsid w:val="00F42CD0"/>
    <w:rsid w:val="00F42E4E"/>
    <w:rsid w:val="00F4303B"/>
    <w:rsid w:val="00F4363F"/>
    <w:rsid w:val="00F44C62"/>
    <w:rsid w:val="00F44DA6"/>
    <w:rsid w:val="00F45635"/>
    <w:rsid w:val="00F459CB"/>
    <w:rsid w:val="00F4649D"/>
    <w:rsid w:val="00F50277"/>
    <w:rsid w:val="00F509A5"/>
    <w:rsid w:val="00F50C49"/>
    <w:rsid w:val="00F536AF"/>
    <w:rsid w:val="00F54675"/>
    <w:rsid w:val="00F546C9"/>
    <w:rsid w:val="00F54FD5"/>
    <w:rsid w:val="00F55A3D"/>
    <w:rsid w:val="00F5613F"/>
    <w:rsid w:val="00F5617E"/>
    <w:rsid w:val="00F561C4"/>
    <w:rsid w:val="00F572DC"/>
    <w:rsid w:val="00F57A9C"/>
    <w:rsid w:val="00F60FD4"/>
    <w:rsid w:val="00F624A9"/>
    <w:rsid w:val="00F62623"/>
    <w:rsid w:val="00F63658"/>
    <w:rsid w:val="00F63BB5"/>
    <w:rsid w:val="00F640A2"/>
    <w:rsid w:val="00F649E7"/>
    <w:rsid w:val="00F64B86"/>
    <w:rsid w:val="00F65C27"/>
    <w:rsid w:val="00F65DD9"/>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E9"/>
    <w:rsid w:val="00F8726C"/>
    <w:rsid w:val="00F872CF"/>
    <w:rsid w:val="00F90654"/>
    <w:rsid w:val="00F91535"/>
    <w:rsid w:val="00F916CA"/>
    <w:rsid w:val="00F91AF8"/>
    <w:rsid w:val="00F93C22"/>
    <w:rsid w:val="00F94ACA"/>
    <w:rsid w:val="00F95F6D"/>
    <w:rsid w:val="00F95FD2"/>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4BED"/>
    <w:rsid w:val="00FC5439"/>
    <w:rsid w:val="00FC64DE"/>
    <w:rsid w:val="00FC6530"/>
    <w:rsid w:val="00FD15F1"/>
    <w:rsid w:val="00FD2928"/>
    <w:rsid w:val="00FD5B07"/>
    <w:rsid w:val="00FD65F9"/>
    <w:rsid w:val="00FD6BD1"/>
    <w:rsid w:val="00FE2BB7"/>
    <w:rsid w:val="00FE4962"/>
    <w:rsid w:val="00FE5880"/>
    <w:rsid w:val="00FE5E9A"/>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42E32"/>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emeeting.europarl.europa.eu/committees/agenda/201802/IMCO/IMCO(2018)0221_1/sitt-7666740" TargetMode="External"/><Relationship Id="rId12" Type="http://schemas.openxmlformats.org/officeDocument/2006/relationships/hyperlink" Target="http://www.emeeting.europarl.europa.eu/committees/agenda/201802/IMCO/IMCO(2018)0221_1/sitt-7666740"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digitaleurope.org/DesktopModules/Bring2mind/DMX/Download.aspx?Command=Core_Download&amp;EntryId=2612&amp;language=en-US&amp;PortalId=0&amp;TabId=353" TargetMode="External"/><Relationship Id="rId9" Type="http://schemas.openxmlformats.org/officeDocument/2006/relationships/hyperlink" Target="https://www.interpol.int/News-and-media/News/2018/N2018-007" TargetMode="External"/><Relationship Id="rId10" Type="http://schemas.openxmlformats.org/officeDocument/2006/relationships/hyperlink" Target="http://www.europarl.europa.eu/sides/getDoc.do?type=COMPARL&amp;reference=PE-613.537&amp;format=PDF&amp;language=EN&amp;secondRef=0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3B5BE-2662-1D47-8F02-FE4935DE2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1295</Words>
  <Characters>7113</Characters>
  <Application>Microsoft Macintosh Word</Application>
  <DocSecurity>0</DocSecurity>
  <Lines>131</Lines>
  <Paragraphs>56</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8352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2018-02-26T09:57:00Z</cp:lastPrinted>
  <dcterms:created xsi:type="dcterms:W3CDTF">2018-02-26T09:56:00Z</dcterms:created>
  <dcterms:modified xsi:type="dcterms:W3CDTF">2018-02-26T09:58:00Z</dcterms:modified>
  <cp:category/>
</cp:coreProperties>
</file>