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7119BD" w14:textId="77777777" w:rsidR="00D72527" w:rsidRPr="00F17975" w:rsidRDefault="0007521A"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F17975">
        <w:rPr>
          <w:rFonts w:ascii="Hind Light" w:eastAsia="Hind Light" w:hAnsi="Hind Light" w:cs="Hind Light"/>
          <w:color w:val="3A82E4"/>
        </w:rPr>
        <w:t xml:space="preserve"> </w:t>
      </w:r>
      <w:r w:rsidR="0094598F" w:rsidRPr="00F17975">
        <w:rPr>
          <w:rFonts w:ascii="Hind Light" w:eastAsia="Hind Light" w:hAnsi="Hind Light" w:cs="Hind Light"/>
          <w:color w:val="3A82E4"/>
        </w:rPr>
        <w:t>Access</w:t>
      </w:r>
    </w:p>
    <w:p w14:paraId="65F547A4" w14:textId="77777777" w:rsidR="00603FE7" w:rsidRPr="00F17975" w:rsidRDefault="00603FE7" w:rsidP="00603FE7">
      <w:pPr>
        <w:spacing w:line="280" w:lineRule="exact"/>
        <w:jc w:val="both"/>
        <w:rPr>
          <w:rFonts w:ascii="Hind Light" w:eastAsia="Hind Light" w:hAnsi="Hind Light" w:cs="Hind Light"/>
          <w:b/>
          <w:sz w:val="20"/>
          <w:szCs w:val="20"/>
        </w:rPr>
      </w:pPr>
      <w:r w:rsidRPr="00F17975">
        <w:rPr>
          <w:rFonts w:ascii="Hind Light" w:eastAsia="Hind Light" w:hAnsi="Hind Light" w:cs="Hind Light"/>
          <w:b/>
          <w:sz w:val="20"/>
          <w:szCs w:val="20"/>
        </w:rPr>
        <w:t xml:space="preserve">EU: </w:t>
      </w:r>
      <w:r w:rsidR="00C76E6D" w:rsidRPr="00F17975">
        <w:rPr>
          <w:rFonts w:ascii="Hind Light" w:eastAsia="Hind Light" w:hAnsi="Hind Light" w:cs="Hind Light"/>
          <w:b/>
          <w:sz w:val="20"/>
          <w:szCs w:val="20"/>
        </w:rPr>
        <w:t xml:space="preserve">European </w:t>
      </w:r>
      <w:proofErr w:type="gramStart"/>
      <w:r w:rsidR="00C76E6D" w:rsidRPr="00F17975">
        <w:rPr>
          <w:rFonts w:ascii="Hind Light" w:eastAsia="Hind Light" w:hAnsi="Hind Light" w:cs="Hind Light"/>
          <w:b/>
          <w:sz w:val="20"/>
          <w:szCs w:val="20"/>
        </w:rPr>
        <w:t>operators</w:t>
      </w:r>
      <w:proofErr w:type="gramEnd"/>
      <w:r w:rsidR="00C76E6D" w:rsidRPr="00F17975">
        <w:rPr>
          <w:rFonts w:ascii="Hind Light" w:eastAsia="Hind Light" w:hAnsi="Hind Light" w:cs="Hind Light"/>
          <w:b/>
          <w:sz w:val="20"/>
          <w:szCs w:val="20"/>
        </w:rPr>
        <w:t xml:space="preserve"> CEOs address Council President Tusk on telecoms reform</w:t>
      </w:r>
      <w:r w:rsidRPr="00F17975">
        <w:rPr>
          <w:rFonts w:ascii="Hind Light" w:eastAsia="Hind Light" w:hAnsi="Hind Light" w:cs="Hind Light"/>
          <w:b/>
          <w:sz w:val="20"/>
          <w:szCs w:val="20"/>
        </w:rPr>
        <w:t xml:space="preserve"> </w:t>
      </w:r>
    </w:p>
    <w:p w14:paraId="0DCA5292" w14:textId="77777777" w:rsidR="00603FE7" w:rsidRPr="00F17975" w:rsidRDefault="00AD208F" w:rsidP="00E14F80">
      <w:pPr>
        <w:pStyle w:val="Pardeliste"/>
        <w:numPr>
          <w:ilvl w:val="0"/>
          <w:numId w:val="10"/>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On October </w:t>
      </w:r>
      <w:r w:rsidR="00C76E6D" w:rsidRPr="00F17975">
        <w:rPr>
          <w:rFonts w:ascii="Hind Light" w:eastAsia="Hind Light" w:hAnsi="Hind Light" w:cs="Hind Light"/>
          <w:sz w:val="20"/>
          <w:szCs w:val="20"/>
        </w:rPr>
        <w:t>1</w:t>
      </w:r>
      <w:r w:rsidRPr="00F17975">
        <w:rPr>
          <w:rFonts w:ascii="Hind Light" w:eastAsia="Hind Light" w:hAnsi="Hind Light" w:cs="Hind Light"/>
          <w:sz w:val="20"/>
          <w:szCs w:val="20"/>
        </w:rPr>
        <w:t xml:space="preserve">9, </w:t>
      </w:r>
      <w:r w:rsidR="00C76E6D" w:rsidRPr="00F17975">
        <w:rPr>
          <w:rFonts w:ascii="Hind Light" w:eastAsia="Hind Light" w:hAnsi="Hind Light" w:cs="Hind Light"/>
          <w:sz w:val="20"/>
          <w:szCs w:val="20"/>
        </w:rPr>
        <w:t xml:space="preserve">in a </w:t>
      </w:r>
      <w:hyperlink r:id="rId8" w:history="1">
        <w:r w:rsidR="00C76E6D" w:rsidRPr="00F17975">
          <w:rPr>
            <w:rStyle w:val="Lienhypertexte"/>
            <w:rFonts w:ascii="Hind Light" w:eastAsia="Hind Light" w:hAnsi="Hind Light" w:cs="Hind Light"/>
            <w:sz w:val="20"/>
            <w:szCs w:val="20"/>
          </w:rPr>
          <w:t>joint letter</w:t>
        </w:r>
      </w:hyperlink>
      <w:r w:rsidR="00E14F80" w:rsidRPr="00F17975">
        <w:rPr>
          <w:rFonts w:ascii="Hind Light" w:eastAsia="Hind Light" w:hAnsi="Hind Light" w:cs="Hind Light"/>
          <w:sz w:val="20"/>
          <w:szCs w:val="20"/>
        </w:rPr>
        <w:t xml:space="preserve"> to European Government leaders and telecoms ministers</w:t>
      </w:r>
      <w:r w:rsidR="00C76E6D" w:rsidRPr="00F17975">
        <w:rPr>
          <w:rFonts w:ascii="Hind Light" w:eastAsia="Hind Light" w:hAnsi="Hind Light" w:cs="Hind Light"/>
          <w:sz w:val="20"/>
          <w:szCs w:val="20"/>
        </w:rPr>
        <w:t xml:space="preserve">, a large group of </w:t>
      </w:r>
      <w:r w:rsidR="00E14F80" w:rsidRPr="00F17975">
        <w:rPr>
          <w:rFonts w:ascii="Hind Light" w:eastAsia="Hind Light" w:hAnsi="Hind Light" w:cs="Hind Light"/>
          <w:sz w:val="20"/>
          <w:szCs w:val="20"/>
        </w:rPr>
        <w:t>companies argued the European Parliament’s changes to the Electronic Communications Code remove the stability required to spur investment in 5G and fibre infrastructure</w:t>
      </w:r>
      <w:r w:rsidR="00FC64DE" w:rsidRPr="00F17975">
        <w:rPr>
          <w:rFonts w:ascii="Hind Light" w:eastAsia="Hind Light" w:hAnsi="Hind Light" w:cs="Hind Light"/>
          <w:sz w:val="20"/>
          <w:szCs w:val="20"/>
        </w:rPr>
        <w:t>.</w:t>
      </w:r>
    </w:p>
    <w:p w14:paraId="25CE6569" w14:textId="77777777" w:rsidR="00E14F80" w:rsidRPr="00F17975" w:rsidRDefault="00E14F80" w:rsidP="00E14F80">
      <w:pPr>
        <w:pStyle w:val="Pardeliste"/>
        <w:numPr>
          <w:ilvl w:val="0"/>
          <w:numId w:val="10"/>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The telecoms companies’ CEOs believe strong and reliable investment incentives and predictable spectrum licenses are needed. </w:t>
      </w:r>
      <w:r w:rsidR="00FC0314" w:rsidRPr="00F17975">
        <w:rPr>
          <w:rFonts w:ascii="Hind Light" w:eastAsia="Hind Light" w:hAnsi="Hind Light" w:cs="Hind Light"/>
          <w:sz w:val="20"/>
          <w:szCs w:val="20"/>
        </w:rPr>
        <w:t xml:space="preserve">Moreover, </w:t>
      </w:r>
      <w:r w:rsidRPr="00F17975">
        <w:rPr>
          <w:rFonts w:ascii="Hind Light" w:eastAsia="Hind Light" w:hAnsi="Hind Light" w:cs="Hind Light"/>
          <w:sz w:val="20"/>
          <w:szCs w:val="20"/>
        </w:rPr>
        <w:t xml:space="preserve">the </w:t>
      </w:r>
      <w:r w:rsidR="00FC0314" w:rsidRPr="00F17975">
        <w:rPr>
          <w:rFonts w:ascii="Hind Light" w:eastAsia="Hind Light" w:hAnsi="Hind Light" w:cs="Hind Light"/>
          <w:sz w:val="20"/>
          <w:szCs w:val="20"/>
        </w:rPr>
        <w:t>empowerment</w:t>
      </w:r>
      <w:r w:rsidR="00FA6438">
        <w:rPr>
          <w:rFonts w:ascii="Hind Light" w:eastAsia="Hind Light" w:hAnsi="Hind Light" w:cs="Hind Light"/>
          <w:sz w:val="20"/>
          <w:szCs w:val="20"/>
        </w:rPr>
        <w:t xml:space="preserve"> of </w:t>
      </w:r>
      <w:proofErr w:type="spellStart"/>
      <w:r w:rsidR="00FA6438">
        <w:rPr>
          <w:rFonts w:ascii="Hind Light" w:eastAsia="Hind Light" w:hAnsi="Hind Light" w:cs="Hind Light"/>
          <w:sz w:val="20"/>
          <w:szCs w:val="20"/>
        </w:rPr>
        <w:t>tel</w:t>
      </w:r>
      <w:r w:rsidRPr="00F17975">
        <w:rPr>
          <w:rFonts w:ascii="Hind Light" w:eastAsia="Hind Light" w:hAnsi="Hind Light" w:cs="Hind Light"/>
          <w:sz w:val="20"/>
          <w:szCs w:val="20"/>
        </w:rPr>
        <w:t>cos</w:t>
      </w:r>
      <w:proofErr w:type="spellEnd"/>
      <w:r w:rsidRPr="00F17975">
        <w:rPr>
          <w:rFonts w:ascii="Hind Light" w:eastAsia="Hind Light" w:hAnsi="Hind Light" w:cs="Hind Light"/>
          <w:sz w:val="20"/>
          <w:szCs w:val="20"/>
        </w:rPr>
        <w:t xml:space="preserve"> to </w:t>
      </w:r>
      <w:r w:rsidR="00FC0314" w:rsidRPr="00F17975">
        <w:rPr>
          <w:rFonts w:ascii="Hind Light" w:eastAsia="Hind Light" w:hAnsi="Hind Light" w:cs="Hind Light"/>
          <w:sz w:val="20"/>
          <w:szCs w:val="20"/>
        </w:rPr>
        <w:t>compete</w:t>
      </w:r>
      <w:r w:rsidRPr="00F17975">
        <w:rPr>
          <w:rFonts w:ascii="Hind Light" w:eastAsia="Hind Light" w:hAnsi="Hind Light" w:cs="Hind Light"/>
          <w:sz w:val="20"/>
          <w:szCs w:val="20"/>
        </w:rPr>
        <w:t xml:space="preserve"> on the same terms as </w:t>
      </w:r>
      <w:r w:rsidR="0007521A">
        <w:rPr>
          <w:rFonts w:ascii="Hind Light" w:eastAsia="Hind Light" w:hAnsi="Hind Light" w:cs="Hind Light"/>
          <w:sz w:val="20"/>
          <w:szCs w:val="20"/>
        </w:rPr>
        <w:t>Internet</w:t>
      </w:r>
      <w:r w:rsidRPr="00F17975">
        <w:rPr>
          <w:rFonts w:ascii="Hind Light" w:eastAsia="Hind Light" w:hAnsi="Hind Light" w:cs="Hind Light"/>
          <w:sz w:val="20"/>
          <w:szCs w:val="20"/>
        </w:rPr>
        <w:t xml:space="preserve"> players </w:t>
      </w:r>
      <w:r w:rsidR="00FC0314" w:rsidRPr="00F17975">
        <w:rPr>
          <w:rFonts w:ascii="Hind Light" w:eastAsia="Hind Light" w:hAnsi="Hind Light" w:cs="Hind Light"/>
          <w:sz w:val="20"/>
          <w:szCs w:val="20"/>
        </w:rPr>
        <w:t xml:space="preserve">is deemed crucial. </w:t>
      </w:r>
    </w:p>
    <w:p w14:paraId="7A1533B9" w14:textId="77777777" w:rsidR="00FC0314" w:rsidRPr="00F17975" w:rsidRDefault="00FC0314" w:rsidP="00174600">
      <w:pPr>
        <w:pStyle w:val="Pardeliste"/>
        <w:numPr>
          <w:ilvl w:val="0"/>
          <w:numId w:val="10"/>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The European Parliament</w:t>
      </w:r>
      <w:r w:rsidR="00FA6438">
        <w:rPr>
          <w:rFonts w:ascii="Hind Light" w:eastAsia="Hind Light" w:hAnsi="Hind Light" w:cs="Hind Light"/>
          <w:sz w:val="20"/>
          <w:szCs w:val="20"/>
        </w:rPr>
        <w:t xml:space="preserve"> introduced numerous amendments to the telecommunications reform,</w:t>
      </w:r>
      <w:r w:rsidRPr="00F17975">
        <w:rPr>
          <w:rFonts w:ascii="Hind Light" w:eastAsia="Hind Light" w:hAnsi="Hind Light" w:cs="Hind Light"/>
          <w:sz w:val="20"/>
          <w:szCs w:val="20"/>
        </w:rPr>
        <w:t xml:space="preserve"> </w:t>
      </w:r>
      <w:r w:rsidR="00FA6438">
        <w:rPr>
          <w:rFonts w:ascii="Hind Light" w:eastAsia="Hind Light" w:hAnsi="Hind Light" w:cs="Hind Light"/>
          <w:sz w:val="20"/>
          <w:szCs w:val="20"/>
        </w:rPr>
        <w:t>including</w:t>
      </w:r>
      <w:r w:rsidRPr="00F17975">
        <w:rPr>
          <w:rFonts w:ascii="Hind Light" w:eastAsia="Hind Light" w:hAnsi="Hind Light" w:cs="Hind Light"/>
          <w:sz w:val="20"/>
          <w:szCs w:val="20"/>
        </w:rPr>
        <w:t xml:space="preserve"> proposals to tackle potential “oligopolies” in telecoms markets and new </w:t>
      </w:r>
      <w:r w:rsidR="00FA6438">
        <w:rPr>
          <w:rFonts w:ascii="Hind Light" w:eastAsia="Hind Light" w:hAnsi="Hind Light" w:cs="Hind Light"/>
          <w:sz w:val="20"/>
          <w:szCs w:val="20"/>
        </w:rPr>
        <w:t>price</w:t>
      </w:r>
      <w:r w:rsidRPr="00F17975">
        <w:rPr>
          <w:rFonts w:ascii="Hind Light" w:eastAsia="Hind Light" w:hAnsi="Hind Light" w:cs="Hind Light"/>
          <w:sz w:val="20"/>
          <w:szCs w:val="20"/>
        </w:rPr>
        <w:t xml:space="preserve"> regulation on international calling rates within the </w:t>
      </w:r>
      <w:r w:rsidR="00FA6438">
        <w:rPr>
          <w:rFonts w:ascii="Hind Light" w:eastAsia="Hind Light" w:hAnsi="Hind Light" w:cs="Hind Light"/>
          <w:sz w:val="20"/>
          <w:szCs w:val="20"/>
        </w:rPr>
        <w:t>EU</w:t>
      </w:r>
      <w:r w:rsidRPr="00F17975">
        <w:rPr>
          <w:rFonts w:ascii="Hind Light" w:eastAsia="Hind Light" w:hAnsi="Hind Light" w:cs="Hind Light"/>
          <w:sz w:val="20"/>
          <w:szCs w:val="20"/>
        </w:rPr>
        <w:t>.</w:t>
      </w:r>
    </w:p>
    <w:p w14:paraId="1A6E4475" w14:textId="77777777" w:rsidR="00FC0314" w:rsidRDefault="00FA6438" w:rsidP="00FC0314">
      <w:pPr>
        <w:pStyle w:val="Pardeliste"/>
        <w:numPr>
          <w:ilvl w:val="0"/>
          <w:numId w:val="10"/>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w:t>
      </w:r>
      <w:r w:rsidR="00FC0314" w:rsidRPr="00F17975">
        <w:rPr>
          <w:rFonts w:ascii="Hind Light" w:eastAsia="Hind Light" w:hAnsi="Hind Light" w:cs="Hind Light"/>
          <w:sz w:val="20"/>
          <w:szCs w:val="20"/>
        </w:rPr>
        <w:t>he signatories</w:t>
      </w:r>
      <w:r>
        <w:rPr>
          <w:rFonts w:ascii="Hind Light" w:eastAsia="Hind Light" w:hAnsi="Hind Light" w:cs="Hind Light"/>
          <w:sz w:val="20"/>
          <w:szCs w:val="20"/>
        </w:rPr>
        <w:t xml:space="preserve"> are the members of the European Telecommunications Network Operators’ Association (ETNO)</w:t>
      </w:r>
      <w:r w:rsidR="005965B5">
        <w:rPr>
          <w:rFonts w:ascii="Hind Light" w:eastAsia="Hind Light" w:hAnsi="Hind Light" w:cs="Hind Light"/>
          <w:sz w:val="20"/>
          <w:szCs w:val="20"/>
        </w:rPr>
        <w:t>. They include</w:t>
      </w:r>
      <w:r w:rsidR="00FC0314" w:rsidRPr="00F17975">
        <w:rPr>
          <w:rFonts w:ascii="Hind Light" w:eastAsia="Hind Light" w:hAnsi="Hind Light" w:cs="Hind Light"/>
          <w:sz w:val="20"/>
          <w:szCs w:val="20"/>
        </w:rPr>
        <w:t xml:space="preserve"> Deutsche Telekom, BT </w:t>
      </w:r>
      <w:r w:rsidR="006445B7" w:rsidRPr="00F17975">
        <w:rPr>
          <w:rFonts w:ascii="Hind Light" w:eastAsia="Hind Light" w:hAnsi="Hind Light" w:cs="Hind Light"/>
          <w:sz w:val="20"/>
          <w:szCs w:val="20"/>
        </w:rPr>
        <w:t xml:space="preserve">Group, Orange, </w:t>
      </w:r>
      <w:proofErr w:type="spellStart"/>
      <w:r w:rsidR="006445B7" w:rsidRPr="00F17975">
        <w:rPr>
          <w:rFonts w:ascii="Hind Light" w:eastAsia="Hind Light" w:hAnsi="Hind Light" w:cs="Hind Light"/>
          <w:sz w:val="20"/>
          <w:szCs w:val="20"/>
        </w:rPr>
        <w:t>Telefónica</w:t>
      </w:r>
      <w:proofErr w:type="spellEnd"/>
      <w:r w:rsidR="006445B7" w:rsidRPr="00F17975">
        <w:rPr>
          <w:rFonts w:ascii="Hind Light" w:eastAsia="Hind Light" w:hAnsi="Hind Light" w:cs="Hind Light"/>
          <w:sz w:val="20"/>
          <w:szCs w:val="20"/>
        </w:rPr>
        <w:t xml:space="preserve">, </w:t>
      </w:r>
      <w:r w:rsidR="00FC0314" w:rsidRPr="00F17975">
        <w:rPr>
          <w:rFonts w:ascii="Hind Light" w:eastAsia="Hind Light" w:hAnsi="Hind Light" w:cs="Hind Light"/>
          <w:sz w:val="20"/>
          <w:szCs w:val="20"/>
        </w:rPr>
        <w:t>Telecom Italia</w:t>
      </w:r>
      <w:r w:rsidR="006445B7" w:rsidRPr="00F17975">
        <w:rPr>
          <w:rFonts w:ascii="Hind Light" w:eastAsia="Hind Light" w:hAnsi="Hind Light" w:cs="Hind Light"/>
          <w:sz w:val="20"/>
          <w:szCs w:val="20"/>
        </w:rPr>
        <w:t>, Nokia</w:t>
      </w:r>
      <w:r w:rsidR="007421F5" w:rsidRPr="00F17975">
        <w:rPr>
          <w:rFonts w:ascii="Hind Light" w:eastAsia="Hind Light" w:hAnsi="Hind Light" w:cs="Hind Light"/>
          <w:sz w:val="20"/>
          <w:szCs w:val="20"/>
        </w:rPr>
        <w:t>, Ericsson</w:t>
      </w:r>
      <w:r w:rsidR="006445B7" w:rsidRPr="00F17975">
        <w:rPr>
          <w:rFonts w:ascii="Hind Light" w:eastAsia="Hind Light" w:hAnsi="Hind Light" w:cs="Hind Light"/>
          <w:sz w:val="20"/>
          <w:szCs w:val="20"/>
        </w:rPr>
        <w:t xml:space="preserve"> and Orange.</w:t>
      </w:r>
    </w:p>
    <w:p w14:paraId="134506E9" w14:textId="77777777" w:rsidR="00725B83" w:rsidRDefault="00725B83" w:rsidP="00725B83">
      <w:pPr>
        <w:spacing w:line="280" w:lineRule="exact"/>
        <w:jc w:val="both"/>
        <w:rPr>
          <w:rFonts w:ascii="Hind Light" w:eastAsia="Hind Light" w:hAnsi="Hind Light" w:cs="Hind Light"/>
          <w:b/>
          <w:sz w:val="20"/>
          <w:szCs w:val="20"/>
        </w:rPr>
      </w:pPr>
      <w:r w:rsidRPr="00725B83">
        <w:rPr>
          <w:rFonts w:ascii="Hind Light" w:eastAsia="Hind Light" w:hAnsi="Hind Light" w:cs="Hind Light"/>
          <w:b/>
          <w:sz w:val="20"/>
          <w:szCs w:val="20"/>
        </w:rPr>
        <w:t xml:space="preserve">EU: </w:t>
      </w:r>
      <w:proofErr w:type="spellStart"/>
      <w:r w:rsidRPr="00725B83">
        <w:rPr>
          <w:rFonts w:ascii="Hind Light" w:eastAsia="Hind Light" w:hAnsi="Hind Light" w:cs="Hind Light"/>
          <w:b/>
          <w:sz w:val="20"/>
          <w:szCs w:val="20"/>
        </w:rPr>
        <w:t>Trilogues</w:t>
      </w:r>
      <w:proofErr w:type="spellEnd"/>
      <w:r w:rsidRPr="00725B83">
        <w:rPr>
          <w:rFonts w:ascii="Hind Light" w:eastAsia="Hind Light" w:hAnsi="Hind Light" w:cs="Hind Light"/>
          <w:b/>
          <w:sz w:val="20"/>
          <w:szCs w:val="20"/>
        </w:rPr>
        <w:t xml:space="preserve"> on the European Electronic Communications Code</w:t>
      </w:r>
    </w:p>
    <w:p w14:paraId="5A26DA48" w14:textId="77777777" w:rsidR="00725B83" w:rsidRPr="00725B83" w:rsidRDefault="00725B83" w:rsidP="00725B83">
      <w:pPr>
        <w:pStyle w:val="Pardeliste"/>
        <w:numPr>
          <w:ilvl w:val="0"/>
          <w:numId w:val="11"/>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With both co-legislators (the European Parliament and the Council of the EU) having reached their initial positions on the telecoms reform the first </w:t>
      </w:r>
      <w:proofErr w:type="spellStart"/>
      <w:r>
        <w:rPr>
          <w:rFonts w:ascii="Hind Light" w:eastAsia="Hind Light" w:hAnsi="Hind Light" w:cs="Hind Light"/>
          <w:sz w:val="20"/>
          <w:szCs w:val="20"/>
        </w:rPr>
        <w:t>trilogue</w:t>
      </w:r>
      <w:proofErr w:type="spellEnd"/>
      <w:r>
        <w:rPr>
          <w:rFonts w:ascii="Hind Light" w:eastAsia="Hind Light" w:hAnsi="Hind Light" w:cs="Hind Light"/>
          <w:sz w:val="20"/>
          <w:szCs w:val="20"/>
        </w:rPr>
        <w:t xml:space="preserve"> (informal meeting between these institutions and the Commission) will take place on 25 October.</w:t>
      </w:r>
    </w:p>
    <w:p w14:paraId="1F90DA7E" w14:textId="77777777" w:rsidR="00725B83" w:rsidRPr="00725B83" w:rsidRDefault="00725B83" w:rsidP="00725B83">
      <w:pPr>
        <w:pStyle w:val="Pardeliste"/>
        <w:numPr>
          <w:ilvl w:val="0"/>
          <w:numId w:val="11"/>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A clear agenda for the negotiations is not yet available, however it is expected that they will continue well on into 2018.</w:t>
      </w:r>
    </w:p>
    <w:p w14:paraId="131AE18D" w14:textId="77777777" w:rsidR="00725B83" w:rsidRPr="00725B83" w:rsidRDefault="00725B83" w:rsidP="00725B83">
      <w:pPr>
        <w:spacing w:line="280" w:lineRule="exact"/>
        <w:jc w:val="both"/>
        <w:rPr>
          <w:rFonts w:ascii="Hind Light" w:eastAsia="Hind Light" w:hAnsi="Hind Light" w:cs="Hind Light"/>
          <w:b/>
          <w:sz w:val="20"/>
          <w:szCs w:val="20"/>
        </w:rPr>
      </w:pPr>
    </w:p>
    <w:p w14:paraId="094BA688" w14:textId="77777777" w:rsidR="003D5895" w:rsidRPr="00F17975" w:rsidRDefault="003D5895" w:rsidP="00A92E61">
      <w:pPr>
        <w:tabs>
          <w:tab w:val="right" w:pos="7511"/>
        </w:tabs>
        <w:spacing w:line="280" w:lineRule="exact"/>
        <w:jc w:val="both"/>
        <w:rPr>
          <w:rFonts w:ascii="Hind Light" w:eastAsia="Hind Light" w:hAnsi="Hind Light" w:cs="Hind Light"/>
          <w:b/>
          <w:sz w:val="20"/>
          <w:szCs w:val="20"/>
        </w:rPr>
      </w:pPr>
      <w:r w:rsidRPr="00F17975">
        <w:rPr>
          <w:rFonts w:ascii="Hind Light" w:eastAsia="Hind Light" w:hAnsi="Hind Light" w:cs="Hind Light"/>
          <w:b/>
          <w:sz w:val="20"/>
          <w:szCs w:val="20"/>
        </w:rPr>
        <w:t xml:space="preserve">EU: Qualcomm </w:t>
      </w:r>
      <w:r w:rsidR="00F17975">
        <w:rPr>
          <w:rFonts w:ascii="Hind Light" w:eastAsia="Hind Light" w:hAnsi="Hind Light" w:cs="Hind Light"/>
          <w:b/>
          <w:sz w:val="20"/>
          <w:szCs w:val="20"/>
        </w:rPr>
        <w:t>announces</w:t>
      </w:r>
      <w:r w:rsidRPr="00F17975">
        <w:rPr>
          <w:rFonts w:ascii="Hind Light" w:eastAsia="Hind Light" w:hAnsi="Hind Light" w:cs="Hind Light"/>
          <w:b/>
          <w:sz w:val="20"/>
          <w:szCs w:val="20"/>
        </w:rPr>
        <w:t xml:space="preserve"> </w:t>
      </w:r>
      <w:r w:rsidR="00F17975">
        <w:rPr>
          <w:rFonts w:ascii="Hind Light" w:eastAsia="Hind Light" w:hAnsi="Hind Light" w:cs="Hind Light"/>
          <w:b/>
          <w:sz w:val="20"/>
          <w:szCs w:val="20"/>
        </w:rPr>
        <w:t>f</w:t>
      </w:r>
      <w:r w:rsidRPr="00F17975">
        <w:rPr>
          <w:rFonts w:ascii="Hind Light" w:eastAsia="Hind Light" w:hAnsi="Hind Light" w:cs="Hind Light"/>
          <w:b/>
          <w:sz w:val="20"/>
          <w:szCs w:val="20"/>
        </w:rPr>
        <w:t xml:space="preserve">irst 5G </w:t>
      </w:r>
      <w:r w:rsidR="00F17975">
        <w:rPr>
          <w:rFonts w:ascii="Hind Light" w:eastAsia="Hind Light" w:hAnsi="Hind Light" w:cs="Hind Light"/>
          <w:b/>
          <w:sz w:val="20"/>
          <w:szCs w:val="20"/>
        </w:rPr>
        <w:t xml:space="preserve">data connection on a </w:t>
      </w:r>
      <w:r w:rsidRPr="00F17975">
        <w:rPr>
          <w:rFonts w:ascii="Hind Light" w:eastAsia="Hind Light" w:hAnsi="Hind Light" w:cs="Hind Light"/>
          <w:b/>
          <w:sz w:val="20"/>
          <w:szCs w:val="20"/>
        </w:rPr>
        <w:t xml:space="preserve">mobile </w:t>
      </w:r>
      <w:r w:rsidR="00F17975">
        <w:rPr>
          <w:rFonts w:ascii="Hind Light" w:eastAsia="Hind Light" w:hAnsi="Hind Light" w:cs="Hind Light"/>
          <w:b/>
          <w:sz w:val="20"/>
          <w:szCs w:val="20"/>
        </w:rPr>
        <w:t>device</w:t>
      </w:r>
      <w:r w:rsidR="00A92E61" w:rsidRPr="00F17975">
        <w:rPr>
          <w:rFonts w:ascii="Hind Light" w:eastAsia="Hind Light" w:hAnsi="Hind Light" w:cs="Hind Light"/>
          <w:b/>
          <w:sz w:val="20"/>
          <w:szCs w:val="20"/>
        </w:rPr>
        <w:tab/>
      </w:r>
    </w:p>
    <w:p w14:paraId="36406DBF" w14:textId="77777777" w:rsidR="00E961DA" w:rsidRPr="00F17975" w:rsidRDefault="00A92E61" w:rsidP="00E961DA">
      <w:pPr>
        <w:pStyle w:val="Pardeliste"/>
        <w:numPr>
          <w:ilvl w:val="0"/>
          <w:numId w:val="10"/>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On October 17, </w:t>
      </w:r>
      <w:r w:rsidR="00E961DA" w:rsidRPr="00F17975">
        <w:rPr>
          <w:rFonts w:ascii="Hind Light" w:eastAsia="Hind Light" w:hAnsi="Hind Light" w:cs="Hind Light"/>
          <w:sz w:val="20"/>
          <w:szCs w:val="20"/>
        </w:rPr>
        <w:t xml:space="preserve">Qualcomm, the </w:t>
      </w:r>
      <w:r w:rsidR="00725B83">
        <w:rPr>
          <w:rFonts w:ascii="Hind Light" w:eastAsia="Hind Light" w:hAnsi="Hind Light" w:cs="Hind Light"/>
          <w:sz w:val="20"/>
          <w:szCs w:val="20"/>
        </w:rPr>
        <w:t>mobile technology</w:t>
      </w:r>
      <w:r w:rsidR="00E961DA" w:rsidRPr="00F17975">
        <w:rPr>
          <w:rFonts w:ascii="Hind Light" w:eastAsia="Hind Light" w:hAnsi="Hind Light" w:cs="Hind Light"/>
          <w:sz w:val="20"/>
          <w:szCs w:val="20"/>
        </w:rPr>
        <w:t xml:space="preserve"> manufacturer, </w:t>
      </w:r>
      <w:hyperlink r:id="rId9" w:history="1">
        <w:r w:rsidRPr="00F17975">
          <w:rPr>
            <w:rStyle w:val="Lienhypertexte"/>
            <w:rFonts w:ascii="Hind Light" w:eastAsia="Hind Light" w:hAnsi="Hind Light" w:cs="Hind Light"/>
            <w:sz w:val="20"/>
            <w:szCs w:val="20"/>
          </w:rPr>
          <w:t>announced</w:t>
        </w:r>
      </w:hyperlink>
      <w:r w:rsidRPr="00F17975">
        <w:rPr>
          <w:rFonts w:ascii="Hind Light" w:eastAsia="Hind Light" w:hAnsi="Hind Light" w:cs="Hind Light"/>
          <w:sz w:val="20"/>
          <w:szCs w:val="20"/>
        </w:rPr>
        <w:t xml:space="preserve"> it has</w:t>
      </w:r>
      <w:r w:rsidR="00E961DA" w:rsidRPr="00F17975">
        <w:rPr>
          <w:rFonts w:ascii="Hind Light" w:eastAsia="Hind Light" w:hAnsi="Hind Light" w:cs="Hind Light"/>
          <w:sz w:val="20"/>
          <w:szCs w:val="20"/>
        </w:rPr>
        <w:t xml:space="preserve"> </w:t>
      </w:r>
      <w:r w:rsidRPr="00F17975">
        <w:rPr>
          <w:rFonts w:ascii="Hind Light" w:eastAsia="Hind Light" w:hAnsi="Hind Light" w:cs="Hind Light"/>
          <w:sz w:val="20"/>
          <w:szCs w:val="20"/>
        </w:rPr>
        <w:t>achieved</w:t>
      </w:r>
      <w:r w:rsidR="00E961DA" w:rsidRPr="00F17975">
        <w:rPr>
          <w:rFonts w:ascii="Hind Light" w:eastAsia="Hind Light" w:hAnsi="Hind Light" w:cs="Hind Light"/>
          <w:sz w:val="20"/>
          <w:szCs w:val="20"/>
        </w:rPr>
        <w:t xml:space="preserve"> 1Gbps mobile </w:t>
      </w:r>
      <w:r w:rsidR="0007521A">
        <w:rPr>
          <w:rFonts w:ascii="Hind Light" w:eastAsia="Hind Light" w:hAnsi="Hind Light" w:cs="Hind Light"/>
          <w:sz w:val="20"/>
          <w:szCs w:val="20"/>
        </w:rPr>
        <w:t>Internet</w:t>
      </w:r>
      <w:r w:rsidR="00E961DA" w:rsidRPr="00F17975">
        <w:rPr>
          <w:rFonts w:ascii="Hind Light" w:eastAsia="Hind Light" w:hAnsi="Hind Light" w:cs="Hind Light"/>
          <w:sz w:val="20"/>
          <w:szCs w:val="20"/>
        </w:rPr>
        <w:t xml:space="preserve"> speeds using its first dedicated 5G chip</w:t>
      </w:r>
      <w:r w:rsidR="003D5895" w:rsidRPr="00F17975">
        <w:rPr>
          <w:rFonts w:ascii="Hind Light" w:eastAsia="Hind Light" w:hAnsi="Hind Light" w:cs="Hind Light"/>
          <w:sz w:val="20"/>
          <w:szCs w:val="20"/>
        </w:rPr>
        <w:t>.</w:t>
      </w:r>
      <w:r w:rsidR="00E961DA" w:rsidRPr="00F17975">
        <w:rPr>
          <w:rFonts w:ascii="Hind Light" w:eastAsia="Hind Light" w:hAnsi="Hind Light" w:cs="Hind Light"/>
          <w:sz w:val="20"/>
          <w:szCs w:val="20"/>
        </w:rPr>
        <w:t xml:space="preserve"> </w:t>
      </w:r>
    </w:p>
    <w:p w14:paraId="60BF1705" w14:textId="77777777" w:rsidR="00E961DA" w:rsidRPr="00F17975" w:rsidRDefault="00E961DA" w:rsidP="007F6DC5">
      <w:pPr>
        <w:pStyle w:val="Pardeliste"/>
        <w:numPr>
          <w:ilvl w:val="0"/>
          <w:numId w:val="10"/>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According to the company spokesperson, this was a very initial-stage demonstration, but it proves the steady progress being made.</w:t>
      </w:r>
    </w:p>
    <w:p w14:paraId="1DE30478" w14:textId="77777777" w:rsidR="00725B83" w:rsidRPr="00725B83" w:rsidRDefault="007F6DC5" w:rsidP="00725B83">
      <w:pPr>
        <w:pStyle w:val="Pardeliste"/>
        <w:numPr>
          <w:ilvl w:val="0"/>
          <w:numId w:val="10"/>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Some critics have already </w:t>
      </w:r>
      <w:r w:rsidR="00725B83">
        <w:rPr>
          <w:rFonts w:ascii="Hind Light" w:eastAsia="Hind Light" w:hAnsi="Hind Light" w:cs="Hind Light"/>
          <w:sz w:val="20"/>
          <w:szCs w:val="20"/>
        </w:rPr>
        <w:t>spoken out on the issue</w:t>
      </w:r>
      <w:r w:rsidRPr="00F17975">
        <w:rPr>
          <w:rFonts w:ascii="Hind Light" w:eastAsia="Hind Light" w:hAnsi="Hind Light" w:cs="Hind Light"/>
          <w:sz w:val="20"/>
          <w:szCs w:val="20"/>
        </w:rPr>
        <w:t xml:space="preserve">. </w:t>
      </w:r>
      <w:r w:rsidR="00E961DA" w:rsidRPr="00F17975">
        <w:rPr>
          <w:rFonts w:ascii="Hind Light" w:eastAsia="Hind Light" w:hAnsi="Hind Light" w:cs="Hind Light"/>
          <w:sz w:val="20"/>
          <w:szCs w:val="20"/>
        </w:rPr>
        <w:t xml:space="preserve">According to </w:t>
      </w:r>
      <w:hyperlink r:id="rId10" w:history="1">
        <w:r w:rsidR="00E961DA" w:rsidRPr="00F17975">
          <w:rPr>
            <w:rStyle w:val="Lienhypertexte"/>
            <w:rFonts w:ascii="Hind Light" w:eastAsia="Hind Light" w:hAnsi="Hind Light" w:cs="Hind Light"/>
            <w:sz w:val="20"/>
            <w:szCs w:val="20"/>
          </w:rPr>
          <w:t>Prof William Webb</w:t>
        </w:r>
      </w:hyperlink>
      <w:r w:rsidR="00E961DA" w:rsidRPr="00F17975">
        <w:rPr>
          <w:rFonts w:ascii="Hind Light" w:eastAsia="Hind Light" w:hAnsi="Hind Light" w:cs="Hind Light"/>
          <w:sz w:val="20"/>
          <w:szCs w:val="20"/>
        </w:rPr>
        <w:t xml:space="preserve">, an independent consultant and expert, </w:t>
      </w:r>
      <w:r w:rsidRPr="00F17975">
        <w:rPr>
          <w:rFonts w:ascii="Hind Light" w:eastAsia="Hind Light" w:hAnsi="Hind Light" w:cs="Hind Light"/>
          <w:sz w:val="20"/>
          <w:szCs w:val="20"/>
        </w:rPr>
        <w:t xml:space="preserve">“5G is not yet clearly defined, and Qualcomm has simply postulated what </w:t>
      </w:r>
      <w:r w:rsidR="009737B5" w:rsidRPr="00F17975">
        <w:rPr>
          <w:rFonts w:ascii="Hind Light" w:eastAsia="Hind Light" w:hAnsi="Hind Light" w:cs="Hind Light"/>
          <w:sz w:val="20"/>
          <w:szCs w:val="20"/>
        </w:rPr>
        <w:t>thinks</w:t>
      </w:r>
      <w:r w:rsidRPr="00F17975">
        <w:rPr>
          <w:rFonts w:ascii="Hind Light" w:eastAsia="Hind Light" w:hAnsi="Hind Light" w:cs="Hind Light"/>
          <w:sz w:val="20"/>
          <w:szCs w:val="20"/>
        </w:rPr>
        <w:t xml:space="preserve"> it will look like.”</w:t>
      </w:r>
    </w:p>
    <w:p w14:paraId="292F276B" w14:textId="77777777" w:rsidR="0019388A" w:rsidRPr="00F17975" w:rsidRDefault="0094598F" w:rsidP="00F17E9A">
      <w:pPr>
        <w:spacing w:after="200" w:line="280" w:lineRule="exact"/>
        <w:jc w:val="both"/>
        <w:rPr>
          <w:rFonts w:ascii="Hind Light" w:eastAsia="Hind Light" w:hAnsi="Hind Light" w:cs="Hind Light"/>
          <w:sz w:val="20"/>
          <w:szCs w:val="20"/>
        </w:rPr>
      </w:pPr>
      <w:r w:rsidRPr="00F17975">
        <w:rPr>
          <w:rFonts w:ascii="Hind Light" w:eastAsia="Hind Light" w:hAnsi="Hind Light" w:cs="Hind Light"/>
          <w:color w:val="3A82E4"/>
          <w:szCs w:val="20"/>
        </w:rPr>
        <w:lastRenderedPageBreak/>
        <w:t xml:space="preserve">Trust </w:t>
      </w:r>
    </w:p>
    <w:p w14:paraId="1107F3B7" w14:textId="77777777" w:rsidR="002D0F3B" w:rsidRPr="00F17975" w:rsidRDefault="00B51B92" w:rsidP="002D0F3B">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NL</w:t>
      </w:r>
      <w:r w:rsidR="002D0F3B" w:rsidRPr="00F17975">
        <w:rPr>
          <w:rFonts w:ascii="Hind Light" w:eastAsia="Hind Light" w:hAnsi="Hind Light" w:cs="Hind Light"/>
          <w:b/>
          <w:sz w:val="20"/>
          <w:szCs w:val="20"/>
        </w:rPr>
        <w:t xml:space="preserve">: </w:t>
      </w:r>
      <w:r>
        <w:rPr>
          <w:rFonts w:ascii="Hind Light" w:eastAsia="Hind Light" w:hAnsi="Hind Light" w:cs="Hind Light"/>
          <w:b/>
          <w:sz w:val="20"/>
          <w:szCs w:val="20"/>
        </w:rPr>
        <w:t>Dutch Data Protection Authority (DPA) criticises Windows 10</w:t>
      </w:r>
      <w:r w:rsidR="00ED2C12" w:rsidRPr="00F17975">
        <w:rPr>
          <w:rFonts w:ascii="Hind Light" w:eastAsia="Hind Light" w:hAnsi="Hind Light" w:cs="Hind Light"/>
          <w:b/>
          <w:sz w:val="20"/>
          <w:szCs w:val="20"/>
        </w:rPr>
        <w:t xml:space="preserve"> </w:t>
      </w:r>
    </w:p>
    <w:p w14:paraId="791D5DA9" w14:textId="77777777" w:rsidR="002D0F3B" w:rsidRPr="00F17975" w:rsidRDefault="00C13D23" w:rsidP="00310261">
      <w:pPr>
        <w:pStyle w:val="Pardeliste"/>
        <w:numPr>
          <w:ilvl w:val="0"/>
          <w:numId w:val="2"/>
        </w:numPr>
        <w:spacing w:after="24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According to a</w:t>
      </w:r>
      <w:r w:rsidR="00B51B92">
        <w:rPr>
          <w:rFonts w:ascii="Hind Light" w:eastAsia="Hind Light" w:hAnsi="Hind Light" w:cs="Hind Light"/>
          <w:sz w:val="20"/>
          <w:szCs w:val="20"/>
        </w:rPr>
        <w:t xml:space="preserve"> </w:t>
      </w:r>
      <w:hyperlink r:id="rId11" w:history="1">
        <w:r w:rsidRPr="00F17975">
          <w:rPr>
            <w:rStyle w:val="Lienhypertexte"/>
            <w:rFonts w:ascii="Hind Light" w:eastAsia="Hind Light" w:hAnsi="Hind Light" w:cs="Hind Light"/>
            <w:sz w:val="20"/>
            <w:szCs w:val="20"/>
          </w:rPr>
          <w:t>report</w:t>
        </w:r>
      </w:hyperlink>
      <w:r w:rsidR="00C01F3B" w:rsidRPr="00F17975">
        <w:rPr>
          <w:rFonts w:ascii="Hind Light" w:eastAsia="Hind Light" w:hAnsi="Hind Light" w:cs="Hind Light"/>
          <w:sz w:val="20"/>
          <w:szCs w:val="20"/>
        </w:rPr>
        <w:t xml:space="preserve"> published on October 13, </w:t>
      </w:r>
      <w:r w:rsidR="00B51B92">
        <w:rPr>
          <w:rFonts w:ascii="Hind Light" w:eastAsia="Hind Light" w:hAnsi="Hind Light" w:cs="Hind Light"/>
          <w:sz w:val="20"/>
          <w:szCs w:val="20"/>
        </w:rPr>
        <w:t xml:space="preserve">the </w:t>
      </w:r>
      <w:r w:rsidRPr="00F17975">
        <w:rPr>
          <w:rFonts w:ascii="Hind Light" w:eastAsia="Hind Light" w:hAnsi="Hind Light" w:cs="Hind Light"/>
          <w:sz w:val="20"/>
          <w:szCs w:val="20"/>
        </w:rPr>
        <w:t>Microsoft Windows 10 operating system b</w:t>
      </w:r>
      <w:r w:rsidR="00B51B92">
        <w:rPr>
          <w:rFonts w:ascii="Hind Light" w:eastAsia="Hind Light" w:hAnsi="Hind Light" w:cs="Hind Light"/>
          <w:sz w:val="20"/>
          <w:szCs w:val="20"/>
        </w:rPr>
        <w:t>r</w:t>
      </w:r>
      <w:r w:rsidRPr="00F17975">
        <w:rPr>
          <w:rFonts w:ascii="Hind Light" w:eastAsia="Hind Light" w:hAnsi="Hind Light" w:cs="Hind Light"/>
          <w:sz w:val="20"/>
          <w:szCs w:val="20"/>
        </w:rPr>
        <w:t xml:space="preserve">eaches </w:t>
      </w:r>
      <w:r w:rsidR="00B51B92">
        <w:rPr>
          <w:rFonts w:ascii="Hind Light" w:eastAsia="Hind Light" w:hAnsi="Hind Light" w:cs="Hind Light"/>
          <w:sz w:val="20"/>
          <w:szCs w:val="20"/>
        </w:rPr>
        <w:t xml:space="preserve">data </w:t>
      </w:r>
      <w:r w:rsidRPr="00F17975">
        <w:rPr>
          <w:rFonts w:ascii="Hind Light" w:eastAsia="Hind Light" w:hAnsi="Hind Light" w:cs="Hind Light"/>
          <w:sz w:val="20"/>
          <w:szCs w:val="20"/>
        </w:rPr>
        <w:t>protection rules in The Netherlands</w:t>
      </w:r>
      <w:r w:rsidR="00B51B92">
        <w:rPr>
          <w:rFonts w:ascii="Hind Light" w:eastAsia="Hind Light" w:hAnsi="Hind Light" w:cs="Hind Light"/>
          <w:sz w:val="20"/>
          <w:szCs w:val="20"/>
        </w:rPr>
        <w:t xml:space="preserve">, collecting data of a sensitive nature. </w:t>
      </w:r>
      <w:r w:rsidRPr="00F17975">
        <w:rPr>
          <w:rFonts w:ascii="Hind Light" w:eastAsia="Hind Light" w:hAnsi="Hind Light" w:cs="Hind Light"/>
          <w:sz w:val="20"/>
          <w:szCs w:val="20"/>
        </w:rPr>
        <w:t xml:space="preserve">The Dutch </w:t>
      </w:r>
      <w:r w:rsidR="00B51B92">
        <w:rPr>
          <w:rFonts w:ascii="Hind Light" w:eastAsia="Hind Light" w:hAnsi="Hind Light" w:cs="Hind Light"/>
          <w:sz w:val="20"/>
          <w:szCs w:val="20"/>
        </w:rPr>
        <w:t>DPA</w:t>
      </w:r>
      <w:r w:rsidRPr="00F17975">
        <w:rPr>
          <w:rFonts w:ascii="Hind Light" w:eastAsia="Hind Light" w:hAnsi="Hind Light" w:cs="Hind Light"/>
          <w:sz w:val="20"/>
          <w:szCs w:val="20"/>
        </w:rPr>
        <w:t xml:space="preserve"> </w:t>
      </w:r>
      <w:r w:rsidR="00310261" w:rsidRPr="00F17975">
        <w:rPr>
          <w:rFonts w:ascii="Hind Light" w:eastAsia="Hind Light" w:hAnsi="Hind Light" w:cs="Hind Light"/>
          <w:sz w:val="20"/>
          <w:szCs w:val="20"/>
        </w:rPr>
        <w:t>argued</w:t>
      </w:r>
      <w:r w:rsidRPr="00F17975">
        <w:rPr>
          <w:rFonts w:ascii="Hind Light" w:eastAsia="Hind Light" w:hAnsi="Hind Light" w:cs="Hind Light"/>
          <w:sz w:val="20"/>
          <w:szCs w:val="20"/>
        </w:rPr>
        <w:t xml:space="preserve"> </w:t>
      </w:r>
      <w:r w:rsidR="00B51B92">
        <w:rPr>
          <w:rFonts w:ascii="Hind Light" w:eastAsia="Hind Light" w:hAnsi="Hind Light" w:cs="Hind Light"/>
          <w:sz w:val="20"/>
          <w:szCs w:val="20"/>
        </w:rPr>
        <w:t xml:space="preserve">that </w:t>
      </w:r>
      <w:r w:rsidRPr="00F17975">
        <w:rPr>
          <w:rFonts w:ascii="Hind Light" w:eastAsia="Hind Light" w:hAnsi="Hind Light" w:cs="Hind Light"/>
          <w:sz w:val="20"/>
          <w:szCs w:val="20"/>
        </w:rPr>
        <w:t xml:space="preserve">users were not clearly informed </w:t>
      </w:r>
      <w:r w:rsidR="00310261" w:rsidRPr="00F17975">
        <w:rPr>
          <w:rFonts w:ascii="Hind Light" w:eastAsia="Hind Light" w:hAnsi="Hind Light" w:cs="Hind Light"/>
          <w:sz w:val="20"/>
          <w:szCs w:val="20"/>
        </w:rPr>
        <w:t>about what data the company</w:t>
      </w:r>
      <w:r w:rsidRPr="00F17975">
        <w:rPr>
          <w:rFonts w:ascii="Hind Light" w:eastAsia="Hind Light" w:hAnsi="Hind Light" w:cs="Hind Light"/>
          <w:sz w:val="20"/>
          <w:szCs w:val="20"/>
        </w:rPr>
        <w:t xml:space="preserve"> was using</w:t>
      </w:r>
      <w:r w:rsidR="00310261" w:rsidRPr="00F17975">
        <w:rPr>
          <w:rFonts w:ascii="Hind Light" w:eastAsia="Hind Light" w:hAnsi="Hind Light" w:cs="Hind Light"/>
          <w:sz w:val="20"/>
          <w:szCs w:val="20"/>
        </w:rPr>
        <w:t>.</w:t>
      </w:r>
    </w:p>
    <w:p w14:paraId="769F26B6" w14:textId="77777777" w:rsidR="002D0F3B" w:rsidRPr="00F17975" w:rsidRDefault="00310261" w:rsidP="00BD4823">
      <w:pPr>
        <w:pStyle w:val="Pardeliste"/>
        <w:numPr>
          <w:ilvl w:val="0"/>
          <w:numId w:val="2"/>
        </w:numPr>
        <w:spacing w:after="24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The Dutch DPA is considering </w:t>
      </w:r>
      <w:r w:rsidR="00B51B92">
        <w:rPr>
          <w:rFonts w:ascii="Hind Light" w:eastAsia="Hind Light" w:hAnsi="Hind Light" w:cs="Hind Light"/>
          <w:sz w:val="20"/>
          <w:szCs w:val="20"/>
        </w:rPr>
        <w:t>whether to sanction Microsoft.</w:t>
      </w:r>
    </w:p>
    <w:p w14:paraId="529CF9F2" w14:textId="77777777" w:rsidR="007176A2" w:rsidRPr="00F17975" w:rsidRDefault="00C01F3B" w:rsidP="00C01F3B">
      <w:pPr>
        <w:pStyle w:val="Pardeliste"/>
        <w:numPr>
          <w:ilvl w:val="0"/>
          <w:numId w:val="2"/>
        </w:numPr>
        <w:spacing w:after="24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Microsoft has replied to the accusation in a </w:t>
      </w:r>
      <w:hyperlink r:id="rId12" w:history="1">
        <w:r w:rsidRPr="00F17975">
          <w:rPr>
            <w:rStyle w:val="Lienhypertexte"/>
            <w:rFonts w:ascii="Hind Light" w:eastAsia="Hind Light" w:hAnsi="Hind Light" w:cs="Hind Light"/>
            <w:sz w:val="20"/>
            <w:szCs w:val="20"/>
          </w:rPr>
          <w:t>blogpost</w:t>
        </w:r>
      </w:hyperlink>
      <w:r w:rsidRPr="00F17975">
        <w:rPr>
          <w:rFonts w:ascii="Hind Light" w:eastAsia="Hind Light" w:hAnsi="Hind Light" w:cs="Hind Light"/>
          <w:sz w:val="20"/>
          <w:szCs w:val="20"/>
        </w:rPr>
        <w:t xml:space="preserve">, </w:t>
      </w:r>
      <w:r w:rsidR="00B51B92">
        <w:rPr>
          <w:rFonts w:ascii="Hind Light" w:eastAsia="Hind Light" w:hAnsi="Hind Light" w:cs="Hind Light"/>
          <w:sz w:val="20"/>
          <w:szCs w:val="20"/>
        </w:rPr>
        <w:t>saying</w:t>
      </w:r>
      <w:r w:rsidRPr="00F17975">
        <w:rPr>
          <w:rFonts w:ascii="Hind Light" w:eastAsia="Hind Light" w:hAnsi="Hind Light" w:cs="Hind Light"/>
          <w:sz w:val="20"/>
          <w:szCs w:val="20"/>
        </w:rPr>
        <w:t xml:space="preserve"> “it is a priority that Windows 10 Home and Windows 10 Pro are clearly compliant under Dutch law” and </w:t>
      </w:r>
      <w:r w:rsidR="00B51B92">
        <w:rPr>
          <w:rFonts w:ascii="Hind Light" w:eastAsia="Hind Light" w:hAnsi="Hind Light" w:cs="Hind Light"/>
          <w:sz w:val="20"/>
          <w:szCs w:val="20"/>
        </w:rPr>
        <w:t xml:space="preserve">that </w:t>
      </w:r>
      <w:r w:rsidRPr="00F17975">
        <w:rPr>
          <w:rFonts w:ascii="Hind Light" w:eastAsia="Hind Light" w:hAnsi="Hind Light" w:cs="Hind Light"/>
          <w:sz w:val="20"/>
          <w:szCs w:val="20"/>
        </w:rPr>
        <w:t>“</w:t>
      </w:r>
      <w:r w:rsidR="00B51B92">
        <w:rPr>
          <w:rFonts w:ascii="Hind Light" w:eastAsia="Hind Light" w:hAnsi="Hind Light" w:cs="Hind Light"/>
          <w:sz w:val="20"/>
          <w:szCs w:val="20"/>
        </w:rPr>
        <w:t xml:space="preserve">we </w:t>
      </w:r>
      <w:r w:rsidRPr="00F17975">
        <w:rPr>
          <w:rFonts w:ascii="Hind Light" w:eastAsia="Hind Light" w:hAnsi="Hind Light" w:cs="Hind Light"/>
          <w:sz w:val="20"/>
          <w:szCs w:val="20"/>
        </w:rPr>
        <w:t>welcome the opportunity to continue to work with the Dutch DPA on their comments.”</w:t>
      </w:r>
    </w:p>
    <w:p w14:paraId="6B2D8D0E" w14:textId="77777777" w:rsidR="00C13D23" w:rsidRPr="00F17975" w:rsidRDefault="00C13D23" w:rsidP="00C13D23">
      <w:pPr>
        <w:spacing w:line="280" w:lineRule="exact"/>
        <w:jc w:val="both"/>
        <w:rPr>
          <w:rFonts w:ascii="Hind Light" w:eastAsia="Hind Light" w:hAnsi="Hind Light" w:cs="Hind Light"/>
          <w:b/>
          <w:sz w:val="20"/>
          <w:szCs w:val="20"/>
        </w:rPr>
      </w:pPr>
      <w:r w:rsidRPr="00F17975">
        <w:rPr>
          <w:rFonts w:ascii="Hind Light" w:eastAsia="Hind Light" w:hAnsi="Hind Light" w:cs="Hind Light"/>
          <w:b/>
          <w:sz w:val="20"/>
          <w:szCs w:val="20"/>
        </w:rPr>
        <w:t xml:space="preserve">EU: EP LIBE Committee adopts report </w:t>
      </w:r>
      <w:r w:rsidR="00B51B92">
        <w:rPr>
          <w:rFonts w:ascii="Hind Light" w:eastAsia="Hind Light" w:hAnsi="Hind Light" w:cs="Hind Light"/>
          <w:b/>
          <w:sz w:val="20"/>
          <w:szCs w:val="20"/>
        </w:rPr>
        <w:t>introducing</w:t>
      </w:r>
      <w:r w:rsidRPr="00F17975">
        <w:rPr>
          <w:rFonts w:ascii="Hind Light" w:eastAsia="Hind Light" w:hAnsi="Hind Light" w:cs="Hind Light"/>
          <w:b/>
          <w:sz w:val="20"/>
          <w:szCs w:val="20"/>
        </w:rPr>
        <w:t xml:space="preserve"> stronger data protection </w:t>
      </w:r>
      <w:r w:rsidR="00B51B92">
        <w:rPr>
          <w:rFonts w:ascii="Hind Light" w:eastAsia="Hind Light" w:hAnsi="Hind Light" w:cs="Hind Light"/>
          <w:b/>
          <w:sz w:val="20"/>
          <w:szCs w:val="20"/>
        </w:rPr>
        <w:t>practices from</w:t>
      </w:r>
      <w:r w:rsidRPr="00F17975">
        <w:rPr>
          <w:rFonts w:ascii="Hind Light" w:eastAsia="Hind Light" w:hAnsi="Hind Light" w:cs="Hind Light"/>
          <w:b/>
          <w:sz w:val="20"/>
          <w:szCs w:val="20"/>
        </w:rPr>
        <w:t xml:space="preserve"> EU institutions and bodies </w:t>
      </w:r>
    </w:p>
    <w:p w14:paraId="4D89519D" w14:textId="77777777" w:rsidR="00C13D23" w:rsidRPr="00F17975" w:rsidRDefault="00C13D23" w:rsidP="00C13D23">
      <w:pPr>
        <w:pStyle w:val="Pardeliste"/>
        <w:numPr>
          <w:ilvl w:val="0"/>
          <w:numId w:val="2"/>
        </w:numPr>
        <w:spacing w:after="24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On October 12, the European Parliament’s Civil Liberties Committee (LIBE) adopted its </w:t>
      </w:r>
      <w:hyperlink r:id="rId13" w:history="1">
        <w:r w:rsidRPr="00F17975">
          <w:rPr>
            <w:rStyle w:val="Lienhypertexte"/>
            <w:rFonts w:ascii="Hind Light" w:eastAsia="Hind Light" w:hAnsi="Hind Light" w:cs="Hind Light"/>
            <w:sz w:val="20"/>
            <w:szCs w:val="20"/>
          </w:rPr>
          <w:t>report</w:t>
        </w:r>
      </w:hyperlink>
      <w:r w:rsidRPr="00F17975">
        <w:rPr>
          <w:rFonts w:ascii="Hind Light" w:eastAsia="Hind Light" w:hAnsi="Hind Light" w:cs="Hind Light"/>
          <w:sz w:val="20"/>
          <w:szCs w:val="20"/>
        </w:rPr>
        <w:t xml:space="preserve"> on the Protection of individuals with regard to the processing of personal data by the Union institutions, bodies, offices and agencies and the free movement of such data.</w:t>
      </w:r>
    </w:p>
    <w:p w14:paraId="280CD3DF" w14:textId="77777777" w:rsidR="00C13D23" w:rsidRPr="00F17975" w:rsidRDefault="00C13D23" w:rsidP="00C13D23">
      <w:pPr>
        <w:pStyle w:val="Pardeliste"/>
        <w:numPr>
          <w:ilvl w:val="0"/>
          <w:numId w:val="2"/>
        </w:numPr>
        <w:spacing w:after="24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The new law updates the EU’s responsibilities bringing them in line with the G</w:t>
      </w:r>
      <w:r w:rsidR="0007521A">
        <w:rPr>
          <w:rFonts w:ascii="Hind Light" w:eastAsia="Hind Light" w:hAnsi="Hind Light" w:cs="Hind Light"/>
          <w:sz w:val="20"/>
          <w:szCs w:val="20"/>
        </w:rPr>
        <w:t xml:space="preserve">eneral </w:t>
      </w:r>
      <w:r w:rsidRPr="00F17975">
        <w:rPr>
          <w:rFonts w:ascii="Hind Light" w:eastAsia="Hind Light" w:hAnsi="Hind Light" w:cs="Hind Light"/>
          <w:sz w:val="20"/>
          <w:szCs w:val="20"/>
        </w:rPr>
        <w:t>D</w:t>
      </w:r>
      <w:r w:rsidR="0007521A">
        <w:rPr>
          <w:rFonts w:ascii="Hind Light" w:eastAsia="Hind Light" w:hAnsi="Hind Light" w:cs="Hind Light"/>
          <w:sz w:val="20"/>
          <w:szCs w:val="20"/>
        </w:rPr>
        <w:t xml:space="preserve">ata </w:t>
      </w:r>
      <w:r w:rsidRPr="00F17975">
        <w:rPr>
          <w:rFonts w:ascii="Hind Light" w:eastAsia="Hind Light" w:hAnsi="Hind Light" w:cs="Hind Light"/>
          <w:sz w:val="20"/>
          <w:szCs w:val="20"/>
        </w:rPr>
        <w:t>P</w:t>
      </w:r>
      <w:r w:rsidR="0007521A">
        <w:rPr>
          <w:rFonts w:ascii="Hind Light" w:eastAsia="Hind Light" w:hAnsi="Hind Light" w:cs="Hind Light"/>
          <w:sz w:val="20"/>
          <w:szCs w:val="20"/>
        </w:rPr>
        <w:t xml:space="preserve">rotection </w:t>
      </w:r>
      <w:r w:rsidRPr="00F17975">
        <w:rPr>
          <w:rFonts w:ascii="Hind Light" w:eastAsia="Hind Light" w:hAnsi="Hind Light" w:cs="Hind Light"/>
          <w:sz w:val="20"/>
          <w:szCs w:val="20"/>
        </w:rPr>
        <w:t>R</w:t>
      </w:r>
      <w:r w:rsidR="0007521A">
        <w:rPr>
          <w:rFonts w:ascii="Hind Light" w:eastAsia="Hind Light" w:hAnsi="Hind Light" w:cs="Hind Light"/>
          <w:sz w:val="20"/>
          <w:szCs w:val="20"/>
        </w:rPr>
        <w:t>egulation (GDPR)</w:t>
      </w:r>
      <w:r w:rsidRPr="00F17975">
        <w:rPr>
          <w:rFonts w:ascii="Hind Light" w:eastAsia="Hind Light" w:hAnsi="Hind Light" w:cs="Hind Light"/>
          <w:sz w:val="20"/>
          <w:szCs w:val="20"/>
        </w:rPr>
        <w:t>, which will enter into force in May 2018. The LIBE Committee introduced specific rules for processing of law enforcement data and further strengthening transparency.</w:t>
      </w:r>
    </w:p>
    <w:p w14:paraId="0F28D1B4" w14:textId="77777777" w:rsidR="00C13D23" w:rsidRPr="00F17975" w:rsidRDefault="00C13D23" w:rsidP="00C13D23">
      <w:pPr>
        <w:pStyle w:val="Pardeliste"/>
        <w:numPr>
          <w:ilvl w:val="0"/>
          <w:numId w:val="2"/>
        </w:numPr>
        <w:spacing w:after="24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At the end of the month, the European Parliament will vote on the report during its plenary session in Strasbourg.</w:t>
      </w:r>
    </w:p>
    <w:p w14:paraId="2C01A901" w14:textId="77777777" w:rsidR="00C3506B" w:rsidRPr="00F17975" w:rsidRDefault="000A5AD1" w:rsidP="00C3506B">
      <w:pPr>
        <w:spacing w:line="280" w:lineRule="exact"/>
        <w:jc w:val="both"/>
        <w:rPr>
          <w:rFonts w:ascii="Hind Light" w:eastAsia="Hind Light" w:hAnsi="Hind Light" w:cs="Hind Light"/>
          <w:b/>
          <w:sz w:val="20"/>
          <w:szCs w:val="20"/>
        </w:rPr>
      </w:pPr>
      <w:r w:rsidRPr="00F17975">
        <w:rPr>
          <w:rFonts w:ascii="Hind Light" w:eastAsia="Hind Light" w:hAnsi="Hind Light" w:cs="Hind Light"/>
          <w:b/>
          <w:sz w:val="20"/>
          <w:szCs w:val="20"/>
        </w:rPr>
        <w:t>EU</w:t>
      </w:r>
      <w:r w:rsidR="00640A19" w:rsidRPr="00F17975">
        <w:rPr>
          <w:rFonts w:ascii="Hind Light" w:eastAsia="Hind Light" w:hAnsi="Hind Light" w:cs="Hind Light"/>
          <w:b/>
          <w:sz w:val="20"/>
          <w:szCs w:val="20"/>
        </w:rPr>
        <w:t xml:space="preserve">: </w:t>
      </w:r>
      <w:r w:rsidRPr="00F17975">
        <w:rPr>
          <w:rFonts w:ascii="Hind Light" w:eastAsia="Hind Light" w:hAnsi="Hind Light" w:cs="Hind Light"/>
          <w:b/>
          <w:sz w:val="20"/>
          <w:szCs w:val="20"/>
        </w:rPr>
        <w:t>Article 29 Working Party releases new guidelines for businesses</w:t>
      </w:r>
    </w:p>
    <w:p w14:paraId="56BD5132" w14:textId="77777777" w:rsidR="00D65848" w:rsidRPr="00F17975" w:rsidRDefault="000A5AD1" w:rsidP="000A5AD1">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The </w:t>
      </w:r>
      <w:hyperlink r:id="rId14" w:history="1">
        <w:r w:rsidRPr="00F17975">
          <w:rPr>
            <w:rStyle w:val="Lienhypertexte"/>
            <w:rFonts w:ascii="Hind Light" w:eastAsia="Hind Light" w:hAnsi="Hind Light" w:cs="Hind Light"/>
            <w:sz w:val="20"/>
            <w:szCs w:val="20"/>
          </w:rPr>
          <w:t>Article 29 Working Party</w:t>
        </w:r>
      </w:hyperlink>
      <w:r w:rsidRPr="00F17975">
        <w:rPr>
          <w:rFonts w:ascii="Hind Light" w:eastAsia="Hind Light" w:hAnsi="Hind Light" w:cs="Hind Light"/>
          <w:sz w:val="20"/>
          <w:szCs w:val="20"/>
        </w:rPr>
        <w:t xml:space="preserve"> has issued new guidelines outlining the changes companies will have to make to comply with the GDPR</w:t>
      </w:r>
      <w:r w:rsidR="00D65848" w:rsidRPr="00F17975">
        <w:rPr>
          <w:rFonts w:ascii="Hind Light" w:eastAsia="Hind Light" w:hAnsi="Hind Light" w:cs="Hind Light"/>
          <w:sz w:val="20"/>
          <w:szCs w:val="20"/>
        </w:rPr>
        <w:t>.</w:t>
      </w:r>
    </w:p>
    <w:p w14:paraId="37E0D018" w14:textId="77777777" w:rsidR="003950A6" w:rsidRPr="00F17975" w:rsidRDefault="000A5AD1" w:rsidP="000A5AD1">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These include how businesses should notify authorities in case they face a data breach (“</w:t>
      </w:r>
      <w:hyperlink r:id="rId15" w:history="1">
        <w:r w:rsidRPr="00F17975">
          <w:rPr>
            <w:rStyle w:val="Lienhypertexte"/>
            <w:rFonts w:ascii="Hind Light" w:eastAsia="Hind Light" w:hAnsi="Hind Light" w:cs="Hind Light"/>
            <w:sz w:val="20"/>
            <w:szCs w:val="20"/>
          </w:rPr>
          <w:t>Guidelines on Personal data breach notification</w:t>
        </w:r>
      </w:hyperlink>
      <w:r w:rsidRPr="00F17975">
        <w:rPr>
          <w:rFonts w:ascii="Hind Light" w:eastAsia="Hind Light" w:hAnsi="Hind Light" w:cs="Hind Light"/>
          <w:sz w:val="20"/>
          <w:szCs w:val="20"/>
        </w:rPr>
        <w:t>”), and how to respect privacy when collecting and processing data on an individual’s profile (“</w:t>
      </w:r>
      <w:hyperlink r:id="rId16" w:history="1">
        <w:r w:rsidRPr="00F17975">
          <w:rPr>
            <w:rStyle w:val="Lienhypertexte"/>
            <w:rFonts w:ascii="Hind Light" w:eastAsia="Hind Light" w:hAnsi="Hind Light" w:cs="Hind Light"/>
            <w:sz w:val="20"/>
            <w:szCs w:val="20"/>
          </w:rPr>
          <w:t>Guidelines on profiling and automated individual decision-making</w:t>
        </w:r>
      </w:hyperlink>
      <w:r w:rsidRPr="00F17975">
        <w:rPr>
          <w:rFonts w:ascii="Hind Light" w:eastAsia="Hind Light" w:hAnsi="Hind Light" w:cs="Hind Light"/>
          <w:sz w:val="20"/>
          <w:szCs w:val="20"/>
        </w:rPr>
        <w:t>”)</w:t>
      </w:r>
      <w:r w:rsidR="00603FE7" w:rsidRPr="00F17975">
        <w:rPr>
          <w:rFonts w:ascii="Hind Light" w:eastAsia="Hind Light" w:hAnsi="Hind Light" w:cs="Hind Light"/>
          <w:sz w:val="20"/>
          <w:szCs w:val="20"/>
        </w:rPr>
        <w:t>.</w:t>
      </w:r>
    </w:p>
    <w:p w14:paraId="469BF5E5" w14:textId="77777777" w:rsidR="00387C22" w:rsidRPr="00F17975" w:rsidRDefault="000A5AD1" w:rsidP="000A5AD1">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The documents were adopted during the Article 29 WP’s last plenary session on October 3 and are open to public consultation until 28 November</w:t>
      </w:r>
      <w:r w:rsidR="00F94ACA" w:rsidRPr="00F17975">
        <w:rPr>
          <w:rFonts w:ascii="Hind Light" w:eastAsia="Hind Light" w:hAnsi="Hind Light" w:cs="Hind Light"/>
          <w:sz w:val="20"/>
          <w:szCs w:val="20"/>
        </w:rPr>
        <w:t>.</w:t>
      </w:r>
    </w:p>
    <w:bookmarkEnd w:id="0"/>
    <w:p w14:paraId="68352F7A" w14:textId="77777777" w:rsidR="001B4B31" w:rsidRPr="00F17975" w:rsidRDefault="001B4B31" w:rsidP="001B4B31">
      <w:pPr>
        <w:spacing w:line="280" w:lineRule="exact"/>
        <w:jc w:val="both"/>
        <w:rPr>
          <w:rFonts w:ascii="Hind Light" w:eastAsia="Hind Light" w:hAnsi="Hind Light" w:cs="Hind Light"/>
          <w:b/>
          <w:sz w:val="20"/>
          <w:szCs w:val="20"/>
        </w:rPr>
      </w:pPr>
      <w:r w:rsidRPr="00F17975">
        <w:rPr>
          <w:rFonts w:ascii="Hind Light" w:eastAsia="Hind Light" w:hAnsi="Hind Light" w:cs="Hind Light"/>
          <w:b/>
          <w:sz w:val="20"/>
          <w:szCs w:val="20"/>
        </w:rPr>
        <w:t>EU: Council discusses Digital Single Market and cybersecurity</w:t>
      </w:r>
    </w:p>
    <w:p w14:paraId="5B6B3AA1" w14:textId="77777777" w:rsidR="00F00453" w:rsidRPr="00F17975" w:rsidRDefault="00F00453" w:rsidP="00F00453">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The Committee of the Permanent Representatives of the Governments of the Member States to the European Union (COREPER I) met in Brussels on October 18-20. </w:t>
      </w:r>
    </w:p>
    <w:p w14:paraId="3BB50E20" w14:textId="77777777" w:rsidR="00F00453" w:rsidRPr="00F17975" w:rsidRDefault="00F00453" w:rsidP="00F00453">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Following up on the Tallinn Digital Summit and in preparation for </w:t>
      </w:r>
      <w:r w:rsidR="00B51B92">
        <w:rPr>
          <w:rFonts w:ascii="Hind Light" w:eastAsia="Hind Light" w:hAnsi="Hind Light" w:cs="Hind Light"/>
          <w:sz w:val="20"/>
          <w:szCs w:val="20"/>
        </w:rPr>
        <w:t xml:space="preserve">the </w:t>
      </w:r>
      <w:r w:rsidRPr="00F17975">
        <w:rPr>
          <w:rFonts w:ascii="Hind Light" w:eastAsia="Hind Light" w:hAnsi="Hind Light" w:cs="Hind Light"/>
          <w:sz w:val="20"/>
          <w:szCs w:val="20"/>
        </w:rPr>
        <w:t xml:space="preserve">next Transport, Telecommunications and Energy (TTE) Council </w:t>
      </w:r>
      <w:hyperlink r:id="rId17" w:history="1">
        <w:r w:rsidRPr="00F17975">
          <w:rPr>
            <w:rStyle w:val="Lienhypertexte"/>
            <w:rFonts w:ascii="Hind Light" w:eastAsia="Hind Light" w:hAnsi="Hind Light" w:cs="Hind Light"/>
            <w:sz w:val="20"/>
            <w:szCs w:val="20"/>
          </w:rPr>
          <w:t>meeting</w:t>
        </w:r>
      </w:hyperlink>
      <w:r w:rsidRPr="00F17975">
        <w:rPr>
          <w:rFonts w:ascii="Hind Light" w:eastAsia="Hind Light" w:hAnsi="Hind Light" w:cs="Hind Light"/>
          <w:sz w:val="20"/>
          <w:szCs w:val="20"/>
        </w:rPr>
        <w:t xml:space="preserve"> on October 24, the Permanent Representatives </w:t>
      </w:r>
      <w:r w:rsidRPr="00B51B92">
        <w:rPr>
          <w:rFonts w:ascii="Hind Light" w:eastAsia="Hind Light" w:hAnsi="Hind Light" w:cs="Hind Light"/>
          <w:sz w:val="20"/>
          <w:szCs w:val="20"/>
        </w:rPr>
        <w:t>discussed</w:t>
      </w:r>
      <w:r w:rsidRPr="00F17975">
        <w:rPr>
          <w:rFonts w:ascii="Hind Light" w:eastAsia="Hind Light" w:hAnsi="Hind Light" w:cs="Hind Light"/>
          <w:sz w:val="20"/>
          <w:szCs w:val="20"/>
        </w:rPr>
        <w:t xml:space="preserve"> the </w:t>
      </w:r>
      <w:hyperlink r:id="rId18" w:history="1">
        <w:r w:rsidRPr="00B51B92">
          <w:rPr>
            <w:rStyle w:val="Lienhypertexte"/>
            <w:rFonts w:ascii="Hind Light" w:eastAsia="Hind Light" w:hAnsi="Hind Light" w:cs="Hind Light"/>
            <w:sz w:val="20"/>
            <w:szCs w:val="20"/>
          </w:rPr>
          <w:t>implementation of the Digital Single Market Strategy</w:t>
        </w:r>
      </w:hyperlink>
      <w:r w:rsidRPr="00F17975">
        <w:rPr>
          <w:rFonts w:ascii="Hind Light" w:eastAsia="Hind Light" w:hAnsi="Hind Light" w:cs="Hind Light"/>
          <w:sz w:val="20"/>
          <w:szCs w:val="20"/>
        </w:rPr>
        <w:t xml:space="preserve"> (DSM Strategy) and </w:t>
      </w:r>
      <w:r w:rsidR="00B51B92">
        <w:rPr>
          <w:rFonts w:ascii="Hind Light" w:eastAsia="Hind Light" w:hAnsi="Hind Light" w:cs="Hind Light"/>
          <w:sz w:val="20"/>
          <w:szCs w:val="20"/>
        </w:rPr>
        <w:t xml:space="preserve">the new </w:t>
      </w:r>
      <w:hyperlink r:id="rId19" w:history="1">
        <w:r w:rsidR="00B51B92" w:rsidRPr="00B51B92">
          <w:rPr>
            <w:rStyle w:val="Lienhypertexte"/>
            <w:rFonts w:ascii="Hind Light" w:eastAsia="Hind Light" w:hAnsi="Hind Light" w:cs="Hind Light"/>
            <w:sz w:val="20"/>
            <w:szCs w:val="20"/>
          </w:rPr>
          <w:t>c</w:t>
        </w:r>
        <w:r w:rsidRPr="00B51B92">
          <w:rPr>
            <w:rStyle w:val="Lienhypertexte"/>
            <w:rFonts w:ascii="Hind Light" w:eastAsia="Hind Light" w:hAnsi="Hind Light" w:cs="Hind Light"/>
            <w:sz w:val="20"/>
            <w:szCs w:val="20"/>
          </w:rPr>
          <w:t>ybersecurity</w:t>
        </w:r>
      </w:hyperlink>
      <w:r w:rsidRPr="00B51B92">
        <w:rPr>
          <w:rFonts w:ascii="Hind Light" w:eastAsia="Hind Light" w:hAnsi="Hind Light" w:cs="Hind Light"/>
          <w:sz w:val="20"/>
          <w:szCs w:val="20"/>
        </w:rPr>
        <w:t xml:space="preserve"> </w:t>
      </w:r>
      <w:r w:rsidR="00B51B92" w:rsidRPr="00B51B92">
        <w:rPr>
          <w:rFonts w:ascii="Hind Light" w:eastAsia="Hind Light" w:hAnsi="Hind Light" w:cs="Hind Light"/>
          <w:sz w:val="20"/>
          <w:szCs w:val="20"/>
        </w:rPr>
        <w:t>proposals</w:t>
      </w:r>
    </w:p>
    <w:p w14:paraId="2BEBC116" w14:textId="77777777" w:rsidR="006C6A71" w:rsidRPr="00F17975" w:rsidRDefault="00F00453" w:rsidP="006C6A71">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According to the </w:t>
      </w:r>
      <w:r w:rsidR="00B51B92">
        <w:rPr>
          <w:rFonts w:ascii="Hind Light" w:eastAsia="Hind Light" w:hAnsi="Hind Light" w:cs="Hind Light"/>
          <w:sz w:val="20"/>
          <w:szCs w:val="20"/>
        </w:rPr>
        <w:t xml:space="preserve">most recent </w:t>
      </w:r>
      <w:r w:rsidRPr="00F17975">
        <w:rPr>
          <w:rFonts w:ascii="Hind Light" w:eastAsia="Hind Light" w:hAnsi="Hind Light" w:cs="Hind Light"/>
          <w:sz w:val="20"/>
          <w:szCs w:val="20"/>
        </w:rPr>
        <w:t xml:space="preserve">European Council </w:t>
      </w:r>
      <w:hyperlink r:id="rId20" w:history="1">
        <w:r w:rsidR="00B51B92">
          <w:rPr>
            <w:rStyle w:val="Lienhypertexte"/>
            <w:rFonts w:ascii="Hind Light" w:eastAsia="Hind Light" w:hAnsi="Hind Light" w:cs="Hind Light"/>
            <w:sz w:val="20"/>
            <w:szCs w:val="20"/>
          </w:rPr>
          <w:t>C</w:t>
        </w:r>
        <w:r w:rsidRPr="00F17975">
          <w:rPr>
            <w:rStyle w:val="Lienhypertexte"/>
            <w:rFonts w:ascii="Hind Light" w:eastAsia="Hind Light" w:hAnsi="Hind Light" w:cs="Hind Light"/>
            <w:sz w:val="20"/>
            <w:szCs w:val="20"/>
          </w:rPr>
          <w:t>onclusions</w:t>
        </w:r>
      </w:hyperlink>
      <w:r w:rsidRPr="00F17975">
        <w:rPr>
          <w:rFonts w:ascii="Hind Light" w:eastAsia="Hind Light" w:hAnsi="Hind Light" w:cs="Hind Light"/>
          <w:sz w:val="20"/>
          <w:szCs w:val="20"/>
        </w:rPr>
        <w:t xml:space="preserve"> (October 19), </w:t>
      </w:r>
      <w:r w:rsidR="00006C8C" w:rsidRPr="00F17975">
        <w:rPr>
          <w:rFonts w:ascii="Hind Light" w:eastAsia="Hind Light" w:hAnsi="Hind Light" w:cs="Hind Light"/>
          <w:sz w:val="20"/>
          <w:szCs w:val="20"/>
        </w:rPr>
        <w:t>a</w:t>
      </w:r>
      <w:r w:rsidRPr="00F17975">
        <w:rPr>
          <w:rFonts w:ascii="Hind Light" w:eastAsia="Hind Light" w:hAnsi="Hind Light" w:cs="Hind Light"/>
          <w:sz w:val="20"/>
          <w:szCs w:val="20"/>
        </w:rPr>
        <w:t>t the next TTE meeting, EU Ministers will be invited to share their views on how to boost investments in cyber security and identify the next steps needed to achieve next generation connectivity.</w:t>
      </w:r>
      <w:r w:rsidR="00006C8C" w:rsidRPr="00F17975">
        <w:rPr>
          <w:rFonts w:ascii="Hind Light" w:eastAsia="Hind Light" w:hAnsi="Hind Light" w:cs="Hind Light"/>
          <w:sz w:val="20"/>
          <w:szCs w:val="20"/>
        </w:rPr>
        <w:t xml:space="preserve"> </w:t>
      </w:r>
    </w:p>
    <w:p w14:paraId="0E5B2C35" w14:textId="77777777" w:rsidR="00006C8C" w:rsidRPr="00F17975" w:rsidRDefault="006C6A71" w:rsidP="006C6A71">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The Council conclusions call on EU countries to cooperate in deploying 5G</w:t>
      </w:r>
      <w:r w:rsidR="00006C8C" w:rsidRPr="00F17975">
        <w:rPr>
          <w:rFonts w:ascii="Hind Light" w:eastAsia="Hind Light" w:hAnsi="Hind Light" w:cs="Hind Light"/>
          <w:sz w:val="20"/>
          <w:szCs w:val="20"/>
        </w:rPr>
        <w:t xml:space="preserve"> </w:t>
      </w:r>
      <w:r w:rsidRPr="00F17975">
        <w:rPr>
          <w:rFonts w:ascii="Hind Light" w:eastAsia="Hind Light" w:hAnsi="Hind Light" w:cs="Hind Light"/>
          <w:sz w:val="20"/>
          <w:szCs w:val="20"/>
        </w:rPr>
        <w:t>within the bloc, and increase coordinated availabilities of spectrum.</w:t>
      </w:r>
    </w:p>
    <w:p w14:paraId="5ABB9E1B" w14:textId="77777777" w:rsidR="00741B76" w:rsidRDefault="00741B76" w:rsidP="009E2EA2">
      <w:pPr>
        <w:spacing w:line="280" w:lineRule="exact"/>
        <w:jc w:val="both"/>
        <w:rPr>
          <w:rFonts w:ascii="Hind Light" w:eastAsia="Hind Light" w:hAnsi="Hind Light" w:cs="Hind Light"/>
          <w:b/>
          <w:sz w:val="20"/>
          <w:szCs w:val="20"/>
        </w:rPr>
      </w:pPr>
    </w:p>
    <w:p w14:paraId="6AAD5C21" w14:textId="77777777" w:rsidR="00741B76" w:rsidRDefault="00741B76" w:rsidP="009E2EA2">
      <w:pPr>
        <w:spacing w:line="280" w:lineRule="exact"/>
        <w:jc w:val="both"/>
        <w:rPr>
          <w:rFonts w:ascii="Hind Light" w:eastAsia="Hind Light" w:hAnsi="Hind Light" w:cs="Hind Light"/>
          <w:b/>
          <w:sz w:val="20"/>
          <w:szCs w:val="20"/>
        </w:rPr>
      </w:pPr>
    </w:p>
    <w:p w14:paraId="17B45487" w14:textId="77777777" w:rsidR="009E2EA2" w:rsidRPr="00F17975" w:rsidRDefault="009E2EA2" w:rsidP="009E2EA2">
      <w:pPr>
        <w:spacing w:line="280" w:lineRule="exact"/>
        <w:jc w:val="both"/>
        <w:rPr>
          <w:rFonts w:ascii="Hind Light" w:eastAsia="Hind Light" w:hAnsi="Hind Light" w:cs="Hind Light"/>
          <w:b/>
          <w:sz w:val="20"/>
          <w:szCs w:val="20"/>
        </w:rPr>
      </w:pPr>
      <w:bookmarkStart w:id="1" w:name="_GoBack"/>
      <w:bookmarkEnd w:id="1"/>
      <w:r w:rsidRPr="00F17975">
        <w:rPr>
          <w:rFonts w:ascii="Hind Light" w:eastAsia="Hind Light" w:hAnsi="Hind Light" w:cs="Hind Light"/>
          <w:b/>
          <w:sz w:val="20"/>
          <w:szCs w:val="20"/>
        </w:rPr>
        <w:lastRenderedPageBreak/>
        <w:t xml:space="preserve">EU: Commission </w:t>
      </w:r>
      <w:r w:rsidR="00B25306" w:rsidRPr="00F17975">
        <w:rPr>
          <w:rFonts w:ascii="Hind Light" w:eastAsia="Hind Light" w:hAnsi="Hind Light" w:cs="Hind Light"/>
          <w:b/>
          <w:sz w:val="20"/>
          <w:szCs w:val="20"/>
        </w:rPr>
        <w:t>stresses intention not to weaken encryption</w:t>
      </w:r>
    </w:p>
    <w:p w14:paraId="7C1B8027" w14:textId="77777777" w:rsidR="009E2EA2" w:rsidRPr="00F17975" w:rsidRDefault="004722C3" w:rsidP="004722C3">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On October 18,</w:t>
      </w:r>
      <w:r w:rsidR="00604C1F">
        <w:rPr>
          <w:rFonts w:ascii="Hind Light" w:eastAsia="Hind Light" w:hAnsi="Hind Light" w:cs="Hind Light"/>
          <w:sz w:val="20"/>
          <w:szCs w:val="20"/>
        </w:rPr>
        <w:t xml:space="preserve"> while</w:t>
      </w:r>
      <w:r w:rsidRPr="00F17975">
        <w:rPr>
          <w:rFonts w:ascii="Hind Light" w:eastAsia="Hind Light" w:hAnsi="Hind Light" w:cs="Hind Light"/>
          <w:sz w:val="20"/>
          <w:szCs w:val="20"/>
        </w:rPr>
        <w:t xml:space="preserve"> </w:t>
      </w:r>
      <w:hyperlink r:id="rId21" w:history="1">
        <w:r w:rsidRPr="00F17975">
          <w:rPr>
            <w:rStyle w:val="Lienhypertexte"/>
            <w:rFonts w:ascii="Hind Light" w:eastAsia="Hind Light" w:hAnsi="Hind Light" w:cs="Hind Light"/>
            <w:sz w:val="20"/>
            <w:szCs w:val="20"/>
          </w:rPr>
          <w:t>announcing</w:t>
        </w:r>
      </w:hyperlink>
      <w:r w:rsidRPr="00F17975">
        <w:rPr>
          <w:rFonts w:ascii="Hind Light" w:eastAsia="Hind Light" w:hAnsi="Hind Light" w:cs="Hind Light"/>
          <w:sz w:val="20"/>
          <w:szCs w:val="20"/>
        </w:rPr>
        <w:t xml:space="preserve"> a </w:t>
      </w:r>
      <w:r w:rsidR="00604C1F">
        <w:rPr>
          <w:rFonts w:ascii="Hind Light" w:eastAsia="Hind Light" w:hAnsi="Hind Light" w:cs="Hind Light"/>
          <w:sz w:val="20"/>
          <w:szCs w:val="20"/>
        </w:rPr>
        <w:t>number</w:t>
      </w:r>
      <w:r w:rsidRPr="00F17975">
        <w:rPr>
          <w:rFonts w:ascii="Hind Light" w:eastAsia="Hind Light" w:hAnsi="Hind Light" w:cs="Hind Light"/>
          <w:sz w:val="20"/>
          <w:szCs w:val="20"/>
        </w:rPr>
        <w:t xml:space="preserve"> of new initiatives </w:t>
      </w:r>
      <w:r w:rsidR="00604C1F">
        <w:rPr>
          <w:rFonts w:ascii="Hind Light" w:eastAsia="Hind Light" w:hAnsi="Hind Light" w:cs="Hind Light"/>
          <w:sz w:val="20"/>
          <w:szCs w:val="20"/>
        </w:rPr>
        <w:t>on</w:t>
      </w:r>
      <w:r w:rsidRPr="00F17975">
        <w:rPr>
          <w:rFonts w:ascii="Hind Light" w:eastAsia="Hind Light" w:hAnsi="Hind Light" w:cs="Hind Light"/>
          <w:sz w:val="20"/>
          <w:szCs w:val="20"/>
        </w:rPr>
        <w:t xml:space="preserve"> counter-terr</w:t>
      </w:r>
      <w:r w:rsidR="00604C1F">
        <w:rPr>
          <w:rFonts w:ascii="Hind Light" w:eastAsia="Hind Light" w:hAnsi="Hind Light" w:cs="Hind Light"/>
          <w:sz w:val="20"/>
          <w:szCs w:val="20"/>
        </w:rPr>
        <w:t xml:space="preserve">orism, EU Security Commissioner Julian King </w:t>
      </w:r>
      <w:r w:rsidR="005B617F" w:rsidRPr="00F17975">
        <w:rPr>
          <w:rFonts w:ascii="Hind Light" w:eastAsia="Hind Light" w:hAnsi="Hind Light" w:cs="Hind Light"/>
          <w:sz w:val="20"/>
          <w:szCs w:val="20"/>
        </w:rPr>
        <w:t>reiterated</w:t>
      </w:r>
      <w:r w:rsidRPr="00F17975">
        <w:rPr>
          <w:rFonts w:ascii="Hind Light" w:eastAsia="Hind Light" w:hAnsi="Hind Light" w:cs="Hind Light"/>
          <w:sz w:val="20"/>
          <w:szCs w:val="20"/>
        </w:rPr>
        <w:t xml:space="preserve"> </w:t>
      </w:r>
      <w:r w:rsidR="00604C1F">
        <w:rPr>
          <w:rFonts w:ascii="Hind Light" w:eastAsia="Hind Light" w:hAnsi="Hind Light" w:cs="Hind Light"/>
          <w:sz w:val="20"/>
          <w:szCs w:val="20"/>
        </w:rPr>
        <w:t>that</w:t>
      </w:r>
      <w:r w:rsidRPr="00F17975">
        <w:rPr>
          <w:rFonts w:ascii="Hind Light" w:eastAsia="Hind Light" w:hAnsi="Hind Light" w:cs="Hind Light"/>
          <w:sz w:val="20"/>
          <w:szCs w:val="20"/>
        </w:rPr>
        <w:t xml:space="preserve"> European Commission does not intend to weaken encryption. </w:t>
      </w:r>
    </w:p>
    <w:p w14:paraId="46105273" w14:textId="77777777" w:rsidR="001F5DF5" w:rsidRPr="00F17975" w:rsidRDefault="004722C3" w:rsidP="00B26AD0">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The Commission </w:t>
      </w:r>
      <w:r w:rsidR="00604C1F">
        <w:rPr>
          <w:rFonts w:ascii="Hind Light" w:eastAsia="Hind Light" w:hAnsi="Hind Light" w:cs="Hind Light"/>
          <w:sz w:val="20"/>
          <w:szCs w:val="20"/>
        </w:rPr>
        <w:t>is calling for a new</w:t>
      </w:r>
      <w:r w:rsidRPr="00F17975">
        <w:rPr>
          <w:rFonts w:ascii="Hind Light" w:eastAsia="Hind Light" w:hAnsi="Hind Light" w:cs="Hind Light"/>
          <w:sz w:val="20"/>
          <w:szCs w:val="20"/>
        </w:rPr>
        <w:t xml:space="preserve"> net</w:t>
      </w:r>
      <w:r w:rsidR="001F09FB" w:rsidRPr="00F17975">
        <w:rPr>
          <w:rFonts w:ascii="Hind Light" w:eastAsia="Hind Light" w:hAnsi="Hind Light" w:cs="Hind Light"/>
          <w:sz w:val="20"/>
          <w:szCs w:val="20"/>
        </w:rPr>
        <w:t xml:space="preserve">work of encryption experts, </w:t>
      </w:r>
      <w:r w:rsidR="00604C1F">
        <w:rPr>
          <w:rFonts w:ascii="Hind Light" w:eastAsia="Hind Light" w:hAnsi="Hind Light" w:cs="Hind Light"/>
          <w:sz w:val="20"/>
          <w:szCs w:val="20"/>
        </w:rPr>
        <w:t xml:space="preserve">and is calling on member states to develop </w:t>
      </w:r>
      <w:r w:rsidR="001F09FB" w:rsidRPr="00F17975">
        <w:rPr>
          <w:rFonts w:ascii="Hind Light" w:eastAsia="Hind Light" w:hAnsi="Hind Light" w:cs="Hind Light"/>
          <w:sz w:val="20"/>
          <w:szCs w:val="20"/>
        </w:rPr>
        <w:t>a “t</w:t>
      </w:r>
      <w:r w:rsidRPr="00F17975">
        <w:rPr>
          <w:rFonts w:ascii="Hind Light" w:eastAsia="Hind Light" w:hAnsi="Hind Light" w:cs="Hind Light"/>
          <w:sz w:val="20"/>
          <w:szCs w:val="20"/>
        </w:rPr>
        <w:t>ool box of alternative investigation techniques</w:t>
      </w:r>
      <w:r w:rsidR="00B26AD0" w:rsidRPr="00F17975">
        <w:rPr>
          <w:rFonts w:ascii="Hind Light" w:eastAsia="Hind Light" w:hAnsi="Hind Light" w:cs="Hind Light"/>
          <w:sz w:val="20"/>
          <w:szCs w:val="20"/>
        </w:rPr>
        <w:t xml:space="preserve"> that police can use to obtain needed information encrypted by criminals</w:t>
      </w:r>
      <w:r w:rsidR="001F5DF5" w:rsidRPr="00F17975">
        <w:rPr>
          <w:rFonts w:ascii="Hind Light" w:eastAsia="Hind Light" w:hAnsi="Hind Light" w:cs="Hind Light"/>
          <w:sz w:val="20"/>
          <w:szCs w:val="20"/>
        </w:rPr>
        <w:t>.”</w:t>
      </w:r>
    </w:p>
    <w:p w14:paraId="7B37F066" w14:textId="77777777" w:rsidR="009E2EA2" w:rsidRPr="00F17975" w:rsidRDefault="001F5DF5" w:rsidP="001F5DF5">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The Commission also </w:t>
      </w:r>
      <w:hyperlink r:id="rId22" w:history="1">
        <w:r w:rsidRPr="00F17975">
          <w:rPr>
            <w:rStyle w:val="Lienhypertexte"/>
            <w:rFonts w:ascii="Hind Light" w:eastAsia="Hind Light" w:hAnsi="Hind Light" w:cs="Hind Light"/>
            <w:sz w:val="20"/>
            <w:szCs w:val="20"/>
          </w:rPr>
          <w:t>announced</w:t>
        </w:r>
      </w:hyperlink>
      <w:r w:rsidRPr="00F17975">
        <w:rPr>
          <w:rFonts w:ascii="Hind Light" w:eastAsia="Hind Light" w:hAnsi="Hind Light" w:cs="Hind Light"/>
          <w:sz w:val="20"/>
          <w:szCs w:val="20"/>
        </w:rPr>
        <w:t xml:space="preserve"> that it will add an extra €500,000 for police training on encryption next year.</w:t>
      </w:r>
    </w:p>
    <w:p w14:paraId="2C0E651A" w14:textId="77777777" w:rsidR="00CB75B0" w:rsidRPr="00F17975" w:rsidRDefault="00CB75B0" w:rsidP="00CB75B0">
      <w:pPr>
        <w:spacing w:line="280" w:lineRule="exact"/>
        <w:jc w:val="both"/>
        <w:rPr>
          <w:rFonts w:ascii="Hind Light" w:eastAsia="Hind Light" w:hAnsi="Hind Light" w:cs="Hind Light"/>
          <w:b/>
          <w:sz w:val="20"/>
          <w:szCs w:val="20"/>
        </w:rPr>
      </w:pPr>
      <w:r w:rsidRPr="00F17975">
        <w:rPr>
          <w:rFonts w:ascii="Hind Light" w:eastAsia="Hind Light" w:hAnsi="Hind Light" w:cs="Hind Light"/>
          <w:b/>
          <w:sz w:val="20"/>
          <w:szCs w:val="20"/>
        </w:rPr>
        <w:t>EU:</w:t>
      </w:r>
      <w:r w:rsidRPr="00F17975">
        <w:rPr>
          <w:rFonts w:ascii="Hind Light" w:hAnsi="Hind Light" w:cs="Hind Light"/>
        </w:rPr>
        <w:t xml:space="preserve"> </w:t>
      </w:r>
      <w:r w:rsidRPr="00F17975">
        <w:rPr>
          <w:rFonts w:ascii="Hind Light" w:eastAsia="Hind Light" w:hAnsi="Hind Light" w:cs="Hind Light"/>
          <w:b/>
          <w:sz w:val="20"/>
          <w:szCs w:val="20"/>
        </w:rPr>
        <w:t xml:space="preserve">EP LIBE Committee adopts report on Privacy and Electronic Communications </w:t>
      </w:r>
    </w:p>
    <w:p w14:paraId="3F496D96" w14:textId="77777777" w:rsidR="00CB75B0" w:rsidRPr="00F17975" w:rsidRDefault="0060484B" w:rsidP="0073460D">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After long and </w:t>
      </w:r>
      <w:r w:rsidR="002D324A" w:rsidRPr="00F17975">
        <w:rPr>
          <w:rFonts w:ascii="Hind Light" w:eastAsia="Hind Light" w:hAnsi="Hind Light" w:cs="Hind Light"/>
          <w:sz w:val="20"/>
          <w:szCs w:val="20"/>
        </w:rPr>
        <w:t>intricate</w:t>
      </w:r>
      <w:r w:rsidRPr="00F17975">
        <w:rPr>
          <w:rFonts w:ascii="Hind Light" w:eastAsia="Hind Light" w:hAnsi="Hind Light" w:cs="Hind Light"/>
          <w:sz w:val="20"/>
          <w:szCs w:val="20"/>
        </w:rPr>
        <w:t xml:space="preserve"> </w:t>
      </w:r>
      <w:r w:rsidR="00604C1F">
        <w:rPr>
          <w:rFonts w:ascii="Hind Light" w:eastAsia="Hind Light" w:hAnsi="Hind Light" w:cs="Hind Light"/>
          <w:sz w:val="20"/>
          <w:szCs w:val="20"/>
        </w:rPr>
        <w:t xml:space="preserve">negotiations, </w:t>
      </w:r>
      <w:r w:rsidRPr="00F17975">
        <w:rPr>
          <w:rFonts w:ascii="Hind Light" w:eastAsia="Hind Light" w:hAnsi="Hind Light" w:cs="Hind Light"/>
          <w:sz w:val="20"/>
          <w:szCs w:val="20"/>
        </w:rPr>
        <w:t>o</w:t>
      </w:r>
      <w:r w:rsidR="00CB75B0" w:rsidRPr="00F17975">
        <w:rPr>
          <w:rFonts w:ascii="Hind Light" w:eastAsia="Hind Light" w:hAnsi="Hind Light" w:cs="Hind Light"/>
          <w:sz w:val="20"/>
          <w:szCs w:val="20"/>
        </w:rPr>
        <w:t xml:space="preserve">n October 19, the European Parliament Committee on Civil Liberties, Justice and Home Affairs (LIBE) adopted its </w:t>
      </w:r>
      <w:hyperlink r:id="rId23" w:history="1">
        <w:r w:rsidR="00CB75B0" w:rsidRPr="00F17975">
          <w:rPr>
            <w:rStyle w:val="Lienhypertexte"/>
            <w:rFonts w:ascii="Hind Light" w:eastAsia="Hind Light" w:hAnsi="Hind Light" w:cs="Hind Light"/>
            <w:sz w:val="20"/>
            <w:szCs w:val="20"/>
          </w:rPr>
          <w:t>draft report</w:t>
        </w:r>
      </w:hyperlink>
      <w:r w:rsidR="00CB75B0" w:rsidRPr="00F17975">
        <w:rPr>
          <w:rFonts w:ascii="Hind Light" w:eastAsia="Hind Light" w:hAnsi="Hind Light" w:cs="Hind Light"/>
          <w:sz w:val="20"/>
          <w:szCs w:val="20"/>
        </w:rPr>
        <w:t xml:space="preserve"> on Pri</w:t>
      </w:r>
      <w:r w:rsidR="00AC1AD6" w:rsidRPr="00F17975">
        <w:rPr>
          <w:rFonts w:ascii="Hind Light" w:eastAsia="Hind Light" w:hAnsi="Hind Light" w:cs="Hind Light"/>
          <w:sz w:val="20"/>
          <w:szCs w:val="20"/>
        </w:rPr>
        <w:t>vacy and Electronic Communications</w:t>
      </w:r>
      <w:r w:rsidR="0073460D" w:rsidRPr="00F17975">
        <w:rPr>
          <w:rFonts w:ascii="Hind Light" w:eastAsia="Hind Light" w:hAnsi="Hind Light" w:cs="Hind Light"/>
          <w:sz w:val="20"/>
          <w:szCs w:val="20"/>
        </w:rPr>
        <w:t xml:space="preserve">, which aims at updating the EU legal framework on </w:t>
      </w:r>
      <w:proofErr w:type="spellStart"/>
      <w:r w:rsidR="0073460D" w:rsidRPr="00F17975">
        <w:rPr>
          <w:rFonts w:ascii="Hind Light" w:eastAsia="Hind Light" w:hAnsi="Hind Light" w:cs="Hind Light"/>
          <w:sz w:val="20"/>
          <w:szCs w:val="20"/>
        </w:rPr>
        <w:t>ePrivacy</w:t>
      </w:r>
      <w:proofErr w:type="spellEnd"/>
      <w:r w:rsidR="00AC1AD6" w:rsidRPr="00F17975">
        <w:rPr>
          <w:rFonts w:ascii="Hind Light" w:eastAsia="Hind Light" w:hAnsi="Hind Light" w:cs="Hind Light"/>
          <w:sz w:val="20"/>
          <w:szCs w:val="20"/>
        </w:rPr>
        <w:t>.</w:t>
      </w:r>
    </w:p>
    <w:p w14:paraId="7EFDF6D8" w14:textId="77777777" w:rsidR="00071E5E" w:rsidRPr="00F17975" w:rsidRDefault="0073460D" w:rsidP="0073460D">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The report strengthens protections for encrypted communications</w:t>
      </w:r>
      <w:r w:rsidR="00071E5E" w:rsidRPr="00F17975">
        <w:rPr>
          <w:rFonts w:ascii="Hind Light" w:eastAsia="Hind Light" w:hAnsi="Hind Light" w:cs="Hind Light"/>
          <w:sz w:val="20"/>
          <w:szCs w:val="20"/>
        </w:rPr>
        <w:t>, ruling out so-called “backdoors” that would allow access to encrypted messages.</w:t>
      </w:r>
    </w:p>
    <w:p w14:paraId="6FF3B720" w14:textId="77777777" w:rsidR="0073460D" w:rsidRPr="00F17975" w:rsidRDefault="00071E5E" w:rsidP="0073460D">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The document also </w:t>
      </w:r>
      <w:r w:rsidR="00604C1F">
        <w:rPr>
          <w:rFonts w:ascii="Hind Light" w:eastAsia="Hind Light" w:hAnsi="Hind Light" w:cs="Hind Light"/>
          <w:sz w:val="20"/>
          <w:szCs w:val="20"/>
        </w:rPr>
        <w:t>calls for</w:t>
      </w:r>
      <w:r w:rsidRPr="00F17975">
        <w:rPr>
          <w:rFonts w:ascii="Hind Light" w:eastAsia="Hind Light" w:hAnsi="Hind Light" w:cs="Hind Light"/>
          <w:sz w:val="20"/>
          <w:szCs w:val="20"/>
        </w:rPr>
        <w:t xml:space="preserve"> stricter requirements for software developers to guarantee</w:t>
      </w:r>
      <w:r w:rsidR="0073460D" w:rsidRPr="00F17975">
        <w:rPr>
          <w:rFonts w:ascii="Hind Light" w:eastAsia="Hind Light" w:hAnsi="Hind Light" w:cs="Hind Light"/>
          <w:sz w:val="20"/>
          <w:szCs w:val="20"/>
        </w:rPr>
        <w:t xml:space="preserve"> their settings are privacy-friendly </w:t>
      </w:r>
      <w:r w:rsidRPr="00F17975">
        <w:rPr>
          <w:rFonts w:ascii="Hind Light" w:eastAsia="Hind Light" w:hAnsi="Hind Light" w:cs="Hind Light"/>
          <w:sz w:val="20"/>
          <w:szCs w:val="20"/>
        </w:rPr>
        <w:t xml:space="preserve">from their conception </w:t>
      </w:r>
      <w:r w:rsidR="0073460D" w:rsidRPr="00F17975">
        <w:rPr>
          <w:rFonts w:ascii="Hind Light" w:eastAsia="Hind Light" w:hAnsi="Hind Light" w:cs="Hind Light"/>
          <w:sz w:val="20"/>
          <w:szCs w:val="20"/>
        </w:rPr>
        <w:t>(“privacy by default”).</w:t>
      </w:r>
    </w:p>
    <w:p w14:paraId="73C52DCC" w14:textId="77777777" w:rsidR="00CB75B0" w:rsidRPr="00F17975" w:rsidRDefault="0073460D" w:rsidP="0073460D">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The EU aims to finalise the e</w:t>
      </w:r>
      <w:r w:rsidR="0060484B" w:rsidRPr="00F17975">
        <w:rPr>
          <w:rFonts w:ascii="Hind Light" w:eastAsia="Hind Light" w:hAnsi="Hind Light" w:cs="Hind Light"/>
          <w:sz w:val="20"/>
          <w:szCs w:val="20"/>
        </w:rPr>
        <w:t xml:space="preserve">-Privacy Regulation </w:t>
      </w:r>
      <w:r w:rsidR="00604C1F">
        <w:rPr>
          <w:rFonts w:ascii="Hind Light" w:eastAsia="Hind Light" w:hAnsi="Hind Light" w:cs="Hind Light"/>
          <w:sz w:val="20"/>
          <w:szCs w:val="20"/>
        </w:rPr>
        <w:t xml:space="preserve">before 25 May 2018, when its new data protection rules (the </w:t>
      </w:r>
      <w:r w:rsidR="0060484B" w:rsidRPr="00F17975">
        <w:rPr>
          <w:rFonts w:ascii="Hind Light" w:eastAsia="Hind Light" w:hAnsi="Hind Light" w:cs="Hind Light"/>
          <w:sz w:val="20"/>
          <w:szCs w:val="20"/>
        </w:rPr>
        <w:t>GDPR</w:t>
      </w:r>
      <w:r w:rsidR="00604C1F">
        <w:rPr>
          <w:rFonts w:ascii="Hind Light" w:eastAsia="Hind Light" w:hAnsi="Hind Light" w:cs="Hind Light"/>
          <w:sz w:val="20"/>
          <w:szCs w:val="20"/>
        </w:rPr>
        <w:t>) will also c</w:t>
      </w:r>
      <w:r w:rsidR="0060484B" w:rsidRPr="00F17975">
        <w:rPr>
          <w:rFonts w:ascii="Hind Light" w:eastAsia="Hind Light" w:hAnsi="Hind Light" w:cs="Hind Light"/>
          <w:sz w:val="20"/>
          <w:szCs w:val="20"/>
        </w:rPr>
        <w:t>ome into force</w:t>
      </w:r>
      <w:r w:rsidRPr="00F17975">
        <w:rPr>
          <w:rFonts w:ascii="Hind Light" w:eastAsia="Hind Light" w:hAnsi="Hind Light" w:cs="Hind Light"/>
          <w:sz w:val="20"/>
          <w:szCs w:val="20"/>
        </w:rPr>
        <w:t>.</w:t>
      </w:r>
    </w:p>
    <w:p w14:paraId="6E7AEFF4" w14:textId="77777777" w:rsidR="002563C2" w:rsidRPr="00F17975" w:rsidRDefault="00604C1F" w:rsidP="002563C2">
      <w:pPr>
        <w:spacing w:after="200" w:line="280" w:lineRule="exact"/>
        <w:jc w:val="both"/>
        <w:rPr>
          <w:rFonts w:ascii="Hind Light" w:eastAsia="Hind Light" w:hAnsi="Hind Light" w:cs="Hind Light"/>
          <w:color w:val="3A82E4"/>
          <w:szCs w:val="20"/>
        </w:rPr>
      </w:pPr>
      <w:r>
        <w:rPr>
          <w:rFonts w:ascii="Hind Light" w:eastAsia="Hind Light" w:hAnsi="Hind Light" w:cs="Hind Light"/>
          <w:color w:val="3A82E4"/>
          <w:szCs w:val="20"/>
        </w:rPr>
        <w:t>Other</w:t>
      </w:r>
    </w:p>
    <w:p w14:paraId="7D5465CA" w14:textId="77777777" w:rsidR="002563C2" w:rsidRPr="00F17975" w:rsidRDefault="002563C2" w:rsidP="002563C2">
      <w:pPr>
        <w:spacing w:line="280" w:lineRule="exact"/>
        <w:jc w:val="both"/>
        <w:rPr>
          <w:rFonts w:ascii="Hind Light" w:eastAsia="Hind Light" w:hAnsi="Hind Light" w:cs="Hind Light"/>
          <w:b/>
          <w:sz w:val="20"/>
          <w:szCs w:val="20"/>
        </w:rPr>
      </w:pPr>
      <w:r w:rsidRPr="00F17975">
        <w:rPr>
          <w:rFonts w:ascii="Hind Light" w:eastAsia="Hind Light" w:hAnsi="Hind Light" w:cs="Hind Light"/>
          <w:color w:val="3A82E4"/>
          <w:szCs w:val="20"/>
        </w:rPr>
        <w:t xml:space="preserve"> </w:t>
      </w:r>
      <w:r w:rsidRPr="00F17975">
        <w:rPr>
          <w:rFonts w:ascii="Hind Light" w:eastAsia="Hind Light" w:hAnsi="Hind Light" w:cs="Hind Light"/>
          <w:b/>
          <w:sz w:val="20"/>
          <w:szCs w:val="20"/>
        </w:rPr>
        <w:t>EU: “Digital Nine” meets in Stockholm to discuss EU’s digital agenda</w:t>
      </w:r>
    </w:p>
    <w:p w14:paraId="29D1E3DB" w14:textId="77777777" w:rsidR="002563C2" w:rsidRPr="00F17975" w:rsidRDefault="002563C2" w:rsidP="002563C2">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On October 18, the Ministers of the Digital 9 group (D9) </w:t>
      </w:r>
      <w:hyperlink r:id="rId24" w:history="1">
        <w:r w:rsidRPr="00F17975">
          <w:rPr>
            <w:rStyle w:val="Lienhypertexte"/>
            <w:rFonts w:ascii="Hind Light" w:eastAsia="Hind Light" w:hAnsi="Hind Light" w:cs="Hind Light"/>
            <w:sz w:val="20"/>
            <w:szCs w:val="20"/>
          </w:rPr>
          <w:t>met</w:t>
        </w:r>
      </w:hyperlink>
      <w:r w:rsidRPr="00F17975">
        <w:rPr>
          <w:rFonts w:ascii="Hind Light" w:eastAsia="Hind Light" w:hAnsi="Hind Light" w:cs="Hind Light"/>
          <w:sz w:val="20"/>
          <w:szCs w:val="20"/>
        </w:rPr>
        <w:t xml:space="preserve"> in Stockholm to discuss the EU’s Digital Single Market, including the role of platforms in the digital economy and the removal of illegal content online, cybersecurity, as well as the legislative proposal on free data flows across the region.</w:t>
      </w:r>
    </w:p>
    <w:p w14:paraId="741F0A91" w14:textId="77777777" w:rsidR="002563C2" w:rsidRPr="00F17975" w:rsidRDefault="002563C2" w:rsidP="002563C2">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The D9 group is made up of digital frontrunner states, notably Ireland and Nordic, Benelux and Baltic countries. It aims to identify and promote the implementation of strategic digitalization measures, and to encourage a closer dialogue with industry.</w:t>
      </w:r>
    </w:p>
    <w:p w14:paraId="65E55DDA" w14:textId="77777777" w:rsidR="002563C2" w:rsidRPr="00F17975" w:rsidRDefault="002563C2" w:rsidP="002563C2">
      <w:pPr>
        <w:pStyle w:val="Pardeliste"/>
        <w:numPr>
          <w:ilvl w:val="0"/>
          <w:numId w:val="2"/>
        </w:numPr>
        <w:spacing w:after="200" w:line="280" w:lineRule="exact"/>
        <w:jc w:val="both"/>
        <w:rPr>
          <w:rFonts w:ascii="Hind Light" w:eastAsia="Hind Light" w:hAnsi="Hind Light" w:cs="Hind Light"/>
          <w:sz w:val="20"/>
          <w:szCs w:val="20"/>
        </w:rPr>
      </w:pPr>
      <w:r w:rsidRPr="00F17975">
        <w:rPr>
          <w:rFonts w:ascii="Hind Light" w:eastAsia="Hind Light" w:hAnsi="Hind Light" w:cs="Hind Light"/>
          <w:sz w:val="20"/>
          <w:szCs w:val="20"/>
        </w:rPr>
        <w:t xml:space="preserve">The next meeting will likely be held in </w:t>
      </w:r>
      <w:hyperlink r:id="rId25" w:history="1">
        <w:r w:rsidRPr="00F17975">
          <w:rPr>
            <w:rStyle w:val="Lienhypertexte"/>
            <w:rFonts w:ascii="Hind Light" w:eastAsia="Hind Light" w:hAnsi="Hind Light" w:cs="Hind Light"/>
            <w:sz w:val="20"/>
            <w:szCs w:val="20"/>
          </w:rPr>
          <w:t>Ireland</w:t>
        </w:r>
      </w:hyperlink>
      <w:r w:rsidRPr="00F17975">
        <w:rPr>
          <w:rFonts w:ascii="Hind Light" w:eastAsia="Hind Light" w:hAnsi="Hind Light" w:cs="Hind Light"/>
          <w:sz w:val="20"/>
          <w:szCs w:val="20"/>
        </w:rPr>
        <w:t xml:space="preserve"> in 2018.</w:t>
      </w:r>
    </w:p>
    <w:p w14:paraId="2B4E53BB" w14:textId="77777777" w:rsidR="002563C2" w:rsidRPr="00417B15" w:rsidRDefault="002563C2" w:rsidP="002563C2">
      <w:pPr>
        <w:spacing w:after="200" w:line="280" w:lineRule="exact"/>
        <w:jc w:val="both"/>
        <w:rPr>
          <w:rFonts w:ascii="Hind Light" w:eastAsia="Hind Light" w:hAnsi="Hind Light" w:cs="Hind Light"/>
          <w:sz w:val="20"/>
          <w:szCs w:val="20"/>
        </w:rPr>
      </w:pPr>
    </w:p>
    <w:p w14:paraId="76EEF71C" w14:textId="77777777" w:rsidR="002563C2" w:rsidRPr="00521380" w:rsidRDefault="002563C2" w:rsidP="00521380">
      <w:pPr>
        <w:spacing w:after="200" w:line="280" w:lineRule="exact"/>
        <w:jc w:val="both"/>
        <w:rPr>
          <w:rFonts w:ascii="Hind Light" w:eastAsia="Hind Light" w:hAnsi="Hind Light" w:cs="Hind Light"/>
          <w:sz w:val="20"/>
          <w:szCs w:val="20"/>
        </w:rPr>
      </w:pPr>
    </w:p>
    <w:sectPr w:rsidR="002563C2" w:rsidRPr="00521380" w:rsidSect="00CC5B49">
      <w:headerReference w:type="default" r:id="rId26"/>
      <w:footerReference w:type="default" r:id="rId27"/>
      <w:headerReference w:type="first" r:id="rId28"/>
      <w:footerReference w:type="first" r:id="rId29"/>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B92D2" w14:textId="77777777" w:rsidR="00C87926" w:rsidRDefault="00C87926" w:rsidP="0094598F">
      <w:r>
        <w:separator/>
      </w:r>
    </w:p>
  </w:endnote>
  <w:endnote w:type="continuationSeparator" w:id="0">
    <w:p w14:paraId="66AA4571" w14:textId="77777777" w:rsidR="00C87926" w:rsidRDefault="00C87926"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606A5"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4244BE3A" wp14:editId="62427D04">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521A">
      <w:rPr>
        <w:rFonts w:ascii="Hind Medium" w:hAnsi="Hind Medium"/>
      </w:rPr>
      <w:t>Internet</w:t>
    </w:r>
    <w:r w:rsidRPr="00236E16">
      <w:rPr>
        <w:rFonts w:ascii="Hind Medium" w:hAnsi="Hind Medium"/>
      </w:rPr>
      <w:t>society.org</w:t>
    </w:r>
    <w:r>
      <w:tab/>
    </w:r>
    <w:r w:rsidRPr="009F2B94">
      <w:t>@</w:t>
    </w:r>
    <w:proofErr w:type="spellStart"/>
    <w:r w:rsidR="0007521A">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966DD6" w14:textId="77777777" w:rsidR="00CC5B49" w:rsidRDefault="0007521A">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6A9DDC" w14:textId="77777777" w:rsidR="00C87926" w:rsidRDefault="00C87926" w:rsidP="0094598F">
      <w:r>
        <w:separator/>
      </w:r>
    </w:p>
  </w:footnote>
  <w:footnote w:type="continuationSeparator" w:id="0">
    <w:p w14:paraId="21A03576" w14:textId="77777777" w:rsidR="00C87926" w:rsidRDefault="00C87926"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5B306"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741B76">
      <w:rPr>
        <w:rStyle w:val="Numrodepage"/>
        <w:noProof/>
        <w:sz w:val="18"/>
        <w:szCs w:val="18"/>
      </w:rPr>
      <w:t>2</w:t>
    </w:r>
    <w:r w:rsidRPr="00E005F2">
      <w:rPr>
        <w:rStyle w:val="Numrodepage"/>
        <w:sz w:val="18"/>
        <w:szCs w:val="18"/>
      </w:rPr>
      <w:fldChar w:fldCharType="end"/>
    </w:r>
  </w:p>
  <w:p w14:paraId="6DB1D4E1"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CC79BD">
      <w:rPr>
        <w:spacing w:val="4"/>
        <w:szCs w:val="12"/>
      </w:rPr>
      <w:t>14</w:t>
    </w:r>
    <w:r w:rsidR="0097118E">
      <w:rPr>
        <w:spacing w:val="4"/>
        <w:szCs w:val="12"/>
      </w:rPr>
      <w:t xml:space="preserve"> October</w:t>
    </w:r>
    <w:r w:rsidR="0082012C">
      <w:rPr>
        <w:spacing w:val="4"/>
        <w:szCs w:val="12"/>
      </w:rPr>
      <w:t xml:space="preserve"> </w:t>
    </w:r>
    <w:r w:rsidR="00CC79BD">
      <w:rPr>
        <w:spacing w:val="4"/>
        <w:szCs w:val="12"/>
      </w:rPr>
      <w:t>– 20</w:t>
    </w:r>
    <w:r w:rsidR="0097118E">
      <w:rPr>
        <w:spacing w:val="4"/>
        <w:szCs w:val="12"/>
      </w:rPr>
      <w:t xml:space="preserve"> October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58B74A45" w14:textId="77777777" w:rsidTr="00CC5B49">
      <w:trPr>
        <w:cantSplit/>
        <w:trHeight w:hRule="exact" w:val="1247"/>
      </w:trPr>
      <w:tc>
        <w:tcPr>
          <w:tcW w:w="10402" w:type="dxa"/>
          <w:shd w:val="clear" w:color="auto" w:fill="auto"/>
        </w:tcPr>
        <w:p w14:paraId="492CDA16" w14:textId="77777777" w:rsidR="00CC5B49" w:rsidRDefault="00CC5B49" w:rsidP="00CC5B49">
          <w:pPr>
            <w:pStyle w:val="Documenttitle"/>
          </w:pPr>
        </w:p>
      </w:tc>
    </w:tr>
    <w:tr w:rsidR="00CC5B49" w:rsidRPr="00E7106E" w14:paraId="59FAA60F" w14:textId="77777777" w:rsidTr="00CC5B49">
      <w:trPr>
        <w:cantSplit/>
        <w:trHeight w:hRule="exact" w:val="3232"/>
      </w:trPr>
      <w:tc>
        <w:tcPr>
          <w:tcW w:w="10402" w:type="dxa"/>
          <w:shd w:val="clear" w:color="auto" w:fill="auto"/>
          <w:vAlign w:val="center"/>
        </w:tcPr>
        <w:p w14:paraId="0AA90F76" w14:textId="77777777" w:rsidR="00CC5B49" w:rsidRDefault="00CC5B49" w:rsidP="00CC5B49">
          <w:pPr>
            <w:pStyle w:val="Documenttitle"/>
          </w:pPr>
          <w:r>
            <w:t xml:space="preserve">European </w:t>
          </w:r>
          <w:r w:rsidRPr="00E3372A">
            <w:t xml:space="preserve">Regional Bureau Newsletter </w:t>
          </w:r>
        </w:p>
        <w:p w14:paraId="12C2E5E8" w14:textId="77777777" w:rsidR="00CC5B49" w:rsidRPr="00E7106E" w:rsidRDefault="00CC5B49" w:rsidP="00CC5B49">
          <w:pPr>
            <w:pStyle w:val="Documenttitle"/>
          </w:pPr>
        </w:p>
      </w:tc>
    </w:tr>
    <w:tr w:rsidR="00CC5B49" w:rsidRPr="00326E6B" w14:paraId="2514D02B" w14:textId="77777777" w:rsidTr="00CC5B49">
      <w:trPr>
        <w:cantSplit/>
        <w:trHeight w:hRule="exact" w:val="1134"/>
      </w:trPr>
      <w:tc>
        <w:tcPr>
          <w:tcW w:w="10402" w:type="dxa"/>
          <w:shd w:val="clear" w:color="auto" w:fill="auto"/>
        </w:tcPr>
        <w:p w14:paraId="7FC170CD" w14:textId="77777777" w:rsidR="00CC5B49" w:rsidRDefault="00CC79BD" w:rsidP="0097118E">
          <w:pPr>
            <w:pStyle w:val="Coverdate"/>
            <w:rPr>
              <w:rStyle w:val="Lienhypertexte"/>
            </w:rPr>
          </w:pPr>
          <w:r>
            <w:t>14</w:t>
          </w:r>
          <w:r w:rsidR="0097118E">
            <w:t xml:space="preserve"> October</w:t>
          </w:r>
          <w:r w:rsidR="00F325A1">
            <w:t xml:space="preserve"> </w:t>
          </w:r>
          <w:r w:rsidR="009B45A4" w:rsidRPr="00591399">
            <w:t xml:space="preserve">– </w:t>
          </w:r>
          <w:r w:rsidR="002A6C3A">
            <w:t xml:space="preserve"> </w:t>
          </w:r>
          <w:r>
            <w:t>20</w:t>
          </w:r>
          <w:r w:rsidR="00E854BE">
            <w:t xml:space="preserve"> </w:t>
          </w:r>
          <w:r w:rsidR="0097118E">
            <w:t>October</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07521A">
              <w:rPr>
                <w:rStyle w:val="Lienhypertexte"/>
              </w:rPr>
              <w:t>Internet</w:t>
            </w:r>
            <w:r w:rsidR="00CC5B49" w:rsidRPr="00591399">
              <w:rPr>
                <w:rStyle w:val="Lienhypertexte"/>
              </w:rPr>
              <w:t>society.org/what-we-do/where-we-work/europe</w:t>
            </w:r>
          </w:hyperlink>
        </w:p>
        <w:p w14:paraId="3B116322" w14:textId="77777777" w:rsidR="00741B76" w:rsidRPr="00591399" w:rsidRDefault="00741B76" w:rsidP="0097118E">
          <w:pPr>
            <w:pStyle w:val="Coverdate"/>
          </w:pPr>
          <w:proofErr w:type="spellStart"/>
          <w:r>
            <w:rPr>
              <w:rStyle w:val="Lienhypertexte"/>
            </w:rPr>
            <w:t>Frédéric</w:t>
          </w:r>
          <w:proofErr w:type="spellEnd"/>
          <w:r>
            <w:rPr>
              <w:rStyle w:val="Lienhypertexte"/>
            </w:rPr>
            <w:t xml:space="preserve"> Donck (ERB)</w:t>
          </w:r>
        </w:p>
      </w:tc>
    </w:tr>
  </w:tbl>
  <w:p w14:paraId="2A82B9AB"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2BC2DE9E" wp14:editId="6DE316E8">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1"/>
  </w:num>
  <w:num w:numId="5">
    <w:abstractNumId w:val="8"/>
  </w:num>
  <w:num w:numId="6">
    <w:abstractNumId w:val="10"/>
  </w:num>
  <w:num w:numId="7">
    <w:abstractNumId w:val="4"/>
  </w:num>
  <w:num w:numId="8">
    <w:abstractNumId w:val="3"/>
  </w:num>
  <w:num w:numId="9">
    <w:abstractNumId w:val="6"/>
  </w:num>
  <w:num w:numId="10">
    <w:abstractNumId w:val="9"/>
  </w:num>
  <w:num w:numId="1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534B"/>
    <w:rsid w:val="00006C8C"/>
    <w:rsid w:val="0001093B"/>
    <w:rsid w:val="00010DA7"/>
    <w:rsid w:val="000126AE"/>
    <w:rsid w:val="00013190"/>
    <w:rsid w:val="00015392"/>
    <w:rsid w:val="000153AF"/>
    <w:rsid w:val="000158C5"/>
    <w:rsid w:val="00017AC7"/>
    <w:rsid w:val="00020775"/>
    <w:rsid w:val="000219D5"/>
    <w:rsid w:val="0002283E"/>
    <w:rsid w:val="00022F35"/>
    <w:rsid w:val="00023FA8"/>
    <w:rsid w:val="000277E6"/>
    <w:rsid w:val="00030067"/>
    <w:rsid w:val="00030655"/>
    <w:rsid w:val="00031252"/>
    <w:rsid w:val="0003255E"/>
    <w:rsid w:val="000327B3"/>
    <w:rsid w:val="00033396"/>
    <w:rsid w:val="00036D9D"/>
    <w:rsid w:val="00041980"/>
    <w:rsid w:val="00044321"/>
    <w:rsid w:val="000447AA"/>
    <w:rsid w:val="000452BD"/>
    <w:rsid w:val="00046EAB"/>
    <w:rsid w:val="00054831"/>
    <w:rsid w:val="00054F33"/>
    <w:rsid w:val="00055846"/>
    <w:rsid w:val="000606BD"/>
    <w:rsid w:val="00060F43"/>
    <w:rsid w:val="00067B3E"/>
    <w:rsid w:val="000714E8"/>
    <w:rsid w:val="000719FE"/>
    <w:rsid w:val="00071E5E"/>
    <w:rsid w:val="000734A7"/>
    <w:rsid w:val="0007463D"/>
    <w:rsid w:val="0007521A"/>
    <w:rsid w:val="00075469"/>
    <w:rsid w:val="00075F55"/>
    <w:rsid w:val="00076C99"/>
    <w:rsid w:val="000776CC"/>
    <w:rsid w:val="00080624"/>
    <w:rsid w:val="000830D0"/>
    <w:rsid w:val="0008569F"/>
    <w:rsid w:val="000857E5"/>
    <w:rsid w:val="000860A7"/>
    <w:rsid w:val="00087E3A"/>
    <w:rsid w:val="0009207A"/>
    <w:rsid w:val="00093481"/>
    <w:rsid w:val="000938A5"/>
    <w:rsid w:val="00095503"/>
    <w:rsid w:val="000955A3"/>
    <w:rsid w:val="00095BE5"/>
    <w:rsid w:val="000A2988"/>
    <w:rsid w:val="000A380F"/>
    <w:rsid w:val="000A5693"/>
    <w:rsid w:val="000A5AD1"/>
    <w:rsid w:val="000A70C5"/>
    <w:rsid w:val="000B2930"/>
    <w:rsid w:val="000B43F7"/>
    <w:rsid w:val="000B4BA0"/>
    <w:rsid w:val="000B4F13"/>
    <w:rsid w:val="000B569A"/>
    <w:rsid w:val="000B58BD"/>
    <w:rsid w:val="000B5DB1"/>
    <w:rsid w:val="000B6A4A"/>
    <w:rsid w:val="000B782E"/>
    <w:rsid w:val="000C0480"/>
    <w:rsid w:val="000C2DAD"/>
    <w:rsid w:val="000C6D70"/>
    <w:rsid w:val="000D0047"/>
    <w:rsid w:val="000D020B"/>
    <w:rsid w:val="000D0220"/>
    <w:rsid w:val="000D0408"/>
    <w:rsid w:val="000D3BBB"/>
    <w:rsid w:val="000D57EE"/>
    <w:rsid w:val="000E043C"/>
    <w:rsid w:val="000E2096"/>
    <w:rsid w:val="000E20EE"/>
    <w:rsid w:val="000E610B"/>
    <w:rsid w:val="000E652F"/>
    <w:rsid w:val="000E7EAA"/>
    <w:rsid w:val="000F38F8"/>
    <w:rsid w:val="000F6C38"/>
    <w:rsid w:val="001002D3"/>
    <w:rsid w:val="0010077D"/>
    <w:rsid w:val="00100E80"/>
    <w:rsid w:val="0010137B"/>
    <w:rsid w:val="00101BF0"/>
    <w:rsid w:val="00101E3E"/>
    <w:rsid w:val="00104138"/>
    <w:rsid w:val="00104331"/>
    <w:rsid w:val="001105A9"/>
    <w:rsid w:val="00110F70"/>
    <w:rsid w:val="00112437"/>
    <w:rsid w:val="0011437C"/>
    <w:rsid w:val="00114604"/>
    <w:rsid w:val="00116678"/>
    <w:rsid w:val="001212AB"/>
    <w:rsid w:val="00122ADD"/>
    <w:rsid w:val="001241E0"/>
    <w:rsid w:val="00126EFE"/>
    <w:rsid w:val="00130376"/>
    <w:rsid w:val="00130F4B"/>
    <w:rsid w:val="0013271F"/>
    <w:rsid w:val="001336A9"/>
    <w:rsid w:val="00142EF2"/>
    <w:rsid w:val="00143819"/>
    <w:rsid w:val="00151164"/>
    <w:rsid w:val="00151E3C"/>
    <w:rsid w:val="00152BE8"/>
    <w:rsid w:val="001535F3"/>
    <w:rsid w:val="0015622E"/>
    <w:rsid w:val="00156AD5"/>
    <w:rsid w:val="00160583"/>
    <w:rsid w:val="001637A9"/>
    <w:rsid w:val="00165995"/>
    <w:rsid w:val="00166A3C"/>
    <w:rsid w:val="00166A72"/>
    <w:rsid w:val="001676C2"/>
    <w:rsid w:val="0017342C"/>
    <w:rsid w:val="00175C5A"/>
    <w:rsid w:val="00176F7C"/>
    <w:rsid w:val="001772EA"/>
    <w:rsid w:val="001815E1"/>
    <w:rsid w:val="0018221E"/>
    <w:rsid w:val="00183664"/>
    <w:rsid w:val="00183F44"/>
    <w:rsid w:val="00184117"/>
    <w:rsid w:val="00191B22"/>
    <w:rsid w:val="00192AF9"/>
    <w:rsid w:val="0019388A"/>
    <w:rsid w:val="00195166"/>
    <w:rsid w:val="00195FB3"/>
    <w:rsid w:val="00196634"/>
    <w:rsid w:val="001A22A6"/>
    <w:rsid w:val="001A2643"/>
    <w:rsid w:val="001A7A56"/>
    <w:rsid w:val="001B0AEA"/>
    <w:rsid w:val="001B4B31"/>
    <w:rsid w:val="001B7B89"/>
    <w:rsid w:val="001C0103"/>
    <w:rsid w:val="001C02BB"/>
    <w:rsid w:val="001C1148"/>
    <w:rsid w:val="001C385E"/>
    <w:rsid w:val="001C635F"/>
    <w:rsid w:val="001D0974"/>
    <w:rsid w:val="001D0A29"/>
    <w:rsid w:val="001D1254"/>
    <w:rsid w:val="001D213B"/>
    <w:rsid w:val="001D22AE"/>
    <w:rsid w:val="001D23AA"/>
    <w:rsid w:val="001D2F33"/>
    <w:rsid w:val="001D3021"/>
    <w:rsid w:val="001D312F"/>
    <w:rsid w:val="001D3F28"/>
    <w:rsid w:val="001D5922"/>
    <w:rsid w:val="001D659D"/>
    <w:rsid w:val="001D6620"/>
    <w:rsid w:val="001D67A6"/>
    <w:rsid w:val="001D6C98"/>
    <w:rsid w:val="001E5271"/>
    <w:rsid w:val="001E61E2"/>
    <w:rsid w:val="001E7514"/>
    <w:rsid w:val="001F018B"/>
    <w:rsid w:val="001F09FB"/>
    <w:rsid w:val="001F2CA2"/>
    <w:rsid w:val="001F340E"/>
    <w:rsid w:val="001F5DF5"/>
    <w:rsid w:val="001F6583"/>
    <w:rsid w:val="00204FDF"/>
    <w:rsid w:val="00205B7A"/>
    <w:rsid w:val="00207D42"/>
    <w:rsid w:val="00212F58"/>
    <w:rsid w:val="00214C38"/>
    <w:rsid w:val="00217A53"/>
    <w:rsid w:val="00220213"/>
    <w:rsid w:val="00220AE6"/>
    <w:rsid w:val="00224F0E"/>
    <w:rsid w:val="00225B5C"/>
    <w:rsid w:val="0022606C"/>
    <w:rsid w:val="002272C1"/>
    <w:rsid w:val="002278F3"/>
    <w:rsid w:val="002302F0"/>
    <w:rsid w:val="00230CE6"/>
    <w:rsid w:val="00230F8C"/>
    <w:rsid w:val="00231608"/>
    <w:rsid w:val="00231671"/>
    <w:rsid w:val="00231926"/>
    <w:rsid w:val="00231C26"/>
    <w:rsid w:val="002329C4"/>
    <w:rsid w:val="00234885"/>
    <w:rsid w:val="00234B20"/>
    <w:rsid w:val="00236ABA"/>
    <w:rsid w:val="002374E2"/>
    <w:rsid w:val="00240E05"/>
    <w:rsid w:val="002418CE"/>
    <w:rsid w:val="0024524E"/>
    <w:rsid w:val="0024745D"/>
    <w:rsid w:val="00247518"/>
    <w:rsid w:val="00247D79"/>
    <w:rsid w:val="00250B47"/>
    <w:rsid w:val="00251962"/>
    <w:rsid w:val="0025340A"/>
    <w:rsid w:val="002562A7"/>
    <w:rsid w:val="00256361"/>
    <w:rsid w:val="002563C2"/>
    <w:rsid w:val="002564BF"/>
    <w:rsid w:val="00256D51"/>
    <w:rsid w:val="00261FC6"/>
    <w:rsid w:val="00264983"/>
    <w:rsid w:val="002702E2"/>
    <w:rsid w:val="00274EE7"/>
    <w:rsid w:val="00276819"/>
    <w:rsid w:val="00276A60"/>
    <w:rsid w:val="00277A5C"/>
    <w:rsid w:val="00277CF5"/>
    <w:rsid w:val="00277FA9"/>
    <w:rsid w:val="002814D0"/>
    <w:rsid w:val="00282228"/>
    <w:rsid w:val="002824E0"/>
    <w:rsid w:val="00283A5D"/>
    <w:rsid w:val="002854EB"/>
    <w:rsid w:val="002876B3"/>
    <w:rsid w:val="002877C5"/>
    <w:rsid w:val="0029121B"/>
    <w:rsid w:val="00291DCA"/>
    <w:rsid w:val="00293A0B"/>
    <w:rsid w:val="00294C1A"/>
    <w:rsid w:val="0029746F"/>
    <w:rsid w:val="002A28B4"/>
    <w:rsid w:val="002A4E5A"/>
    <w:rsid w:val="002A52F1"/>
    <w:rsid w:val="002A6C3A"/>
    <w:rsid w:val="002B2FA5"/>
    <w:rsid w:val="002B6ECE"/>
    <w:rsid w:val="002B7CCA"/>
    <w:rsid w:val="002C01F5"/>
    <w:rsid w:val="002C058E"/>
    <w:rsid w:val="002C17F5"/>
    <w:rsid w:val="002C3358"/>
    <w:rsid w:val="002D0F3B"/>
    <w:rsid w:val="002D2C74"/>
    <w:rsid w:val="002D324A"/>
    <w:rsid w:val="002D4103"/>
    <w:rsid w:val="002D4FA7"/>
    <w:rsid w:val="002D7D01"/>
    <w:rsid w:val="002D7F7E"/>
    <w:rsid w:val="002E1C68"/>
    <w:rsid w:val="002E237A"/>
    <w:rsid w:val="002E32F8"/>
    <w:rsid w:val="002E6771"/>
    <w:rsid w:val="002E68ED"/>
    <w:rsid w:val="002E756B"/>
    <w:rsid w:val="002F0FA0"/>
    <w:rsid w:val="002F1725"/>
    <w:rsid w:val="002F40C0"/>
    <w:rsid w:val="002F5538"/>
    <w:rsid w:val="002F6A39"/>
    <w:rsid w:val="00300E21"/>
    <w:rsid w:val="00306A87"/>
    <w:rsid w:val="00310261"/>
    <w:rsid w:val="00310DF6"/>
    <w:rsid w:val="00314222"/>
    <w:rsid w:val="00315E3B"/>
    <w:rsid w:val="00315EC3"/>
    <w:rsid w:val="0031771D"/>
    <w:rsid w:val="0031787A"/>
    <w:rsid w:val="003207C6"/>
    <w:rsid w:val="003222F6"/>
    <w:rsid w:val="00322495"/>
    <w:rsid w:val="00322B44"/>
    <w:rsid w:val="0032458F"/>
    <w:rsid w:val="00326355"/>
    <w:rsid w:val="00326E6B"/>
    <w:rsid w:val="00326EE4"/>
    <w:rsid w:val="003309E6"/>
    <w:rsid w:val="00331FED"/>
    <w:rsid w:val="0033207F"/>
    <w:rsid w:val="003435DA"/>
    <w:rsid w:val="00351BBE"/>
    <w:rsid w:val="00353B0C"/>
    <w:rsid w:val="003551DB"/>
    <w:rsid w:val="003556AB"/>
    <w:rsid w:val="00361712"/>
    <w:rsid w:val="00374307"/>
    <w:rsid w:val="003773E6"/>
    <w:rsid w:val="003804D9"/>
    <w:rsid w:val="00384498"/>
    <w:rsid w:val="00384ACA"/>
    <w:rsid w:val="00387C22"/>
    <w:rsid w:val="00393CFF"/>
    <w:rsid w:val="00394C50"/>
    <w:rsid w:val="003950A6"/>
    <w:rsid w:val="00396536"/>
    <w:rsid w:val="003976BF"/>
    <w:rsid w:val="003A1150"/>
    <w:rsid w:val="003A1493"/>
    <w:rsid w:val="003A234B"/>
    <w:rsid w:val="003A24BE"/>
    <w:rsid w:val="003A27E4"/>
    <w:rsid w:val="003A2BDF"/>
    <w:rsid w:val="003A2CEB"/>
    <w:rsid w:val="003A4C83"/>
    <w:rsid w:val="003A648C"/>
    <w:rsid w:val="003A65ED"/>
    <w:rsid w:val="003B0CAE"/>
    <w:rsid w:val="003B4C7C"/>
    <w:rsid w:val="003B5946"/>
    <w:rsid w:val="003B5EC4"/>
    <w:rsid w:val="003B7519"/>
    <w:rsid w:val="003C16C7"/>
    <w:rsid w:val="003C1971"/>
    <w:rsid w:val="003C3178"/>
    <w:rsid w:val="003C4003"/>
    <w:rsid w:val="003C631E"/>
    <w:rsid w:val="003C657E"/>
    <w:rsid w:val="003D15CD"/>
    <w:rsid w:val="003D3D1B"/>
    <w:rsid w:val="003D473A"/>
    <w:rsid w:val="003D5895"/>
    <w:rsid w:val="003E091A"/>
    <w:rsid w:val="003E0AFD"/>
    <w:rsid w:val="003E2AF9"/>
    <w:rsid w:val="003E2E3F"/>
    <w:rsid w:val="003E2F68"/>
    <w:rsid w:val="003E30BB"/>
    <w:rsid w:val="003E30F0"/>
    <w:rsid w:val="003E42B4"/>
    <w:rsid w:val="003E4CCB"/>
    <w:rsid w:val="003E5745"/>
    <w:rsid w:val="003E7BF3"/>
    <w:rsid w:val="003F380A"/>
    <w:rsid w:val="003F41EA"/>
    <w:rsid w:val="003F440F"/>
    <w:rsid w:val="003F59B7"/>
    <w:rsid w:val="003F70ED"/>
    <w:rsid w:val="003F7E8B"/>
    <w:rsid w:val="00403AF6"/>
    <w:rsid w:val="004042B4"/>
    <w:rsid w:val="00405C29"/>
    <w:rsid w:val="00406278"/>
    <w:rsid w:val="00406449"/>
    <w:rsid w:val="0041017F"/>
    <w:rsid w:val="00411111"/>
    <w:rsid w:val="00413F28"/>
    <w:rsid w:val="004149FB"/>
    <w:rsid w:val="004162D8"/>
    <w:rsid w:val="00416AF2"/>
    <w:rsid w:val="00417B15"/>
    <w:rsid w:val="00420039"/>
    <w:rsid w:val="00420B56"/>
    <w:rsid w:val="004211EE"/>
    <w:rsid w:val="00421991"/>
    <w:rsid w:val="004223B8"/>
    <w:rsid w:val="0042376D"/>
    <w:rsid w:val="004259E0"/>
    <w:rsid w:val="00425F3B"/>
    <w:rsid w:val="0043021C"/>
    <w:rsid w:val="004324F9"/>
    <w:rsid w:val="0043540D"/>
    <w:rsid w:val="00435858"/>
    <w:rsid w:val="00437117"/>
    <w:rsid w:val="004402DF"/>
    <w:rsid w:val="00440FE0"/>
    <w:rsid w:val="00441B04"/>
    <w:rsid w:val="0044253F"/>
    <w:rsid w:val="00442BC9"/>
    <w:rsid w:val="00442DB7"/>
    <w:rsid w:val="0044653B"/>
    <w:rsid w:val="004471E3"/>
    <w:rsid w:val="00452EE3"/>
    <w:rsid w:val="0045327A"/>
    <w:rsid w:val="004547EE"/>
    <w:rsid w:val="00454D96"/>
    <w:rsid w:val="004563B0"/>
    <w:rsid w:val="00457ED3"/>
    <w:rsid w:val="004630D9"/>
    <w:rsid w:val="00465BEA"/>
    <w:rsid w:val="00466331"/>
    <w:rsid w:val="00466EB9"/>
    <w:rsid w:val="00467EAD"/>
    <w:rsid w:val="004722C3"/>
    <w:rsid w:val="00473223"/>
    <w:rsid w:val="004766CD"/>
    <w:rsid w:val="004774FC"/>
    <w:rsid w:val="004800BA"/>
    <w:rsid w:val="004827F4"/>
    <w:rsid w:val="00482A54"/>
    <w:rsid w:val="00484E0B"/>
    <w:rsid w:val="00486078"/>
    <w:rsid w:val="004915DE"/>
    <w:rsid w:val="00492B50"/>
    <w:rsid w:val="004939A0"/>
    <w:rsid w:val="004A0EBE"/>
    <w:rsid w:val="004A17C9"/>
    <w:rsid w:val="004A1A36"/>
    <w:rsid w:val="004A1CBA"/>
    <w:rsid w:val="004A56BA"/>
    <w:rsid w:val="004A5AA3"/>
    <w:rsid w:val="004B1CF4"/>
    <w:rsid w:val="004B35A4"/>
    <w:rsid w:val="004B68C2"/>
    <w:rsid w:val="004C1131"/>
    <w:rsid w:val="004C2B55"/>
    <w:rsid w:val="004C3B8C"/>
    <w:rsid w:val="004C416E"/>
    <w:rsid w:val="004C67EB"/>
    <w:rsid w:val="004C75E1"/>
    <w:rsid w:val="004D034D"/>
    <w:rsid w:val="004D2D36"/>
    <w:rsid w:val="004D2EE2"/>
    <w:rsid w:val="004D3730"/>
    <w:rsid w:val="004D3D74"/>
    <w:rsid w:val="004D40A7"/>
    <w:rsid w:val="004D59BC"/>
    <w:rsid w:val="004D5FE3"/>
    <w:rsid w:val="004E0379"/>
    <w:rsid w:val="004E06D4"/>
    <w:rsid w:val="004E1AEB"/>
    <w:rsid w:val="004E1C17"/>
    <w:rsid w:val="004E27E9"/>
    <w:rsid w:val="004E4053"/>
    <w:rsid w:val="004F138D"/>
    <w:rsid w:val="004F1AD2"/>
    <w:rsid w:val="004F2ED4"/>
    <w:rsid w:val="004F5CFD"/>
    <w:rsid w:val="004F7B14"/>
    <w:rsid w:val="004F7C3B"/>
    <w:rsid w:val="005003B2"/>
    <w:rsid w:val="00501136"/>
    <w:rsid w:val="00502768"/>
    <w:rsid w:val="00503A6E"/>
    <w:rsid w:val="00504F9E"/>
    <w:rsid w:val="00505735"/>
    <w:rsid w:val="00510600"/>
    <w:rsid w:val="00510FEB"/>
    <w:rsid w:val="005117BA"/>
    <w:rsid w:val="005126AF"/>
    <w:rsid w:val="00513108"/>
    <w:rsid w:val="005135E2"/>
    <w:rsid w:val="00514C1A"/>
    <w:rsid w:val="0051541E"/>
    <w:rsid w:val="0051620C"/>
    <w:rsid w:val="0051681D"/>
    <w:rsid w:val="00521380"/>
    <w:rsid w:val="00521A58"/>
    <w:rsid w:val="00522F5A"/>
    <w:rsid w:val="0052484F"/>
    <w:rsid w:val="00524E9C"/>
    <w:rsid w:val="00530266"/>
    <w:rsid w:val="005304B2"/>
    <w:rsid w:val="005411B0"/>
    <w:rsid w:val="00541208"/>
    <w:rsid w:val="00541BC3"/>
    <w:rsid w:val="00542F3E"/>
    <w:rsid w:val="00546C0B"/>
    <w:rsid w:val="00547FAC"/>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3A62"/>
    <w:rsid w:val="00584D6D"/>
    <w:rsid w:val="00585368"/>
    <w:rsid w:val="00587F37"/>
    <w:rsid w:val="00591005"/>
    <w:rsid w:val="00591399"/>
    <w:rsid w:val="005965B5"/>
    <w:rsid w:val="005A25DE"/>
    <w:rsid w:val="005A6E65"/>
    <w:rsid w:val="005B1818"/>
    <w:rsid w:val="005B1E6B"/>
    <w:rsid w:val="005B283B"/>
    <w:rsid w:val="005B28AF"/>
    <w:rsid w:val="005B617F"/>
    <w:rsid w:val="005C0B1E"/>
    <w:rsid w:val="005C0E67"/>
    <w:rsid w:val="005C5CAF"/>
    <w:rsid w:val="005D0241"/>
    <w:rsid w:val="005D29E6"/>
    <w:rsid w:val="005D394E"/>
    <w:rsid w:val="005D3FA2"/>
    <w:rsid w:val="005D4BBC"/>
    <w:rsid w:val="005D57C0"/>
    <w:rsid w:val="005D5808"/>
    <w:rsid w:val="005D5EE9"/>
    <w:rsid w:val="005D640B"/>
    <w:rsid w:val="005D71D2"/>
    <w:rsid w:val="005D78BE"/>
    <w:rsid w:val="005E19AF"/>
    <w:rsid w:val="005E2A38"/>
    <w:rsid w:val="005E367E"/>
    <w:rsid w:val="005E39B3"/>
    <w:rsid w:val="005E3E6D"/>
    <w:rsid w:val="005E4C92"/>
    <w:rsid w:val="005E4CF5"/>
    <w:rsid w:val="005F1082"/>
    <w:rsid w:val="005F28C6"/>
    <w:rsid w:val="005F2E10"/>
    <w:rsid w:val="005F306F"/>
    <w:rsid w:val="005F351B"/>
    <w:rsid w:val="005F4693"/>
    <w:rsid w:val="005F66CD"/>
    <w:rsid w:val="005F7D94"/>
    <w:rsid w:val="00601C4E"/>
    <w:rsid w:val="00602FB6"/>
    <w:rsid w:val="00603CD9"/>
    <w:rsid w:val="00603FE7"/>
    <w:rsid w:val="00604068"/>
    <w:rsid w:val="0060484B"/>
    <w:rsid w:val="00604C1F"/>
    <w:rsid w:val="006079D8"/>
    <w:rsid w:val="006102AE"/>
    <w:rsid w:val="00610B1F"/>
    <w:rsid w:val="006110E9"/>
    <w:rsid w:val="006124E2"/>
    <w:rsid w:val="00613003"/>
    <w:rsid w:val="0061375F"/>
    <w:rsid w:val="0061553A"/>
    <w:rsid w:val="00615987"/>
    <w:rsid w:val="00616D30"/>
    <w:rsid w:val="0061727D"/>
    <w:rsid w:val="00620865"/>
    <w:rsid w:val="00622309"/>
    <w:rsid w:val="00622627"/>
    <w:rsid w:val="0062268C"/>
    <w:rsid w:val="00622AAE"/>
    <w:rsid w:val="00624274"/>
    <w:rsid w:val="00626A41"/>
    <w:rsid w:val="00630299"/>
    <w:rsid w:val="006307CD"/>
    <w:rsid w:val="00630F8F"/>
    <w:rsid w:val="00633372"/>
    <w:rsid w:val="00640A19"/>
    <w:rsid w:val="00641089"/>
    <w:rsid w:val="00643076"/>
    <w:rsid w:val="006445B7"/>
    <w:rsid w:val="00645541"/>
    <w:rsid w:val="00647611"/>
    <w:rsid w:val="00647EC6"/>
    <w:rsid w:val="00651F97"/>
    <w:rsid w:val="00652A7B"/>
    <w:rsid w:val="006549E2"/>
    <w:rsid w:val="00657B87"/>
    <w:rsid w:val="006603F4"/>
    <w:rsid w:val="00661035"/>
    <w:rsid w:val="006614D2"/>
    <w:rsid w:val="006647C2"/>
    <w:rsid w:val="00664C48"/>
    <w:rsid w:val="0067113D"/>
    <w:rsid w:val="00672EC9"/>
    <w:rsid w:val="0068107F"/>
    <w:rsid w:val="0068218D"/>
    <w:rsid w:val="006837FF"/>
    <w:rsid w:val="006847FC"/>
    <w:rsid w:val="006853A3"/>
    <w:rsid w:val="006868AD"/>
    <w:rsid w:val="00687072"/>
    <w:rsid w:val="006871AA"/>
    <w:rsid w:val="006878BD"/>
    <w:rsid w:val="0069332F"/>
    <w:rsid w:val="006948AF"/>
    <w:rsid w:val="00696DAF"/>
    <w:rsid w:val="006A0DE5"/>
    <w:rsid w:val="006A41C0"/>
    <w:rsid w:val="006A4A06"/>
    <w:rsid w:val="006A4D55"/>
    <w:rsid w:val="006A5DB1"/>
    <w:rsid w:val="006B02D0"/>
    <w:rsid w:val="006B1E0E"/>
    <w:rsid w:val="006B6AC2"/>
    <w:rsid w:val="006B710E"/>
    <w:rsid w:val="006C130C"/>
    <w:rsid w:val="006C38BB"/>
    <w:rsid w:val="006C4FB4"/>
    <w:rsid w:val="006C59B9"/>
    <w:rsid w:val="006C6A71"/>
    <w:rsid w:val="006C6DF7"/>
    <w:rsid w:val="006D1358"/>
    <w:rsid w:val="006D2976"/>
    <w:rsid w:val="006D3C1E"/>
    <w:rsid w:val="006D48A8"/>
    <w:rsid w:val="006D5429"/>
    <w:rsid w:val="006D551A"/>
    <w:rsid w:val="006D669A"/>
    <w:rsid w:val="006D6FCA"/>
    <w:rsid w:val="006E003F"/>
    <w:rsid w:val="006E0D06"/>
    <w:rsid w:val="006E0D66"/>
    <w:rsid w:val="006E105E"/>
    <w:rsid w:val="006E113C"/>
    <w:rsid w:val="006E2047"/>
    <w:rsid w:val="006F20A9"/>
    <w:rsid w:val="006F2305"/>
    <w:rsid w:val="006F4A2B"/>
    <w:rsid w:val="006F4DA7"/>
    <w:rsid w:val="006F4FD3"/>
    <w:rsid w:val="00703807"/>
    <w:rsid w:val="007047A4"/>
    <w:rsid w:val="007058CC"/>
    <w:rsid w:val="0070662D"/>
    <w:rsid w:val="007077CF"/>
    <w:rsid w:val="00707B90"/>
    <w:rsid w:val="00711404"/>
    <w:rsid w:val="00711737"/>
    <w:rsid w:val="00713678"/>
    <w:rsid w:val="007148ED"/>
    <w:rsid w:val="00717687"/>
    <w:rsid w:val="007176A2"/>
    <w:rsid w:val="00720952"/>
    <w:rsid w:val="00720D6D"/>
    <w:rsid w:val="007242FE"/>
    <w:rsid w:val="00724D49"/>
    <w:rsid w:val="00725B83"/>
    <w:rsid w:val="00725E86"/>
    <w:rsid w:val="0072700D"/>
    <w:rsid w:val="007334CD"/>
    <w:rsid w:val="00733C39"/>
    <w:rsid w:val="0073460D"/>
    <w:rsid w:val="007346A2"/>
    <w:rsid w:val="00735551"/>
    <w:rsid w:val="00735F1A"/>
    <w:rsid w:val="0073718A"/>
    <w:rsid w:val="0073798D"/>
    <w:rsid w:val="00737B8E"/>
    <w:rsid w:val="00740785"/>
    <w:rsid w:val="00740E4C"/>
    <w:rsid w:val="007411D2"/>
    <w:rsid w:val="00741B76"/>
    <w:rsid w:val="00741DC7"/>
    <w:rsid w:val="007421F5"/>
    <w:rsid w:val="0074300D"/>
    <w:rsid w:val="007479E9"/>
    <w:rsid w:val="00753F43"/>
    <w:rsid w:val="00755CE9"/>
    <w:rsid w:val="0075600E"/>
    <w:rsid w:val="007562E9"/>
    <w:rsid w:val="00757BD0"/>
    <w:rsid w:val="00757EC4"/>
    <w:rsid w:val="007629E9"/>
    <w:rsid w:val="0076386E"/>
    <w:rsid w:val="0076472A"/>
    <w:rsid w:val="007654F2"/>
    <w:rsid w:val="007670AD"/>
    <w:rsid w:val="00767D4E"/>
    <w:rsid w:val="00774B7D"/>
    <w:rsid w:val="00774D10"/>
    <w:rsid w:val="00776DE8"/>
    <w:rsid w:val="007815C3"/>
    <w:rsid w:val="00782187"/>
    <w:rsid w:val="00783F7E"/>
    <w:rsid w:val="00785249"/>
    <w:rsid w:val="007873ED"/>
    <w:rsid w:val="0079039E"/>
    <w:rsid w:val="00790CB5"/>
    <w:rsid w:val="007916F4"/>
    <w:rsid w:val="0079426A"/>
    <w:rsid w:val="00796C62"/>
    <w:rsid w:val="00796D79"/>
    <w:rsid w:val="007A0CD0"/>
    <w:rsid w:val="007A3D9A"/>
    <w:rsid w:val="007A4775"/>
    <w:rsid w:val="007A6D3D"/>
    <w:rsid w:val="007B2C27"/>
    <w:rsid w:val="007B2F71"/>
    <w:rsid w:val="007B3E3C"/>
    <w:rsid w:val="007B4194"/>
    <w:rsid w:val="007C0B18"/>
    <w:rsid w:val="007C18EE"/>
    <w:rsid w:val="007C647A"/>
    <w:rsid w:val="007D0998"/>
    <w:rsid w:val="007D2C23"/>
    <w:rsid w:val="007D45BF"/>
    <w:rsid w:val="007D78C8"/>
    <w:rsid w:val="007E2737"/>
    <w:rsid w:val="007E6FE1"/>
    <w:rsid w:val="007F0631"/>
    <w:rsid w:val="007F085E"/>
    <w:rsid w:val="007F34CC"/>
    <w:rsid w:val="007F387A"/>
    <w:rsid w:val="007F538F"/>
    <w:rsid w:val="007F69D7"/>
    <w:rsid w:val="007F6D80"/>
    <w:rsid w:val="007F6DC5"/>
    <w:rsid w:val="007F7159"/>
    <w:rsid w:val="007F77E9"/>
    <w:rsid w:val="00800CA0"/>
    <w:rsid w:val="008013EF"/>
    <w:rsid w:val="00801AED"/>
    <w:rsid w:val="00804BE3"/>
    <w:rsid w:val="008054E3"/>
    <w:rsid w:val="0081015E"/>
    <w:rsid w:val="008147DB"/>
    <w:rsid w:val="0082012C"/>
    <w:rsid w:val="00822100"/>
    <w:rsid w:val="008225C5"/>
    <w:rsid w:val="00822A96"/>
    <w:rsid w:val="0082718F"/>
    <w:rsid w:val="00830D3F"/>
    <w:rsid w:val="00833124"/>
    <w:rsid w:val="00834B17"/>
    <w:rsid w:val="008355BB"/>
    <w:rsid w:val="0083766B"/>
    <w:rsid w:val="00837AB2"/>
    <w:rsid w:val="00843C9D"/>
    <w:rsid w:val="0084571D"/>
    <w:rsid w:val="00845CC1"/>
    <w:rsid w:val="008463BA"/>
    <w:rsid w:val="00851ED2"/>
    <w:rsid w:val="008526ED"/>
    <w:rsid w:val="0085435D"/>
    <w:rsid w:val="008608B4"/>
    <w:rsid w:val="00860E96"/>
    <w:rsid w:val="008615E2"/>
    <w:rsid w:val="008616A8"/>
    <w:rsid w:val="00861E6C"/>
    <w:rsid w:val="008627C3"/>
    <w:rsid w:val="00863696"/>
    <w:rsid w:val="00863B8E"/>
    <w:rsid w:val="008655EB"/>
    <w:rsid w:val="00865695"/>
    <w:rsid w:val="008677C9"/>
    <w:rsid w:val="0087487F"/>
    <w:rsid w:val="00875612"/>
    <w:rsid w:val="008838AE"/>
    <w:rsid w:val="00884201"/>
    <w:rsid w:val="00885880"/>
    <w:rsid w:val="0088589C"/>
    <w:rsid w:val="008926EA"/>
    <w:rsid w:val="0089371C"/>
    <w:rsid w:val="00893D25"/>
    <w:rsid w:val="00896867"/>
    <w:rsid w:val="00897E59"/>
    <w:rsid w:val="008A1743"/>
    <w:rsid w:val="008A451A"/>
    <w:rsid w:val="008A5E27"/>
    <w:rsid w:val="008A66E0"/>
    <w:rsid w:val="008A713C"/>
    <w:rsid w:val="008A726F"/>
    <w:rsid w:val="008B04C8"/>
    <w:rsid w:val="008C6229"/>
    <w:rsid w:val="008C725E"/>
    <w:rsid w:val="008C79BA"/>
    <w:rsid w:val="008D0989"/>
    <w:rsid w:val="008D1CFD"/>
    <w:rsid w:val="008D1FB8"/>
    <w:rsid w:val="008D2B1C"/>
    <w:rsid w:val="008D5847"/>
    <w:rsid w:val="008D5DA9"/>
    <w:rsid w:val="008D6BB2"/>
    <w:rsid w:val="008E0A88"/>
    <w:rsid w:val="008E4ADC"/>
    <w:rsid w:val="008E56A6"/>
    <w:rsid w:val="008F0244"/>
    <w:rsid w:val="008F307D"/>
    <w:rsid w:val="008F597D"/>
    <w:rsid w:val="008F679D"/>
    <w:rsid w:val="008F67AC"/>
    <w:rsid w:val="008F6AA7"/>
    <w:rsid w:val="00901D7F"/>
    <w:rsid w:val="00902253"/>
    <w:rsid w:val="00902EEB"/>
    <w:rsid w:val="00913162"/>
    <w:rsid w:val="00913A13"/>
    <w:rsid w:val="00914F29"/>
    <w:rsid w:val="00916F95"/>
    <w:rsid w:val="009246BD"/>
    <w:rsid w:val="0092470C"/>
    <w:rsid w:val="0092547A"/>
    <w:rsid w:val="009254AD"/>
    <w:rsid w:val="0092626C"/>
    <w:rsid w:val="00930301"/>
    <w:rsid w:val="00930649"/>
    <w:rsid w:val="009335D5"/>
    <w:rsid w:val="00933E41"/>
    <w:rsid w:val="00936641"/>
    <w:rsid w:val="0093666C"/>
    <w:rsid w:val="009366D8"/>
    <w:rsid w:val="00936967"/>
    <w:rsid w:val="00936A19"/>
    <w:rsid w:val="00940F5A"/>
    <w:rsid w:val="0094118B"/>
    <w:rsid w:val="00943EE8"/>
    <w:rsid w:val="00944BE8"/>
    <w:rsid w:val="0094598F"/>
    <w:rsid w:val="00950556"/>
    <w:rsid w:val="00951631"/>
    <w:rsid w:val="00951739"/>
    <w:rsid w:val="009653E9"/>
    <w:rsid w:val="00966721"/>
    <w:rsid w:val="00966D7B"/>
    <w:rsid w:val="00967964"/>
    <w:rsid w:val="0097118E"/>
    <w:rsid w:val="009737B5"/>
    <w:rsid w:val="0097489D"/>
    <w:rsid w:val="0097649A"/>
    <w:rsid w:val="009776B3"/>
    <w:rsid w:val="009779F9"/>
    <w:rsid w:val="0098049A"/>
    <w:rsid w:val="009807C0"/>
    <w:rsid w:val="00981415"/>
    <w:rsid w:val="00981532"/>
    <w:rsid w:val="00982FEC"/>
    <w:rsid w:val="009833FE"/>
    <w:rsid w:val="009835A6"/>
    <w:rsid w:val="0098396A"/>
    <w:rsid w:val="0098564E"/>
    <w:rsid w:val="009870A6"/>
    <w:rsid w:val="009935F8"/>
    <w:rsid w:val="00993E00"/>
    <w:rsid w:val="009953FB"/>
    <w:rsid w:val="0099553F"/>
    <w:rsid w:val="009A252E"/>
    <w:rsid w:val="009A255C"/>
    <w:rsid w:val="009A3699"/>
    <w:rsid w:val="009A5AD4"/>
    <w:rsid w:val="009A6317"/>
    <w:rsid w:val="009B0775"/>
    <w:rsid w:val="009B0870"/>
    <w:rsid w:val="009B28D9"/>
    <w:rsid w:val="009B45A4"/>
    <w:rsid w:val="009B45E4"/>
    <w:rsid w:val="009B7F43"/>
    <w:rsid w:val="009C29D3"/>
    <w:rsid w:val="009C35CC"/>
    <w:rsid w:val="009D164C"/>
    <w:rsid w:val="009D1655"/>
    <w:rsid w:val="009D1D78"/>
    <w:rsid w:val="009D24F9"/>
    <w:rsid w:val="009E2EA2"/>
    <w:rsid w:val="009E5821"/>
    <w:rsid w:val="009E6531"/>
    <w:rsid w:val="009F0E56"/>
    <w:rsid w:val="009F183A"/>
    <w:rsid w:val="009F2C60"/>
    <w:rsid w:val="009F326B"/>
    <w:rsid w:val="009F3C5E"/>
    <w:rsid w:val="009F445E"/>
    <w:rsid w:val="009F47D2"/>
    <w:rsid w:val="009F6587"/>
    <w:rsid w:val="009F6AA8"/>
    <w:rsid w:val="009F7D8E"/>
    <w:rsid w:val="00A0044A"/>
    <w:rsid w:val="00A0054B"/>
    <w:rsid w:val="00A00B0E"/>
    <w:rsid w:val="00A01317"/>
    <w:rsid w:val="00A0283D"/>
    <w:rsid w:val="00A02E27"/>
    <w:rsid w:val="00A04177"/>
    <w:rsid w:val="00A04395"/>
    <w:rsid w:val="00A11FEA"/>
    <w:rsid w:val="00A13251"/>
    <w:rsid w:val="00A16FC2"/>
    <w:rsid w:val="00A178CE"/>
    <w:rsid w:val="00A253F3"/>
    <w:rsid w:val="00A27E48"/>
    <w:rsid w:val="00A31030"/>
    <w:rsid w:val="00A31BF1"/>
    <w:rsid w:val="00A32620"/>
    <w:rsid w:val="00A333E8"/>
    <w:rsid w:val="00A3521F"/>
    <w:rsid w:val="00A370CE"/>
    <w:rsid w:val="00A377A4"/>
    <w:rsid w:val="00A37CC7"/>
    <w:rsid w:val="00A37FB1"/>
    <w:rsid w:val="00A40887"/>
    <w:rsid w:val="00A40F89"/>
    <w:rsid w:val="00A44235"/>
    <w:rsid w:val="00A45E23"/>
    <w:rsid w:val="00A464D2"/>
    <w:rsid w:val="00A4699C"/>
    <w:rsid w:val="00A469EA"/>
    <w:rsid w:val="00A51DD8"/>
    <w:rsid w:val="00A5258A"/>
    <w:rsid w:val="00A54C79"/>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A6A"/>
    <w:rsid w:val="00A920E5"/>
    <w:rsid w:val="00A921CE"/>
    <w:rsid w:val="00A9272A"/>
    <w:rsid w:val="00A927C3"/>
    <w:rsid w:val="00A92AD5"/>
    <w:rsid w:val="00A92E61"/>
    <w:rsid w:val="00A956DC"/>
    <w:rsid w:val="00AA0EF6"/>
    <w:rsid w:val="00AA2C9E"/>
    <w:rsid w:val="00AA33B7"/>
    <w:rsid w:val="00AA65E4"/>
    <w:rsid w:val="00AA6E63"/>
    <w:rsid w:val="00AB6E25"/>
    <w:rsid w:val="00AB70BA"/>
    <w:rsid w:val="00AB7A99"/>
    <w:rsid w:val="00AC0242"/>
    <w:rsid w:val="00AC1AD6"/>
    <w:rsid w:val="00AC1CE9"/>
    <w:rsid w:val="00AC1DD3"/>
    <w:rsid w:val="00AC1F91"/>
    <w:rsid w:val="00AD0102"/>
    <w:rsid w:val="00AD0F5F"/>
    <w:rsid w:val="00AD14A5"/>
    <w:rsid w:val="00AD208F"/>
    <w:rsid w:val="00AD3961"/>
    <w:rsid w:val="00AD483C"/>
    <w:rsid w:val="00AE0436"/>
    <w:rsid w:val="00AE0960"/>
    <w:rsid w:val="00AE230B"/>
    <w:rsid w:val="00AE4A18"/>
    <w:rsid w:val="00AE4F06"/>
    <w:rsid w:val="00AE52C5"/>
    <w:rsid w:val="00AE5CC9"/>
    <w:rsid w:val="00AE6432"/>
    <w:rsid w:val="00AE7F35"/>
    <w:rsid w:val="00AF1586"/>
    <w:rsid w:val="00AF36B1"/>
    <w:rsid w:val="00AF44AB"/>
    <w:rsid w:val="00B02D48"/>
    <w:rsid w:val="00B07617"/>
    <w:rsid w:val="00B1294B"/>
    <w:rsid w:val="00B13042"/>
    <w:rsid w:val="00B147C9"/>
    <w:rsid w:val="00B20274"/>
    <w:rsid w:val="00B25306"/>
    <w:rsid w:val="00B2576D"/>
    <w:rsid w:val="00B2581C"/>
    <w:rsid w:val="00B259EA"/>
    <w:rsid w:val="00B26AD0"/>
    <w:rsid w:val="00B27162"/>
    <w:rsid w:val="00B3174E"/>
    <w:rsid w:val="00B31ABF"/>
    <w:rsid w:val="00B3239A"/>
    <w:rsid w:val="00B32D7E"/>
    <w:rsid w:val="00B335AE"/>
    <w:rsid w:val="00B3664F"/>
    <w:rsid w:val="00B40469"/>
    <w:rsid w:val="00B42D5C"/>
    <w:rsid w:val="00B43EBC"/>
    <w:rsid w:val="00B449CA"/>
    <w:rsid w:val="00B46EAF"/>
    <w:rsid w:val="00B472BA"/>
    <w:rsid w:val="00B47A74"/>
    <w:rsid w:val="00B51B92"/>
    <w:rsid w:val="00B5380E"/>
    <w:rsid w:val="00B53CC9"/>
    <w:rsid w:val="00B55573"/>
    <w:rsid w:val="00B60C21"/>
    <w:rsid w:val="00B61386"/>
    <w:rsid w:val="00B616E6"/>
    <w:rsid w:val="00B64E94"/>
    <w:rsid w:val="00B66C3F"/>
    <w:rsid w:val="00B71777"/>
    <w:rsid w:val="00B731E1"/>
    <w:rsid w:val="00B804A7"/>
    <w:rsid w:val="00B8075A"/>
    <w:rsid w:val="00B83FFD"/>
    <w:rsid w:val="00B85CDF"/>
    <w:rsid w:val="00B866DF"/>
    <w:rsid w:val="00B87F93"/>
    <w:rsid w:val="00B90C40"/>
    <w:rsid w:val="00B92F06"/>
    <w:rsid w:val="00B94F2D"/>
    <w:rsid w:val="00B9698E"/>
    <w:rsid w:val="00BA0A3E"/>
    <w:rsid w:val="00BA0C7D"/>
    <w:rsid w:val="00BA1292"/>
    <w:rsid w:val="00BA2871"/>
    <w:rsid w:val="00BA2EB3"/>
    <w:rsid w:val="00BA36F2"/>
    <w:rsid w:val="00BA6B21"/>
    <w:rsid w:val="00BB38F7"/>
    <w:rsid w:val="00BB416C"/>
    <w:rsid w:val="00BB4A0E"/>
    <w:rsid w:val="00BB547D"/>
    <w:rsid w:val="00BB5DB6"/>
    <w:rsid w:val="00BB658F"/>
    <w:rsid w:val="00BB66D6"/>
    <w:rsid w:val="00BB6F4A"/>
    <w:rsid w:val="00BB7314"/>
    <w:rsid w:val="00BB7F63"/>
    <w:rsid w:val="00BC707B"/>
    <w:rsid w:val="00BD1A01"/>
    <w:rsid w:val="00BD1A8D"/>
    <w:rsid w:val="00BD29C7"/>
    <w:rsid w:val="00BD339E"/>
    <w:rsid w:val="00BD4726"/>
    <w:rsid w:val="00BD4823"/>
    <w:rsid w:val="00BD4BFF"/>
    <w:rsid w:val="00BD5021"/>
    <w:rsid w:val="00BD5404"/>
    <w:rsid w:val="00BD5DEA"/>
    <w:rsid w:val="00BD5F79"/>
    <w:rsid w:val="00BD7053"/>
    <w:rsid w:val="00BE212E"/>
    <w:rsid w:val="00BE3244"/>
    <w:rsid w:val="00BE5969"/>
    <w:rsid w:val="00BE720E"/>
    <w:rsid w:val="00BF14A3"/>
    <w:rsid w:val="00BF4FD4"/>
    <w:rsid w:val="00BF544F"/>
    <w:rsid w:val="00BF55D6"/>
    <w:rsid w:val="00C01047"/>
    <w:rsid w:val="00C01F3B"/>
    <w:rsid w:val="00C02FEA"/>
    <w:rsid w:val="00C03592"/>
    <w:rsid w:val="00C040F7"/>
    <w:rsid w:val="00C06079"/>
    <w:rsid w:val="00C07B0D"/>
    <w:rsid w:val="00C101FF"/>
    <w:rsid w:val="00C11FE3"/>
    <w:rsid w:val="00C13CFC"/>
    <w:rsid w:val="00C13D23"/>
    <w:rsid w:val="00C1426A"/>
    <w:rsid w:val="00C157CD"/>
    <w:rsid w:val="00C1726A"/>
    <w:rsid w:val="00C178D7"/>
    <w:rsid w:val="00C20999"/>
    <w:rsid w:val="00C24734"/>
    <w:rsid w:val="00C25A26"/>
    <w:rsid w:val="00C26184"/>
    <w:rsid w:val="00C31ABA"/>
    <w:rsid w:val="00C33A82"/>
    <w:rsid w:val="00C34AFF"/>
    <w:rsid w:val="00C3506B"/>
    <w:rsid w:val="00C359E2"/>
    <w:rsid w:val="00C36400"/>
    <w:rsid w:val="00C37D8A"/>
    <w:rsid w:val="00C4663B"/>
    <w:rsid w:val="00C53B4B"/>
    <w:rsid w:val="00C55A9C"/>
    <w:rsid w:val="00C56F6C"/>
    <w:rsid w:val="00C631A8"/>
    <w:rsid w:val="00C6339B"/>
    <w:rsid w:val="00C63DE1"/>
    <w:rsid w:val="00C65DE9"/>
    <w:rsid w:val="00C701C2"/>
    <w:rsid w:val="00C7614F"/>
    <w:rsid w:val="00C76769"/>
    <w:rsid w:val="00C76E6D"/>
    <w:rsid w:val="00C80E30"/>
    <w:rsid w:val="00C816F0"/>
    <w:rsid w:val="00C81FC4"/>
    <w:rsid w:val="00C822D8"/>
    <w:rsid w:val="00C82A48"/>
    <w:rsid w:val="00C83595"/>
    <w:rsid w:val="00C83CED"/>
    <w:rsid w:val="00C84B66"/>
    <w:rsid w:val="00C851A8"/>
    <w:rsid w:val="00C8720B"/>
    <w:rsid w:val="00C874B9"/>
    <w:rsid w:val="00C87926"/>
    <w:rsid w:val="00C90BFB"/>
    <w:rsid w:val="00C90BFE"/>
    <w:rsid w:val="00C9759A"/>
    <w:rsid w:val="00CA3349"/>
    <w:rsid w:val="00CA3741"/>
    <w:rsid w:val="00CB0164"/>
    <w:rsid w:val="00CB100C"/>
    <w:rsid w:val="00CB271E"/>
    <w:rsid w:val="00CB34EF"/>
    <w:rsid w:val="00CB5838"/>
    <w:rsid w:val="00CB6AC2"/>
    <w:rsid w:val="00CB75B0"/>
    <w:rsid w:val="00CC0EE7"/>
    <w:rsid w:val="00CC3BCA"/>
    <w:rsid w:val="00CC4D8B"/>
    <w:rsid w:val="00CC5B49"/>
    <w:rsid w:val="00CC631A"/>
    <w:rsid w:val="00CC79BD"/>
    <w:rsid w:val="00CD5353"/>
    <w:rsid w:val="00CD57A3"/>
    <w:rsid w:val="00CD6FEC"/>
    <w:rsid w:val="00CD7F43"/>
    <w:rsid w:val="00CE0170"/>
    <w:rsid w:val="00CE0ECE"/>
    <w:rsid w:val="00CE362F"/>
    <w:rsid w:val="00CE403E"/>
    <w:rsid w:val="00CE4A15"/>
    <w:rsid w:val="00CE5AAA"/>
    <w:rsid w:val="00CF03D2"/>
    <w:rsid w:val="00CF118C"/>
    <w:rsid w:val="00CF17C1"/>
    <w:rsid w:val="00CF1E55"/>
    <w:rsid w:val="00CF576D"/>
    <w:rsid w:val="00D01778"/>
    <w:rsid w:val="00D02605"/>
    <w:rsid w:val="00D0445C"/>
    <w:rsid w:val="00D04667"/>
    <w:rsid w:val="00D047FB"/>
    <w:rsid w:val="00D0645A"/>
    <w:rsid w:val="00D0674B"/>
    <w:rsid w:val="00D106F6"/>
    <w:rsid w:val="00D1121B"/>
    <w:rsid w:val="00D11470"/>
    <w:rsid w:val="00D12CC8"/>
    <w:rsid w:val="00D1449F"/>
    <w:rsid w:val="00D20A41"/>
    <w:rsid w:val="00D20E04"/>
    <w:rsid w:val="00D23ED6"/>
    <w:rsid w:val="00D27B55"/>
    <w:rsid w:val="00D27EE0"/>
    <w:rsid w:val="00D30DEA"/>
    <w:rsid w:val="00D30EB4"/>
    <w:rsid w:val="00D32E48"/>
    <w:rsid w:val="00D331AE"/>
    <w:rsid w:val="00D33379"/>
    <w:rsid w:val="00D34F9E"/>
    <w:rsid w:val="00D3508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5EC9"/>
    <w:rsid w:val="00D565E1"/>
    <w:rsid w:val="00D60E04"/>
    <w:rsid w:val="00D65848"/>
    <w:rsid w:val="00D673ED"/>
    <w:rsid w:val="00D67B69"/>
    <w:rsid w:val="00D71297"/>
    <w:rsid w:val="00D72527"/>
    <w:rsid w:val="00D731FA"/>
    <w:rsid w:val="00D73DF2"/>
    <w:rsid w:val="00D74FD7"/>
    <w:rsid w:val="00D77A6A"/>
    <w:rsid w:val="00D80180"/>
    <w:rsid w:val="00D824F2"/>
    <w:rsid w:val="00D829CF"/>
    <w:rsid w:val="00D82DE3"/>
    <w:rsid w:val="00D832B1"/>
    <w:rsid w:val="00D83DF7"/>
    <w:rsid w:val="00D8483B"/>
    <w:rsid w:val="00D859F0"/>
    <w:rsid w:val="00D85E29"/>
    <w:rsid w:val="00D87B06"/>
    <w:rsid w:val="00D902F2"/>
    <w:rsid w:val="00D918A4"/>
    <w:rsid w:val="00D92FD0"/>
    <w:rsid w:val="00D94960"/>
    <w:rsid w:val="00D9684A"/>
    <w:rsid w:val="00D97535"/>
    <w:rsid w:val="00D97FC1"/>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779"/>
    <w:rsid w:val="00DB59EA"/>
    <w:rsid w:val="00DC3137"/>
    <w:rsid w:val="00DC38D1"/>
    <w:rsid w:val="00DD032B"/>
    <w:rsid w:val="00DD3B3E"/>
    <w:rsid w:val="00DD3C94"/>
    <w:rsid w:val="00DD63B5"/>
    <w:rsid w:val="00DE0A03"/>
    <w:rsid w:val="00DE4BB2"/>
    <w:rsid w:val="00DE4CB2"/>
    <w:rsid w:val="00DE4F0D"/>
    <w:rsid w:val="00DE7ACD"/>
    <w:rsid w:val="00DF1E5A"/>
    <w:rsid w:val="00DF3B64"/>
    <w:rsid w:val="00DF57ED"/>
    <w:rsid w:val="00DF698C"/>
    <w:rsid w:val="00DF6BDC"/>
    <w:rsid w:val="00E00BDD"/>
    <w:rsid w:val="00E0219C"/>
    <w:rsid w:val="00E022B6"/>
    <w:rsid w:val="00E02901"/>
    <w:rsid w:val="00E03AB8"/>
    <w:rsid w:val="00E05D67"/>
    <w:rsid w:val="00E06438"/>
    <w:rsid w:val="00E067D8"/>
    <w:rsid w:val="00E074CC"/>
    <w:rsid w:val="00E075E4"/>
    <w:rsid w:val="00E0786E"/>
    <w:rsid w:val="00E110B9"/>
    <w:rsid w:val="00E12618"/>
    <w:rsid w:val="00E14F80"/>
    <w:rsid w:val="00E16239"/>
    <w:rsid w:val="00E169BB"/>
    <w:rsid w:val="00E21973"/>
    <w:rsid w:val="00E2390F"/>
    <w:rsid w:val="00E23949"/>
    <w:rsid w:val="00E24A0D"/>
    <w:rsid w:val="00E26DC4"/>
    <w:rsid w:val="00E3017B"/>
    <w:rsid w:val="00E31C21"/>
    <w:rsid w:val="00E31DAA"/>
    <w:rsid w:val="00E34DC8"/>
    <w:rsid w:val="00E368A7"/>
    <w:rsid w:val="00E36A4A"/>
    <w:rsid w:val="00E377A0"/>
    <w:rsid w:val="00E41068"/>
    <w:rsid w:val="00E41141"/>
    <w:rsid w:val="00E41207"/>
    <w:rsid w:val="00E47ACC"/>
    <w:rsid w:val="00E47B9D"/>
    <w:rsid w:val="00E52593"/>
    <w:rsid w:val="00E540B4"/>
    <w:rsid w:val="00E57A5A"/>
    <w:rsid w:val="00E63584"/>
    <w:rsid w:val="00E66467"/>
    <w:rsid w:val="00E6681B"/>
    <w:rsid w:val="00E726BE"/>
    <w:rsid w:val="00E73295"/>
    <w:rsid w:val="00E74CC8"/>
    <w:rsid w:val="00E75A23"/>
    <w:rsid w:val="00E7675C"/>
    <w:rsid w:val="00E76885"/>
    <w:rsid w:val="00E779E2"/>
    <w:rsid w:val="00E8062A"/>
    <w:rsid w:val="00E8234B"/>
    <w:rsid w:val="00E8298E"/>
    <w:rsid w:val="00E834B9"/>
    <w:rsid w:val="00E84C90"/>
    <w:rsid w:val="00E854BE"/>
    <w:rsid w:val="00E8712D"/>
    <w:rsid w:val="00E9293F"/>
    <w:rsid w:val="00E929FE"/>
    <w:rsid w:val="00E94B05"/>
    <w:rsid w:val="00E961DA"/>
    <w:rsid w:val="00E966CF"/>
    <w:rsid w:val="00E96DAB"/>
    <w:rsid w:val="00EA07F4"/>
    <w:rsid w:val="00EA376A"/>
    <w:rsid w:val="00EA3C1A"/>
    <w:rsid w:val="00EA693E"/>
    <w:rsid w:val="00EA6D4D"/>
    <w:rsid w:val="00EA7A5F"/>
    <w:rsid w:val="00EB05E5"/>
    <w:rsid w:val="00EB5C24"/>
    <w:rsid w:val="00EB5C5C"/>
    <w:rsid w:val="00EB655C"/>
    <w:rsid w:val="00EC5526"/>
    <w:rsid w:val="00ED140B"/>
    <w:rsid w:val="00ED2AB9"/>
    <w:rsid w:val="00ED2B01"/>
    <w:rsid w:val="00ED2C12"/>
    <w:rsid w:val="00ED2FAA"/>
    <w:rsid w:val="00ED4389"/>
    <w:rsid w:val="00ED4756"/>
    <w:rsid w:val="00ED49ED"/>
    <w:rsid w:val="00ED6517"/>
    <w:rsid w:val="00ED66FD"/>
    <w:rsid w:val="00ED6AA6"/>
    <w:rsid w:val="00EE1032"/>
    <w:rsid w:val="00EE659D"/>
    <w:rsid w:val="00EE7AB6"/>
    <w:rsid w:val="00EF42B1"/>
    <w:rsid w:val="00EF6E3A"/>
    <w:rsid w:val="00F00453"/>
    <w:rsid w:val="00F00ED5"/>
    <w:rsid w:val="00F01239"/>
    <w:rsid w:val="00F02162"/>
    <w:rsid w:val="00F0597F"/>
    <w:rsid w:val="00F07CDC"/>
    <w:rsid w:val="00F10892"/>
    <w:rsid w:val="00F1312C"/>
    <w:rsid w:val="00F143FC"/>
    <w:rsid w:val="00F16084"/>
    <w:rsid w:val="00F17305"/>
    <w:rsid w:val="00F17975"/>
    <w:rsid w:val="00F17E9A"/>
    <w:rsid w:val="00F2214B"/>
    <w:rsid w:val="00F222C6"/>
    <w:rsid w:val="00F22516"/>
    <w:rsid w:val="00F229D1"/>
    <w:rsid w:val="00F2358F"/>
    <w:rsid w:val="00F24D5B"/>
    <w:rsid w:val="00F254E5"/>
    <w:rsid w:val="00F268E9"/>
    <w:rsid w:val="00F26D2A"/>
    <w:rsid w:val="00F27073"/>
    <w:rsid w:val="00F273E6"/>
    <w:rsid w:val="00F324B5"/>
    <w:rsid w:val="00F325A1"/>
    <w:rsid w:val="00F33628"/>
    <w:rsid w:val="00F3708D"/>
    <w:rsid w:val="00F37E8A"/>
    <w:rsid w:val="00F404B1"/>
    <w:rsid w:val="00F42E4E"/>
    <w:rsid w:val="00F4649D"/>
    <w:rsid w:val="00F50277"/>
    <w:rsid w:val="00F509A5"/>
    <w:rsid w:val="00F54675"/>
    <w:rsid w:val="00F546C9"/>
    <w:rsid w:val="00F5617E"/>
    <w:rsid w:val="00F561C4"/>
    <w:rsid w:val="00F572DC"/>
    <w:rsid w:val="00F57A9C"/>
    <w:rsid w:val="00F60FD4"/>
    <w:rsid w:val="00F63658"/>
    <w:rsid w:val="00F63BB5"/>
    <w:rsid w:val="00F649E7"/>
    <w:rsid w:val="00F64B86"/>
    <w:rsid w:val="00F678C3"/>
    <w:rsid w:val="00F709D6"/>
    <w:rsid w:val="00F70C1B"/>
    <w:rsid w:val="00F72427"/>
    <w:rsid w:val="00F746A4"/>
    <w:rsid w:val="00F773DC"/>
    <w:rsid w:val="00F818FA"/>
    <w:rsid w:val="00F82E26"/>
    <w:rsid w:val="00F83989"/>
    <w:rsid w:val="00F86C30"/>
    <w:rsid w:val="00F91535"/>
    <w:rsid w:val="00F93C22"/>
    <w:rsid w:val="00F94ACA"/>
    <w:rsid w:val="00F95F6D"/>
    <w:rsid w:val="00F95FD2"/>
    <w:rsid w:val="00F97835"/>
    <w:rsid w:val="00FA0B8A"/>
    <w:rsid w:val="00FA24A8"/>
    <w:rsid w:val="00FA4527"/>
    <w:rsid w:val="00FA469F"/>
    <w:rsid w:val="00FA6438"/>
    <w:rsid w:val="00FA779F"/>
    <w:rsid w:val="00FB05BF"/>
    <w:rsid w:val="00FB1372"/>
    <w:rsid w:val="00FB29CA"/>
    <w:rsid w:val="00FB2AF3"/>
    <w:rsid w:val="00FB4C45"/>
    <w:rsid w:val="00FB6BF7"/>
    <w:rsid w:val="00FB7ECE"/>
    <w:rsid w:val="00FC0314"/>
    <w:rsid w:val="00FC25BE"/>
    <w:rsid w:val="00FC64DE"/>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4D759"/>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qualcomm.com/news/releases/2017/10/17/qualcomm-achieves-worlds-first-announced-5g-data-connection-5g-modem" TargetMode="External"/><Relationship Id="rId20" Type="http://schemas.openxmlformats.org/officeDocument/2006/relationships/hyperlink" Target="http://www.consilium.europa.eu/en/meetings/european-council/2017/10/19-euco-conclusions-migration-digital-defence_pdf/" TargetMode="External"/><Relationship Id="rId21" Type="http://schemas.openxmlformats.org/officeDocument/2006/relationships/hyperlink" Target="https://www.euractiv.com/section/data-protection/news/brussels-promises-more-police-access-to-encrypted-data-but-no-backdoors/" TargetMode="External"/><Relationship Id="rId22" Type="http://schemas.openxmlformats.org/officeDocument/2006/relationships/hyperlink" Target="http://europa.eu/rapid/press-release_MEMO-17-3982_en.htm" TargetMode="External"/><Relationship Id="rId23" Type="http://schemas.openxmlformats.org/officeDocument/2006/relationships/hyperlink" Target="http://www.europarl.europa.eu/sides/getDoc.do?pubRef=-//EP//NONSGML+COMPARL+PE-606.011+01+DOC+PDF+V0//EN&amp;language=EN" TargetMode="External"/><Relationship Id="rId24" Type="http://schemas.openxmlformats.org/officeDocument/2006/relationships/hyperlink" Target="http://www.government.se/press-releases/2017/10/ann-linde-to-host-digital-9-ministerial-meeting/" TargetMode="External"/><Relationship Id="rId25" Type="http://schemas.openxmlformats.org/officeDocument/2006/relationships/hyperlink" Target="https://dbei.gov.ie/en/News-And-Events/Department-News/2017/October/18102017a.html" TargetMode="External"/><Relationship Id="rId26" Type="http://schemas.openxmlformats.org/officeDocument/2006/relationships/header" Target="header1.xml"/><Relationship Id="rId27" Type="http://schemas.openxmlformats.org/officeDocument/2006/relationships/footer" Target="footer1.xml"/><Relationship Id="rId28" Type="http://schemas.openxmlformats.org/officeDocument/2006/relationships/header" Target="header2.xml"/><Relationship Id="rId29" Type="http://schemas.openxmlformats.org/officeDocument/2006/relationships/footer" Target="foot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www.bbc.co.uk/news/technology-41652967" TargetMode="External"/><Relationship Id="rId11" Type="http://schemas.openxmlformats.org/officeDocument/2006/relationships/hyperlink" Target="https://www.autoriteitpersoonsgegevens.nl/sites/default/files/atoms/files/public_version_dutch_dpa_informal_translation_summary_of_investigation_report.pdf" TargetMode="External"/><Relationship Id="rId12" Type="http://schemas.openxmlformats.org/officeDocument/2006/relationships/hyperlink" Target="https://pulse.microsoft.com/nl/nl/security-privacy/na/microsofts-response-privacy-concerns-netherlands/" TargetMode="External"/><Relationship Id="rId13" Type="http://schemas.openxmlformats.org/officeDocument/2006/relationships/hyperlink" Target="http://www.europarl.europa.eu/oeil/popups/ficheprocedure.do?lang=&amp;reference=2017/0002(COD)&amp;utm_source=POLITICO.EU&amp;utm_campaign=8d39a191fa-EMAIL_CAMPAIGN_2017_10_12&amp;utm_medium=email&amp;utm_term=0_10959edeb5-8d39a191fa-189644601" TargetMode="External"/><Relationship Id="rId14" Type="http://schemas.openxmlformats.org/officeDocument/2006/relationships/hyperlink" Target="http://ec.europa.eu/newsroom/just/item-detail.cfm?item_id=50083" TargetMode="External"/><Relationship Id="rId15" Type="http://schemas.openxmlformats.org/officeDocument/2006/relationships/hyperlink" Target="http://ec.europa.eu/newsroom/document.cfm?doc_id=47741" TargetMode="External"/><Relationship Id="rId16" Type="http://schemas.openxmlformats.org/officeDocument/2006/relationships/hyperlink" Target="http://ec.europa.eu/newsroom/document.cfm?doc_id=47742" TargetMode="External"/><Relationship Id="rId17" Type="http://schemas.openxmlformats.org/officeDocument/2006/relationships/hyperlink" Target="http://www.consilium.europa.eu/en/meetings/tte/2017/10/24-tte-provisional-agenda_pdf/" TargetMode="External"/><Relationship Id="rId18" Type="http://schemas.openxmlformats.org/officeDocument/2006/relationships/hyperlink" Target="file:///C:\Users\George\My%20Tresors\CPA-Shared%20Data\Clients\Internet%20Society\EU%20Issues%20Newsletter\Microsoft%20Windows" TargetMode="External"/><Relationship Id="rId19" Type="http://schemas.openxmlformats.org/officeDocument/2006/relationships/hyperlink" Target="http://data.consilium.europa.eu/doc/document/ST-13475-2017-INIT/en/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tno.eu/datas/press_corner/press-releases/2017/Note_of_Europe%E2%80%99s_leading_CEOs_on_the_Electronic_Communications_Code_19_Oct_17.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F0D14-124B-0E45-889B-0FFF4D2FD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1402</Words>
  <Characters>7911</Characters>
  <Application>Microsoft Macintosh Word</Application>
  <DocSecurity>0</DocSecurity>
  <Lines>143</Lines>
  <Paragraphs>68</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9245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2</cp:revision>
  <dcterms:created xsi:type="dcterms:W3CDTF">2017-10-23T08:29:00Z</dcterms:created>
  <dcterms:modified xsi:type="dcterms:W3CDTF">2017-10-23T08:29:00Z</dcterms:modified>
  <cp:category/>
</cp:coreProperties>
</file>