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AED231" w14:textId="77777777" w:rsidR="00D72527" w:rsidRPr="007B2C27" w:rsidRDefault="004E06D4" w:rsidP="00E6681B">
      <w:pPr>
        <w:spacing w:after="200" w:line="280" w:lineRule="exact"/>
        <w:jc w:val="both"/>
        <w:rPr>
          <w:rFonts w:ascii="Hind Light" w:eastAsia="Hind Light" w:hAnsi="Hind Light" w:cs="Hind Light"/>
          <w:color w:val="3A82E4"/>
        </w:rPr>
      </w:pPr>
      <w:bookmarkStart w:id="0" w:name="_Hlk478029639"/>
      <w:r w:rsidRPr="009D1D78">
        <w:rPr>
          <w:rFonts w:ascii="Hind Light" w:eastAsia="Hind Light" w:hAnsi="Hind Light" w:cs="Hind Light"/>
          <w:color w:val="3A82E4"/>
        </w:rPr>
        <w:t>Internet</w:t>
      </w:r>
      <w:r w:rsidR="00E05D67" w:rsidRPr="007B2C27">
        <w:rPr>
          <w:rFonts w:ascii="Hind Light" w:eastAsia="Hind Light" w:hAnsi="Hind Light" w:cs="Hind Light"/>
          <w:color w:val="3A82E4"/>
        </w:rPr>
        <w:t xml:space="preserve"> </w:t>
      </w:r>
      <w:r w:rsidR="0094598F" w:rsidRPr="007B2C27">
        <w:rPr>
          <w:rFonts w:ascii="Hind Light" w:eastAsia="Hind Light" w:hAnsi="Hind Light" w:cs="Hind Light"/>
          <w:color w:val="3A82E4"/>
        </w:rPr>
        <w:t>Access</w:t>
      </w:r>
      <w:bookmarkStart w:id="1" w:name="_GoBack"/>
      <w:bookmarkEnd w:id="1"/>
    </w:p>
    <w:p w14:paraId="78C26156" w14:textId="77777777" w:rsidR="00936641" w:rsidRPr="007B2C27" w:rsidRDefault="00936641" w:rsidP="00936641">
      <w:pPr>
        <w:spacing w:line="280" w:lineRule="exact"/>
        <w:jc w:val="both"/>
        <w:rPr>
          <w:rFonts w:ascii="Hind Light" w:eastAsia="Hind Light" w:hAnsi="Hind Light" w:cs="Hind Light"/>
          <w:b/>
          <w:sz w:val="20"/>
          <w:szCs w:val="20"/>
        </w:rPr>
      </w:pPr>
      <w:r w:rsidRPr="007B2C27">
        <w:rPr>
          <w:rFonts w:ascii="Hind Light" w:eastAsia="Hind Light" w:hAnsi="Hind Light" w:cs="Hind Light"/>
          <w:b/>
          <w:sz w:val="20"/>
          <w:szCs w:val="20"/>
        </w:rPr>
        <w:t xml:space="preserve">EU: </w:t>
      </w:r>
      <w:r w:rsidR="00FA7821">
        <w:rPr>
          <w:rFonts w:ascii="Hind Light" w:eastAsia="Hind Light" w:hAnsi="Hind Light" w:cs="Hind Light"/>
          <w:b/>
          <w:sz w:val="20"/>
          <w:szCs w:val="20"/>
        </w:rPr>
        <w:t>EP ITRE Committee adopts Electronic Communications Code report</w:t>
      </w:r>
    </w:p>
    <w:p w14:paraId="541D21A4" w14:textId="77777777" w:rsidR="00FA7821" w:rsidRDefault="00FA7821" w:rsidP="00134E5F">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On October 2, the </w:t>
      </w:r>
      <w:r w:rsidRPr="00FA7821">
        <w:rPr>
          <w:rFonts w:ascii="Hind Light" w:eastAsia="Hind Light" w:hAnsi="Hind Light" w:cs="Hind Light"/>
          <w:sz w:val="20"/>
          <w:szCs w:val="20"/>
        </w:rPr>
        <w:t>European Parliament Committee on Industry, Research and Energy (ITRE)</w:t>
      </w:r>
      <w:r w:rsidRPr="00FA7821">
        <w:t xml:space="preserve"> </w:t>
      </w:r>
      <w:r>
        <w:rPr>
          <w:rFonts w:ascii="Hind Light" w:eastAsia="Hind Light" w:hAnsi="Hind Light" w:cs="Hind Light"/>
          <w:sz w:val="20"/>
          <w:szCs w:val="20"/>
        </w:rPr>
        <w:t xml:space="preserve">adopted its </w:t>
      </w:r>
      <w:hyperlink r:id="rId8" w:history="1">
        <w:r w:rsidRPr="00522C98">
          <w:rPr>
            <w:rStyle w:val="Lienhypertexte"/>
            <w:rFonts w:ascii="Hind Light" w:eastAsia="Hind Light" w:hAnsi="Hind Light" w:cs="Hind Light"/>
            <w:sz w:val="20"/>
            <w:szCs w:val="20"/>
          </w:rPr>
          <w:t>draft report</w:t>
        </w:r>
      </w:hyperlink>
      <w:r>
        <w:rPr>
          <w:rFonts w:ascii="Hind Light" w:eastAsia="Hind Light" w:hAnsi="Hind Light" w:cs="Hind Light"/>
          <w:sz w:val="20"/>
          <w:szCs w:val="20"/>
        </w:rPr>
        <w:t xml:space="preserve"> on the European Electronic Communications Code (EECC)</w:t>
      </w:r>
      <w:r w:rsidR="00134E5F">
        <w:rPr>
          <w:rFonts w:ascii="Hind Light" w:eastAsia="Hind Light" w:hAnsi="Hind Light" w:cs="Hind Light"/>
          <w:sz w:val="20"/>
          <w:szCs w:val="20"/>
        </w:rPr>
        <w:t>, the overhaul of EU telecom rules</w:t>
      </w:r>
      <w:r w:rsidRPr="00FA7821">
        <w:rPr>
          <w:rFonts w:ascii="Hind Light" w:eastAsia="Hind Light" w:hAnsi="Hind Light" w:cs="Hind Light"/>
          <w:sz w:val="20"/>
          <w:szCs w:val="20"/>
        </w:rPr>
        <w:t xml:space="preserve">. </w:t>
      </w:r>
    </w:p>
    <w:p w14:paraId="7CA08517" w14:textId="77777777" w:rsidR="00522C98" w:rsidRDefault="00522C98" w:rsidP="00522C98">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document includes provisions on the </w:t>
      </w:r>
      <w:r w:rsidRPr="00522C98">
        <w:rPr>
          <w:rFonts w:ascii="Hind Light" w:eastAsia="Hind Light" w:hAnsi="Hind Light" w:cs="Hind Light"/>
          <w:sz w:val="20"/>
          <w:szCs w:val="20"/>
        </w:rPr>
        <w:t xml:space="preserve">use of end-to-end encryption to protect the confidentiality of communications and for radio spectrum licences to last 25 years to incentivise investments. </w:t>
      </w:r>
    </w:p>
    <w:p w14:paraId="351EAE81" w14:textId="77777777" w:rsidR="00936641" w:rsidRPr="007B2C27" w:rsidRDefault="00522C98" w:rsidP="00522C98">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Another measure </w:t>
      </w:r>
      <w:r w:rsidR="00572EDB">
        <w:rPr>
          <w:rFonts w:ascii="Hind Light" w:eastAsia="Hind Light" w:hAnsi="Hind Light" w:cs="Hind Light"/>
          <w:sz w:val="20"/>
          <w:szCs w:val="20"/>
        </w:rPr>
        <w:t>prevents the</w:t>
      </w:r>
      <w:r w:rsidRPr="00522C98">
        <w:rPr>
          <w:rFonts w:ascii="Hind Light" w:eastAsia="Hind Light" w:hAnsi="Hind Light" w:cs="Hind Light"/>
          <w:sz w:val="20"/>
          <w:szCs w:val="20"/>
        </w:rPr>
        <w:t xml:space="preserve"> charging of additional fees to users calling from mobiles or landlines to another EU member state</w:t>
      </w:r>
      <w:r w:rsidR="00936641" w:rsidRPr="007B2C27">
        <w:rPr>
          <w:rFonts w:ascii="Hind Light" w:eastAsia="Hind Light" w:hAnsi="Hind Light" w:cs="Hind Light"/>
          <w:sz w:val="20"/>
          <w:szCs w:val="20"/>
        </w:rPr>
        <w:t>.</w:t>
      </w:r>
    </w:p>
    <w:p w14:paraId="75195B1C" w14:textId="77777777" w:rsidR="00936641" w:rsidRPr="00BA2EB3" w:rsidRDefault="00522C98" w:rsidP="00522C98">
      <w:pPr>
        <w:pStyle w:val="Pardeliste"/>
        <w:numPr>
          <w:ilvl w:val="0"/>
          <w:numId w:val="2"/>
        </w:numPr>
        <w:spacing w:after="200" w:line="280" w:lineRule="exact"/>
        <w:jc w:val="both"/>
        <w:rPr>
          <w:rFonts w:ascii="Hind Light" w:eastAsia="Hind Light" w:hAnsi="Hind Light" w:cs="Hind Light"/>
          <w:sz w:val="20"/>
          <w:szCs w:val="20"/>
        </w:rPr>
      </w:pPr>
      <w:r w:rsidRPr="00522C98">
        <w:rPr>
          <w:rFonts w:ascii="Hind Light" w:eastAsia="Hind Light" w:hAnsi="Hind Light" w:cs="Hind Light"/>
          <w:sz w:val="20"/>
          <w:szCs w:val="20"/>
        </w:rPr>
        <w:t xml:space="preserve">The draft </w:t>
      </w:r>
      <w:r>
        <w:rPr>
          <w:rFonts w:ascii="Hind Light" w:eastAsia="Hind Light" w:hAnsi="Hind Light" w:cs="Hind Light"/>
          <w:sz w:val="20"/>
          <w:szCs w:val="20"/>
        </w:rPr>
        <w:t>report</w:t>
      </w:r>
      <w:r w:rsidRPr="00522C98">
        <w:rPr>
          <w:rFonts w:ascii="Hind Light" w:eastAsia="Hind Light" w:hAnsi="Hind Light" w:cs="Hind Light"/>
          <w:sz w:val="20"/>
          <w:szCs w:val="20"/>
        </w:rPr>
        <w:t xml:space="preserve"> also </w:t>
      </w:r>
      <w:r w:rsidR="003D10C2">
        <w:rPr>
          <w:rFonts w:ascii="Hind Light" w:eastAsia="Hind Light" w:hAnsi="Hind Light" w:cs="Hind Light"/>
          <w:sz w:val="20"/>
          <w:szCs w:val="20"/>
        </w:rPr>
        <w:t>adapts the Commission’s proposal on</w:t>
      </w:r>
      <w:r w:rsidRPr="00522C98">
        <w:rPr>
          <w:rFonts w:ascii="Hind Light" w:eastAsia="Hind Light" w:hAnsi="Hind Light" w:cs="Hind Light"/>
          <w:sz w:val="20"/>
          <w:szCs w:val="20"/>
        </w:rPr>
        <w:t xml:space="preserve"> co-investment, </w:t>
      </w:r>
      <w:r w:rsidR="003D10C2">
        <w:rPr>
          <w:rFonts w:ascii="Hind Light" w:eastAsia="Hind Light" w:hAnsi="Hind Light" w:cs="Hind Light"/>
          <w:sz w:val="20"/>
          <w:szCs w:val="20"/>
        </w:rPr>
        <w:t xml:space="preserve">granting national regulators more flexibility in how they apply these rules. </w:t>
      </w:r>
    </w:p>
    <w:p w14:paraId="68C92F9D" w14:textId="77777777" w:rsidR="00B66C3F" w:rsidRPr="00BA2EB3" w:rsidRDefault="00B66C3F" w:rsidP="00B66C3F">
      <w:pPr>
        <w:pStyle w:val="Pardeliste"/>
        <w:ind w:left="644"/>
        <w:rPr>
          <w:rFonts w:ascii="Hind Light" w:eastAsia="Hind Light" w:hAnsi="Hind Light" w:cs="Hind Light"/>
          <w:sz w:val="20"/>
          <w:szCs w:val="20"/>
        </w:rPr>
      </w:pPr>
    </w:p>
    <w:p w14:paraId="0934905A" w14:textId="77777777" w:rsidR="00936641" w:rsidRPr="007B2C27" w:rsidRDefault="00936641" w:rsidP="00936641">
      <w:pPr>
        <w:spacing w:line="280" w:lineRule="exact"/>
        <w:jc w:val="both"/>
        <w:rPr>
          <w:rFonts w:ascii="Hind Light" w:eastAsia="Hind Light" w:hAnsi="Hind Light" w:cs="Hind Light"/>
          <w:b/>
          <w:sz w:val="20"/>
          <w:szCs w:val="20"/>
        </w:rPr>
      </w:pPr>
      <w:r w:rsidRPr="0085435D">
        <w:rPr>
          <w:rFonts w:ascii="Hind Light" w:eastAsia="Hind Light" w:hAnsi="Hind Light" w:cs="Hind Light"/>
          <w:b/>
          <w:sz w:val="20"/>
          <w:szCs w:val="20"/>
        </w:rPr>
        <w:t xml:space="preserve">EU: </w:t>
      </w:r>
      <w:r w:rsidR="006E1189" w:rsidRPr="006E1189">
        <w:rPr>
          <w:rFonts w:ascii="Hind Light" w:eastAsia="Hind Light" w:hAnsi="Hind Light" w:cs="Hind Light"/>
          <w:b/>
          <w:sz w:val="20"/>
          <w:szCs w:val="20"/>
        </w:rPr>
        <w:t>European guideline</w:t>
      </w:r>
      <w:r w:rsidR="006E1189">
        <w:rPr>
          <w:rFonts w:ascii="Hind Light" w:eastAsia="Hind Light" w:hAnsi="Hind Light" w:cs="Hind Light"/>
          <w:b/>
          <w:sz w:val="20"/>
          <w:szCs w:val="20"/>
        </w:rPr>
        <w:t>s for telecom market regulation - R</w:t>
      </w:r>
      <w:r w:rsidR="006E1189" w:rsidRPr="006E1189">
        <w:rPr>
          <w:rFonts w:ascii="Hind Light" w:eastAsia="Hind Light" w:hAnsi="Hind Light" w:cs="Hind Light"/>
          <w:b/>
          <w:sz w:val="20"/>
          <w:szCs w:val="20"/>
        </w:rPr>
        <w:t>esults of public consultation</w:t>
      </w:r>
    </w:p>
    <w:p w14:paraId="409278E7" w14:textId="77777777" w:rsidR="00936641" w:rsidRDefault="006E1189" w:rsidP="006E1189">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On October 5, the European Commission </w:t>
      </w:r>
      <w:r w:rsidRPr="006E1189">
        <w:rPr>
          <w:rFonts w:ascii="Hind Light" w:eastAsia="Hind Light" w:hAnsi="Hind Light" w:cs="Hind Light"/>
          <w:sz w:val="20"/>
          <w:szCs w:val="20"/>
        </w:rPr>
        <w:t xml:space="preserve">published </w:t>
      </w:r>
      <w:r w:rsidR="003D10C2">
        <w:rPr>
          <w:rFonts w:ascii="Hind Light" w:eastAsia="Hind Light" w:hAnsi="Hind Light" w:cs="Hind Light"/>
          <w:sz w:val="20"/>
          <w:szCs w:val="20"/>
        </w:rPr>
        <w:t>the</w:t>
      </w:r>
      <w:r w:rsidRPr="006E1189">
        <w:rPr>
          <w:rFonts w:ascii="Hind Light" w:eastAsia="Hind Light" w:hAnsi="Hind Light" w:cs="Hind Light"/>
          <w:sz w:val="20"/>
          <w:szCs w:val="20"/>
        </w:rPr>
        <w:t xml:space="preserve"> </w:t>
      </w:r>
      <w:hyperlink r:id="rId9" w:history="1">
        <w:r w:rsidRPr="006E1189">
          <w:rPr>
            <w:rStyle w:val="Lienhypertexte"/>
            <w:rFonts w:ascii="Hind Light" w:eastAsia="Hind Light" w:hAnsi="Hind Light" w:cs="Hind Light"/>
            <w:sz w:val="20"/>
            <w:szCs w:val="20"/>
          </w:rPr>
          <w:t>results</w:t>
        </w:r>
      </w:hyperlink>
      <w:r w:rsidRPr="006E1189">
        <w:rPr>
          <w:rFonts w:ascii="Hind Light" w:eastAsia="Hind Light" w:hAnsi="Hind Light" w:cs="Hind Light"/>
          <w:sz w:val="20"/>
          <w:szCs w:val="20"/>
        </w:rPr>
        <w:t xml:space="preserve">  of </w:t>
      </w:r>
      <w:r>
        <w:rPr>
          <w:rFonts w:ascii="Hind Light" w:eastAsia="Hind Light" w:hAnsi="Hind Light" w:cs="Hind Light"/>
          <w:sz w:val="20"/>
          <w:szCs w:val="20"/>
        </w:rPr>
        <w:t>a</w:t>
      </w:r>
      <w:r w:rsidRPr="006E1189">
        <w:rPr>
          <w:rFonts w:ascii="Hind Light" w:eastAsia="Hind Light" w:hAnsi="Hind Light" w:cs="Hind Light"/>
          <w:sz w:val="20"/>
          <w:szCs w:val="20"/>
        </w:rPr>
        <w:t xml:space="preserve"> public consultation related to the review of Guidelines on market analysis and significan</w:t>
      </w:r>
      <w:r>
        <w:rPr>
          <w:rFonts w:ascii="Hind Light" w:eastAsia="Hind Light" w:hAnsi="Hind Light" w:cs="Hind Light"/>
          <w:sz w:val="20"/>
          <w:szCs w:val="20"/>
        </w:rPr>
        <w:t>t market power (SMP Guidelines).</w:t>
      </w:r>
    </w:p>
    <w:p w14:paraId="4E351633" w14:textId="77777777" w:rsidR="007D1E6D" w:rsidRDefault="007D1E6D" w:rsidP="007D1E6D">
      <w:pPr>
        <w:pStyle w:val="Pardeliste"/>
        <w:numPr>
          <w:ilvl w:val="0"/>
          <w:numId w:val="2"/>
        </w:numPr>
        <w:spacing w:after="200" w:line="280" w:lineRule="exact"/>
        <w:jc w:val="both"/>
        <w:rPr>
          <w:rFonts w:ascii="Hind Light" w:eastAsia="Hind Light" w:hAnsi="Hind Light" w:cs="Hind Light"/>
          <w:sz w:val="20"/>
          <w:szCs w:val="20"/>
        </w:rPr>
      </w:pPr>
      <w:r w:rsidRPr="007D1E6D">
        <w:rPr>
          <w:rFonts w:ascii="Hind Light" w:eastAsia="Hind Light" w:hAnsi="Hind Light" w:cs="Hind Light"/>
          <w:sz w:val="20"/>
          <w:szCs w:val="20"/>
        </w:rPr>
        <w:t xml:space="preserve">The majority of respondents </w:t>
      </w:r>
      <w:r>
        <w:rPr>
          <w:rFonts w:ascii="Hind Light" w:eastAsia="Hind Light" w:hAnsi="Hind Light" w:cs="Hind Light"/>
          <w:sz w:val="20"/>
          <w:szCs w:val="20"/>
        </w:rPr>
        <w:t>stated</w:t>
      </w:r>
      <w:r w:rsidRPr="007D1E6D">
        <w:rPr>
          <w:rFonts w:ascii="Hind Light" w:eastAsia="Hind Light" w:hAnsi="Hind Light" w:cs="Hind Light"/>
          <w:sz w:val="20"/>
          <w:szCs w:val="20"/>
        </w:rPr>
        <w:t xml:space="preserve"> the criteria in the current SMP Guidelines related to the significant market power are still appropriate </w:t>
      </w:r>
      <w:r>
        <w:rPr>
          <w:rFonts w:ascii="Hind Light" w:eastAsia="Hind Light" w:hAnsi="Hind Light" w:cs="Hind Light"/>
          <w:sz w:val="20"/>
          <w:szCs w:val="20"/>
        </w:rPr>
        <w:t xml:space="preserve">and that the </w:t>
      </w:r>
      <w:r w:rsidRPr="007D1E6D">
        <w:rPr>
          <w:rFonts w:ascii="Hind Light" w:eastAsia="Hind Light" w:hAnsi="Hind Light" w:cs="Hind Light"/>
          <w:sz w:val="20"/>
          <w:szCs w:val="20"/>
        </w:rPr>
        <w:t>present SMP Guidelines do not require a major review of the competition law principles of market definition.</w:t>
      </w:r>
      <w:r>
        <w:rPr>
          <w:rFonts w:ascii="Hind Light" w:eastAsia="Hind Light" w:hAnsi="Hind Light" w:cs="Hind Light"/>
          <w:sz w:val="20"/>
          <w:szCs w:val="20"/>
        </w:rPr>
        <w:t xml:space="preserve"> However, several respondents suggested amendments are needed.</w:t>
      </w:r>
    </w:p>
    <w:p w14:paraId="65A18C06" w14:textId="77777777" w:rsidR="007D1E6D" w:rsidRDefault="007D1E6D" w:rsidP="007D1E6D">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majority </w:t>
      </w:r>
      <w:r w:rsidRPr="007D1E6D">
        <w:rPr>
          <w:rFonts w:ascii="Hind Light" w:eastAsia="Hind Light" w:hAnsi="Hind Light" w:cs="Hind Light"/>
          <w:sz w:val="20"/>
          <w:szCs w:val="20"/>
        </w:rPr>
        <w:t xml:space="preserve">of the </w:t>
      </w:r>
      <w:r>
        <w:rPr>
          <w:rFonts w:ascii="Hind Light" w:eastAsia="Hind Light" w:hAnsi="Hind Light" w:cs="Hind Light"/>
          <w:sz w:val="20"/>
          <w:szCs w:val="20"/>
        </w:rPr>
        <w:t xml:space="preserve">respondents emphasized </w:t>
      </w:r>
      <w:r w:rsidRPr="007D1E6D">
        <w:rPr>
          <w:rFonts w:ascii="Hind Light" w:eastAsia="Hind Light" w:hAnsi="Hind Light" w:cs="Hind Light"/>
          <w:sz w:val="20"/>
          <w:szCs w:val="20"/>
        </w:rPr>
        <w:t>that guidance relative to the regulatory obligations should be aligned with the objectives of the European Electronic Communications Code (EECC).</w:t>
      </w:r>
    </w:p>
    <w:p w14:paraId="0185B8CC" w14:textId="77777777" w:rsidR="006E1189" w:rsidRPr="00522C98" w:rsidRDefault="006E1189" w:rsidP="007D1E6D">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By the end of the year, the Commission will present the draft guidelines to the </w:t>
      </w:r>
      <w:r w:rsidRPr="006E1189">
        <w:rPr>
          <w:rFonts w:ascii="Hind Light" w:eastAsia="Hind Light" w:hAnsi="Hind Light" w:cs="Hind Light"/>
          <w:sz w:val="20"/>
          <w:szCs w:val="20"/>
        </w:rPr>
        <w:t xml:space="preserve">Body </w:t>
      </w:r>
      <w:r w:rsidRPr="00522C98">
        <w:rPr>
          <w:rFonts w:ascii="Hind Light" w:eastAsia="Hind Light" w:hAnsi="Hind Light" w:cs="Hind Light"/>
          <w:sz w:val="20"/>
          <w:szCs w:val="20"/>
        </w:rPr>
        <w:t xml:space="preserve">of European Regulators for Electronic Communications (BEREC) to comment. The Commission will </w:t>
      </w:r>
      <w:r w:rsidR="007D1E6D" w:rsidRPr="00522C98">
        <w:rPr>
          <w:rFonts w:ascii="Hind Light" w:eastAsia="Hind Light" w:hAnsi="Hind Light" w:cs="Hind Light"/>
          <w:sz w:val="20"/>
          <w:szCs w:val="20"/>
        </w:rPr>
        <w:t xml:space="preserve">then </w:t>
      </w:r>
      <w:r w:rsidRPr="00522C98">
        <w:rPr>
          <w:rFonts w:ascii="Hind Light" w:eastAsia="Hind Light" w:hAnsi="Hind Light" w:cs="Hind Light"/>
          <w:sz w:val="20"/>
          <w:szCs w:val="20"/>
        </w:rPr>
        <w:t xml:space="preserve">finalise and adopt the guidelines in the first half of 2018. </w:t>
      </w:r>
    </w:p>
    <w:p w14:paraId="020F0BD5" w14:textId="77777777" w:rsidR="00581B21" w:rsidRPr="00522C98" w:rsidRDefault="00946F57" w:rsidP="00581B21">
      <w:pPr>
        <w:spacing w:line="280" w:lineRule="exact"/>
        <w:jc w:val="both"/>
        <w:rPr>
          <w:rFonts w:ascii="Hind Light" w:eastAsia="Hind Light" w:hAnsi="Hind Light" w:cs="Hind Light"/>
          <w:b/>
          <w:sz w:val="20"/>
          <w:szCs w:val="20"/>
        </w:rPr>
      </w:pPr>
      <w:r w:rsidRPr="00522C98">
        <w:rPr>
          <w:rFonts w:ascii="Hind Light" w:eastAsia="Hind Light" w:hAnsi="Hind Light" w:cs="Hind Light"/>
          <w:b/>
          <w:sz w:val="20"/>
          <w:szCs w:val="20"/>
        </w:rPr>
        <w:t>EU: DIGITALEUROPE views on 5G Licensing and Authorisation</w:t>
      </w:r>
    </w:p>
    <w:p w14:paraId="164593D1" w14:textId="77777777" w:rsidR="00581B21" w:rsidRPr="00522C98" w:rsidRDefault="00946F57" w:rsidP="00040252">
      <w:pPr>
        <w:pStyle w:val="Pardeliste"/>
        <w:numPr>
          <w:ilvl w:val="0"/>
          <w:numId w:val="10"/>
        </w:numPr>
        <w:spacing w:after="200" w:line="280" w:lineRule="exact"/>
        <w:jc w:val="both"/>
        <w:rPr>
          <w:rFonts w:ascii="Hind Light" w:eastAsia="Hind Light" w:hAnsi="Hind Light" w:cs="Hind Light"/>
          <w:b/>
          <w:sz w:val="20"/>
          <w:szCs w:val="20"/>
        </w:rPr>
      </w:pPr>
      <w:r w:rsidRPr="00522C98">
        <w:rPr>
          <w:rFonts w:ascii="Hind Light" w:eastAsia="Hind Light" w:hAnsi="Hind Light" w:cs="Hind Light"/>
          <w:sz w:val="20"/>
          <w:szCs w:val="20"/>
        </w:rPr>
        <w:t>DIGITALEUROPE</w:t>
      </w:r>
      <w:r w:rsidR="003D10C2">
        <w:rPr>
          <w:rFonts w:ascii="Hind Light" w:eastAsia="Hind Light" w:hAnsi="Hind Light" w:cs="Hind Light"/>
          <w:sz w:val="20"/>
          <w:szCs w:val="20"/>
        </w:rPr>
        <w:t>, the European organisation representing</w:t>
      </w:r>
      <w:r w:rsidR="00040252" w:rsidRPr="00522C98">
        <w:rPr>
          <w:rFonts w:ascii="Hind Light" w:eastAsia="Hind Light" w:hAnsi="Hind Light" w:cs="Hind Light"/>
          <w:sz w:val="20"/>
          <w:szCs w:val="20"/>
        </w:rPr>
        <w:t xml:space="preserve"> the digital technology industry,</w:t>
      </w:r>
      <w:r w:rsidRPr="00522C98">
        <w:rPr>
          <w:rFonts w:ascii="Hind Light" w:eastAsia="Hind Light" w:hAnsi="Hind Light" w:cs="Hind Light"/>
          <w:sz w:val="20"/>
          <w:szCs w:val="20"/>
        </w:rPr>
        <w:t xml:space="preserve"> has published a </w:t>
      </w:r>
      <w:hyperlink r:id="rId10" w:history="1">
        <w:r w:rsidRPr="00522C98">
          <w:rPr>
            <w:rStyle w:val="Lienhypertexte"/>
            <w:rFonts w:ascii="Hind Light" w:eastAsia="Hind Light" w:hAnsi="Hind Light" w:cs="Hind Light"/>
            <w:sz w:val="20"/>
            <w:szCs w:val="20"/>
          </w:rPr>
          <w:t>report</w:t>
        </w:r>
      </w:hyperlink>
      <w:r w:rsidRPr="00522C98">
        <w:rPr>
          <w:rFonts w:ascii="Hind Light" w:eastAsia="Hind Light" w:hAnsi="Hind Light" w:cs="Hind Light"/>
          <w:sz w:val="20"/>
          <w:szCs w:val="20"/>
        </w:rPr>
        <w:t xml:space="preserve"> </w:t>
      </w:r>
      <w:r w:rsidR="00040252" w:rsidRPr="00522C98">
        <w:rPr>
          <w:rFonts w:ascii="Hind Light" w:eastAsia="Hind Light" w:hAnsi="Hind Light" w:cs="Hind Light"/>
          <w:sz w:val="20"/>
          <w:szCs w:val="20"/>
        </w:rPr>
        <w:t>on</w:t>
      </w:r>
      <w:r w:rsidRPr="00522C98">
        <w:rPr>
          <w:rFonts w:ascii="Hind Light" w:eastAsia="Hind Light" w:hAnsi="Hind Light" w:cs="Hind Light"/>
          <w:sz w:val="20"/>
          <w:szCs w:val="20"/>
        </w:rPr>
        <w:t xml:space="preserve"> its considerations on 5G licensing and authorisation</w:t>
      </w:r>
      <w:r w:rsidR="00040252" w:rsidRPr="00522C98">
        <w:rPr>
          <w:rFonts w:ascii="Hind Light" w:eastAsia="Hind Light" w:hAnsi="Hind Light" w:cs="Hind Light"/>
          <w:sz w:val="20"/>
          <w:szCs w:val="20"/>
        </w:rPr>
        <w:t xml:space="preserve">. </w:t>
      </w:r>
    </w:p>
    <w:p w14:paraId="06448910" w14:textId="77777777" w:rsidR="00581B21" w:rsidRPr="00522C98" w:rsidRDefault="00040252" w:rsidP="00B62860">
      <w:pPr>
        <w:pStyle w:val="Pardeliste"/>
        <w:numPr>
          <w:ilvl w:val="0"/>
          <w:numId w:val="10"/>
        </w:numPr>
        <w:spacing w:after="200" w:line="280" w:lineRule="exact"/>
        <w:jc w:val="both"/>
        <w:rPr>
          <w:rFonts w:ascii="Hind Light" w:eastAsia="Hind Light" w:hAnsi="Hind Light" w:cs="Hind Light"/>
          <w:sz w:val="20"/>
          <w:szCs w:val="20"/>
        </w:rPr>
      </w:pPr>
      <w:r w:rsidRPr="00522C98">
        <w:rPr>
          <w:rFonts w:ascii="Hind Light" w:eastAsia="Hind Light" w:hAnsi="Hind Light" w:cs="Hind Light"/>
          <w:sz w:val="20"/>
          <w:szCs w:val="20"/>
        </w:rPr>
        <w:lastRenderedPageBreak/>
        <w:t>DIGITALEUROPE states it is paramount for governments to select spectrum award procedures that favour investment. It stresses the need to prevent excessive spectrum fees and</w:t>
      </w:r>
      <w:r w:rsidR="00B62860" w:rsidRPr="00522C98">
        <w:rPr>
          <w:rFonts w:ascii="Hind Light" w:eastAsia="Hind Light" w:hAnsi="Hind Light" w:cs="Hind Light"/>
          <w:sz w:val="20"/>
          <w:szCs w:val="20"/>
        </w:rPr>
        <w:t xml:space="preserve"> adopt longer licence duration, and highlights the urgency to incentivise spectrum access innovations to achieve spectrum sharing</w:t>
      </w:r>
      <w:r w:rsidR="00581B21" w:rsidRPr="00522C98">
        <w:rPr>
          <w:rFonts w:ascii="Hind Light" w:eastAsia="Hind Light" w:hAnsi="Hind Light" w:cs="Hind Light"/>
          <w:sz w:val="20"/>
          <w:szCs w:val="20"/>
        </w:rPr>
        <w:t>.</w:t>
      </w:r>
    </w:p>
    <w:p w14:paraId="0E4AE49F" w14:textId="77777777" w:rsidR="00B62860" w:rsidRPr="00522C98" w:rsidRDefault="00B62860" w:rsidP="00B62860">
      <w:pPr>
        <w:pStyle w:val="Pardeliste"/>
        <w:numPr>
          <w:ilvl w:val="0"/>
          <w:numId w:val="10"/>
        </w:numPr>
        <w:spacing w:after="200" w:line="280" w:lineRule="exact"/>
        <w:jc w:val="both"/>
        <w:rPr>
          <w:rFonts w:ascii="Hind Light" w:eastAsia="Hind Light" w:hAnsi="Hind Light" w:cs="Hind Light"/>
          <w:sz w:val="20"/>
          <w:szCs w:val="20"/>
        </w:rPr>
      </w:pPr>
      <w:r w:rsidRPr="00522C98">
        <w:rPr>
          <w:rFonts w:ascii="Hind Light" w:eastAsia="Hind Light" w:hAnsi="Hind Light" w:cs="Hind Light"/>
          <w:sz w:val="20"/>
          <w:szCs w:val="20"/>
        </w:rPr>
        <w:t>In regards to 5G, the association recommends harmonizing at European level not only the technical conditions to access a band, but also the associated regulatory conditions.</w:t>
      </w:r>
    </w:p>
    <w:p w14:paraId="6A3173A0" w14:textId="77777777" w:rsidR="00654395" w:rsidRPr="00522C98" w:rsidRDefault="00654395" w:rsidP="00654395">
      <w:pPr>
        <w:spacing w:line="280" w:lineRule="exact"/>
        <w:jc w:val="both"/>
        <w:rPr>
          <w:rFonts w:ascii="Hind Light" w:hAnsi="Hind Light" w:cs="Hind Light"/>
          <w:b/>
          <w:bCs/>
          <w:sz w:val="20"/>
          <w:szCs w:val="20"/>
        </w:rPr>
      </w:pPr>
      <w:r w:rsidRPr="00522C98">
        <w:rPr>
          <w:rFonts w:ascii="Hind Light" w:hAnsi="Hind Light" w:cs="Hind Light"/>
          <w:b/>
          <w:bCs/>
          <w:sz w:val="20"/>
          <w:szCs w:val="20"/>
        </w:rPr>
        <w:t xml:space="preserve">EU: </w:t>
      </w:r>
      <w:r w:rsidR="00515CE6" w:rsidRPr="00522C98">
        <w:rPr>
          <w:rFonts w:ascii="Hind Light" w:hAnsi="Hind Light" w:cs="Hind Light"/>
          <w:b/>
          <w:bCs/>
          <w:sz w:val="20"/>
          <w:szCs w:val="20"/>
        </w:rPr>
        <w:t>French Ministers release measures to reinforce transparency on online platforms</w:t>
      </w:r>
      <w:r w:rsidRPr="00522C98">
        <w:rPr>
          <w:rFonts w:ascii="Hind Light" w:hAnsi="Hind Light" w:cs="Hind Light"/>
          <w:b/>
          <w:bCs/>
          <w:sz w:val="20"/>
          <w:szCs w:val="20"/>
        </w:rPr>
        <w:t xml:space="preserve"> </w:t>
      </w:r>
    </w:p>
    <w:p w14:paraId="062DAABE" w14:textId="77777777" w:rsidR="00515CE6" w:rsidRPr="00522C98" w:rsidRDefault="00C50098" w:rsidP="00C50098">
      <w:pPr>
        <w:pStyle w:val="Pardeliste"/>
        <w:numPr>
          <w:ilvl w:val="0"/>
          <w:numId w:val="11"/>
        </w:numPr>
        <w:spacing w:after="200" w:line="280" w:lineRule="exact"/>
        <w:jc w:val="both"/>
        <w:rPr>
          <w:rFonts w:ascii="Hind Light" w:hAnsi="Hind Light" w:cs="Hind Light"/>
          <w:sz w:val="20"/>
          <w:szCs w:val="20"/>
        </w:rPr>
      </w:pPr>
      <w:r w:rsidRPr="00522C98">
        <w:rPr>
          <w:rFonts w:ascii="Hind Light" w:hAnsi="Hind Light" w:cs="Hind Light"/>
          <w:sz w:val="20"/>
          <w:szCs w:val="20"/>
        </w:rPr>
        <w:t xml:space="preserve">On October 5, France's Finance Minister Bruno Le </w:t>
      </w:r>
      <w:proofErr w:type="spellStart"/>
      <w:r w:rsidRPr="00522C98">
        <w:rPr>
          <w:rFonts w:ascii="Hind Light" w:hAnsi="Hind Light" w:cs="Hind Light"/>
          <w:sz w:val="20"/>
          <w:szCs w:val="20"/>
        </w:rPr>
        <w:t>Maire</w:t>
      </w:r>
      <w:proofErr w:type="spellEnd"/>
      <w:r w:rsidRPr="00522C98">
        <w:rPr>
          <w:rFonts w:ascii="Hind Light" w:hAnsi="Hind Light" w:cs="Hind Light"/>
          <w:sz w:val="20"/>
          <w:szCs w:val="20"/>
        </w:rPr>
        <w:t xml:space="preserve"> and digital economy Minister </w:t>
      </w:r>
      <w:proofErr w:type="spellStart"/>
      <w:r w:rsidRPr="00522C98">
        <w:rPr>
          <w:rFonts w:ascii="Hind Light" w:hAnsi="Hind Light" w:cs="Hind Light"/>
          <w:sz w:val="20"/>
          <w:szCs w:val="20"/>
        </w:rPr>
        <w:t>Mounir</w:t>
      </w:r>
      <w:proofErr w:type="spellEnd"/>
      <w:r w:rsidRPr="00522C98">
        <w:rPr>
          <w:rFonts w:ascii="Hind Light" w:hAnsi="Hind Light" w:cs="Hind Light"/>
          <w:sz w:val="20"/>
          <w:szCs w:val="20"/>
        </w:rPr>
        <w:t xml:space="preserve"> </w:t>
      </w:r>
      <w:proofErr w:type="spellStart"/>
      <w:r w:rsidRPr="00522C98">
        <w:rPr>
          <w:rFonts w:ascii="Hind Light" w:hAnsi="Hind Light" w:cs="Hind Light"/>
          <w:sz w:val="20"/>
          <w:szCs w:val="20"/>
        </w:rPr>
        <w:t>Mahjoubi</w:t>
      </w:r>
      <w:r w:rsidR="00515CE6" w:rsidRPr="00522C98">
        <w:rPr>
          <w:rFonts w:ascii="Hind Light" w:hAnsi="Hind Light" w:cs="Hind Light"/>
          <w:sz w:val="20"/>
          <w:szCs w:val="20"/>
        </w:rPr>
        <w:t>issued</w:t>
      </w:r>
      <w:proofErr w:type="spellEnd"/>
      <w:r w:rsidRPr="00522C98">
        <w:rPr>
          <w:rFonts w:ascii="Hind Light" w:hAnsi="Hind Light" w:cs="Hind Light"/>
          <w:sz w:val="20"/>
          <w:szCs w:val="20"/>
        </w:rPr>
        <w:t>, released</w:t>
      </w:r>
      <w:r w:rsidR="00515CE6" w:rsidRPr="00522C98">
        <w:rPr>
          <w:rFonts w:ascii="Hind Light" w:hAnsi="Hind Light" w:cs="Hind Light"/>
          <w:sz w:val="20"/>
          <w:szCs w:val="20"/>
        </w:rPr>
        <w:t xml:space="preserve"> a series of </w:t>
      </w:r>
      <w:hyperlink r:id="rId11" w:history="1">
        <w:r w:rsidR="00515CE6" w:rsidRPr="00522C98">
          <w:rPr>
            <w:rStyle w:val="Lienhypertexte"/>
            <w:rFonts w:ascii="Hind Light" w:hAnsi="Hind Light" w:cs="Hind Light"/>
            <w:sz w:val="20"/>
            <w:szCs w:val="20"/>
          </w:rPr>
          <w:t>decrees</w:t>
        </w:r>
      </w:hyperlink>
      <w:r w:rsidR="00515CE6" w:rsidRPr="00522C98">
        <w:rPr>
          <w:rFonts w:ascii="Hind Light" w:hAnsi="Hind Light" w:cs="Hind Light"/>
          <w:sz w:val="20"/>
          <w:szCs w:val="20"/>
        </w:rPr>
        <w:t xml:space="preserve"> </w:t>
      </w:r>
      <w:r w:rsidRPr="00522C98">
        <w:rPr>
          <w:rFonts w:ascii="Hind Light" w:hAnsi="Hind Light" w:cs="Hind Light"/>
          <w:sz w:val="20"/>
          <w:szCs w:val="20"/>
        </w:rPr>
        <w:t>introducing higher</w:t>
      </w:r>
      <w:r w:rsidR="00515CE6" w:rsidRPr="00522C98">
        <w:rPr>
          <w:rFonts w:ascii="Hind Light" w:hAnsi="Hind Light" w:cs="Hind Light"/>
          <w:sz w:val="20"/>
          <w:szCs w:val="20"/>
        </w:rPr>
        <w:t xml:space="preserve"> levels o</w:t>
      </w:r>
      <w:r w:rsidR="0047676D">
        <w:rPr>
          <w:rFonts w:ascii="Hind Light" w:hAnsi="Hind Light" w:cs="Hind Light"/>
          <w:sz w:val="20"/>
          <w:szCs w:val="20"/>
        </w:rPr>
        <w:t>f transparency on I</w:t>
      </w:r>
      <w:r w:rsidR="00515CE6" w:rsidRPr="00522C98">
        <w:rPr>
          <w:rFonts w:ascii="Hind Light" w:hAnsi="Hind Light" w:cs="Hind Light"/>
          <w:sz w:val="20"/>
          <w:szCs w:val="20"/>
        </w:rPr>
        <w:t>nternet platforms</w:t>
      </w:r>
      <w:r w:rsidRPr="00522C98">
        <w:rPr>
          <w:rFonts w:ascii="Hind Light" w:hAnsi="Hind Light" w:cs="Hind Light"/>
          <w:sz w:val="20"/>
          <w:szCs w:val="20"/>
        </w:rPr>
        <w:t xml:space="preserve">. </w:t>
      </w:r>
    </w:p>
    <w:p w14:paraId="20FBDC25" w14:textId="77777777" w:rsidR="00C50098" w:rsidRPr="00522C98" w:rsidRDefault="00C50098" w:rsidP="00C50098">
      <w:pPr>
        <w:pStyle w:val="Pardeliste"/>
        <w:numPr>
          <w:ilvl w:val="0"/>
          <w:numId w:val="11"/>
        </w:numPr>
        <w:spacing w:after="200" w:line="280" w:lineRule="exact"/>
        <w:jc w:val="both"/>
        <w:rPr>
          <w:rFonts w:ascii="Hind Light" w:hAnsi="Hind Light" w:cs="Hind Light"/>
          <w:sz w:val="20"/>
          <w:szCs w:val="20"/>
        </w:rPr>
      </w:pPr>
      <w:r w:rsidRPr="00522C98">
        <w:rPr>
          <w:rFonts w:ascii="Hind Light" w:hAnsi="Hind Light" w:cs="Hind Light"/>
          <w:sz w:val="20"/>
          <w:szCs w:val="20"/>
        </w:rPr>
        <w:t>The document outlines that, by the end of 2017, all platforms that promote content, assets or services offered by third parties, such as search engines, social networks or price comparison websites, will have to specify the criteria used and the extent to which the amount of their remuneration affects the way the content is presented.</w:t>
      </w:r>
    </w:p>
    <w:p w14:paraId="793935DA" w14:textId="77777777" w:rsidR="00515CE6" w:rsidRPr="00522C98" w:rsidRDefault="007B5411" w:rsidP="00515CE6">
      <w:pPr>
        <w:pStyle w:val="Pardeliste"/>
        <w:numPr>
          <w:ilvl w:val="0"/>
          <w:numId w:val="11"/>
        </w:numPr>
        <w:spacing w:after="200" w:line="280" w:lineRule="exact"/>
        <w:jc w:val="both"/>
        <w:rPr>
          <w:rFonts w:ascii="Hind Light" w:hAnsi="Hind Light" w:cs="Hind Light"/>
          <w:sz w:val="20"/>
          <w:szCs w:val="20"/>
        </w:rPr>
      </w:pPr>
      <w:r w:rsidRPr="00522C98">
        <w:rPr>
          <w:rFonts w:ascii="Hind Light" w:hAnsi="Hind Light" w:cs="Hind Light"/>
          <w:sz w:val="20"/>
          <w:szCs w:val="20"/>
        </w:rPr>
        <w:t>By the end of 2018, a</w:t>
      </w:r>
      <w:r w:rsidR="00515CE6" w:rsidRPr="00522C98">
        <w:rPr>
          <w:rFonts w:ascii="Hind Light" w:hAnsi="Hind Light" w:cs="Hind Light"/>
          <w:sz w:val="20"/>
          <w:szCs w:val="20"/>
        </w:rPr>
        <w:t xml:space="preserve">ll platforms with more than 5 million visitors </w:t>
      </w:r>
      <w:r w:rsidRPr="00522C98">
        <w:rPr>
          <w:rFonts w:ascii="Hind Light" w:hAnsi="Hind Light" w:cs="Hind Light"/>
          <w:sz w:val="20"/>
          <w:szCs w:val="20"/>
        </w:rPr>
        <w:t>will have to</w:t>
      </w:r>
      <w:r w:rsidR="00515CE6" w:rsidRPr="00522C98">
        <w:rPr>
          <w:rFonts w:ascii="Hind Light" w:hAnsi="Hind Light" w:cs="Hind Light"/>
          <w:sz w:val="20"/>
          <w:szCs w:val="20"/>
        </w:rPr>
        <w:t xml:space="preserve"> publish and </w:t>
      </w:r>
      <w:r w:rsidRPr="00522C98">
        <w:rPr>
          <w:rFonts w:ascii="Hind Light" w:hAnsi="Hind Light" w:cs="Hind Light"/>
          <w:sz w:val="20"/>
          <w:szCs w:val="20"/>
        </w:rPr>
        <w:t xml:space="preserve">implement a code of conduct on </w:t>
      </w:r>
      <w:r w:rsidR="00515CE6" w:rsidRPr="00522C98">
        <w:rPr>
          <w:rFonts w:ascii="Hind Light" w:hAnsi="Hind Light" w:cs="Hind Light"/>
          <w:sz w:val="20"/>
          <w:szCs w:val="20"/>
        </w:rPr>
        <w:t>cl</w:t>
      </w:r>
      <w:r w:rsidRPr="00522C98">
        <w:rPr>
          <w:rFonts w:ascii="Hind Light" w:hAnsi="Hind Light" w:cs="Hind Light"/>
          <w:sz w:val="20"/>
          <w:szCs w:val="20"/>
        </w:rPr>
        <w:t>arity, transparency and loyalty, and make it accessible online</w:t>
      </w:r>
      <w:r w:rsidR="00515CE6" w:rsidRPr="00522C98">
        <w:rPr>
          <w:rFonts w:ascii="Hind Light" w:hAnsi="Hind Light" w:cs="Hind Light"/>
          <w:sz w:val="20"/>
          <w:szCs w:val="20"/>
        </w:rPr>
        <w:t>.</w:t>
      </w:r>
    </w:p>
    <w:p w14:paraId="22D3F82A" w14:textId="77777777" w:rsidR="00515CE6" w:rsidRPr="007B5411" w:rsidRDefault="007B5411" w:rsidP="005C09EC">
      <w:pPr>
        <w:pStyle w:val="Pardeliste"/>
        <w:numPr>
          <w:ilvl w:val="0"/>
          <w:numId w:val="11"/>
        </w:numPr>
        <w:spacing w:after="200" w:line="280" w:lineRule="exact"/>
        <w:jc w:val="both"/>
        <w:rPr>
          <w:rFonts w:ascii="Hind Light" w:hAnsi="Hind Light" w:cs="Hind Light"/>
          <w:sz w:val="20"/>
          <w:szCs w:val="20"/>
        </w:rPr>
      </w:pPr>
      <w:r w:rsidRPr="00522C98">
        <w:rPr>
          <w:rFonts w:ascii="Hind Light" w:hAnsi="Hind Light" w:cs="Hind Light"/>
          <w:sz w:val="20"/>
          <w:szCs w:val="20"/>
        </w:rPr>
        <w:t xml:space="preserve">Minister </w:t>
      </w:r>
      <w:proofErr w:type="spellStart"/>
      <w:r w:rsidRPr="00522C98">
        <w:rPr>
          <w:rFonts w:ascii="Hind Light" w:hAnsi="Hind Light" w:cs="Hind Light"/>
          <w:sz w:val="20"/>
          <w:szCs w:val="20"/>
        </w:rPr>
        <w:t>Mahjoubi</w:t>
      </w:r>
      <w:proofErr w:type="spellEnd"/>
      <w:r w:rsidRPr="007B5411">
        <w:rPr>
          <w:rFonts w:ascii="Hind Light" w:hAnsi="Hind Light" w:cs="Hind Light"/>
          <w:sz w:val="20"/>
          <w:szCs w:val="20"/>
        </w:rPr>
        <w:t xml:space="preserve"> said the initiative aims</w:t>
      </w:r>
      <w:r w:rsidR="00515CE6" w:rsidRPr="007B5411">
        <w:rPr>
          <w:rFonts w:ascii="Hind Light" w:hAnsi="Hind Light" w:cs="Hind Light"/>
          <w:sz w:val="20"/>
          <w:szCs w:val="20"/>
        </w:rPr>
        <w:t xml:space="preserve"> to </w:t>
      </w:r>
      <w:r w:rsidR="006F4163">
        <w:rPr>
          <w:rFonts w:ascii="Hind Light" w:hAnsi="Hind Light" w:cs="Hind Light"/>
          <w:sz w:val="20"/>
          <w:szCs w:val="20"/>
        </w:rPr>
        <w:t>move forward</w:t>
      </w:r>
      <w:r w:rsidR="00515CE6" w:rsidRPr="007B5411">
        <w:rPr>
          <w:rFonts w:ascii="Hind Light" w:hAnsi="Hind Light" w:cs="Hind Light"/>
          <w:sz w:val="20"/>
          <w:szCs w:val="20"/>
        </w:rPr>
        <w:t xml:space="preserve"> the </w:t>
      </w:r>
      <w:hyperlink r:id="rId12" w:history="1">
        <w:r w:rsidR="00515CE6" w:rsidRPr="00CC7DE7">
          <w:rPr>
            <w:rStyle w:val="Lienhypertexte"/>
            <w:rFonts w:ascii="Hind Light" w:hAnsi="Hind Light" w:cs="Hind Light"/>
            <w:sz w:val="20"/>
            <w:szCs w:val="20"/>
          </w:rPr>
          <w:t>proposals</w:t>
        </w:r>
      </w:hyperlink>
      <w:r w:rsidR="00CC7DE7">
        <w:rPr>
          <w:rFonts w:ascii="Hind Light" w:hAnsi="Hind Light" w:cs="Hind Light"/>
          <w:sz w:val="20"/>
          <w:szCs w:val="20"/>
        </w:rPr>
        <w:t xml:space="preserve"> </w:t>
      </w:r>
      <w:r w:rsidR="00CC7DE7" w:rsidRPr="007B5411">
        <w:rPr>
          <w:rFonts w:ascii="Hind Light" w:hAnsi="Hind Light" w:cs="Hind Light"/>
          <w:sz w:val="20"/>
          <w:szCs w:val="20"/>
        </w:rPr>
        <w:t>President Emmanuel Macron</w:t>
      </w:r>
      <w:r w:rsidR="00515CE6" w:rsidRPr="007B5411">
        <w:rPr>
          <w:rFonts w:ascii="Hind Light" w:hAnsi="Hind Light" w:cs="Hind Light"/>
          <w:sz w:val="20"/>
          <w:szCs w:val="20"/>
        </w:rPr>
        <w:t xml:space="preserve"> </w:t>
      </w:r>
      <w:r w:rsidR="006F4163">
        <w:rPr>
          <w:rFonts w:ascii="Hind Light" w:hAnsi="Hind Light" w:cs="Hind Light"/>
          <w:sz w:val="20"/>
          <w:szCs w:val="20"/>
        </w:rPr>
        <w:t>presented</w:t>
      </w:r>
      <w:r w:rsidRPr="007B5411">
        <w:rPr>
          <w:rFonts w:ascii="Hind Light" w:hAnsi="Hind Light" w:cs="Hind Light"/>
          <w:sz w:val="20"/>
          <w:szCs w:val="20"/>
        </w:rPr>
        <w:t xml:space="preserve"> during the Tallinn </w:t>
      </w:r>
      <w:r w:rsidR="00CC7DE7">
        <w:rPr>
          <w:rFonts w:ascii="Hind Light" w:hAnsi="Hind Light" w:cs="Hind Light"/>
          <w:sz w:val="20"/>
          <w:szCs w:val="20"/>
        </w:rPr>
        <w:t>Digital Summit</w:t>
      </w:r>
      <w:r w:rsidR="00515CE6" w:rsidRPr="007B5411">
        <w:rPr>
          <w:rFonts w:ascii="Hind Light" w:hAnsi="Hind Light" w:cs="Hind Light"/>
          <w:sz w:val="20"/>
          <w:szCs w:val="20"/>
        </w:rPr>
        <w:t xml:space="preserve">. </w:t>
      </w:r>
    </w:p>
    <w:p w14:paraId="38E4226C" w14:textId="77777777" w:rsidR="0019388A" w:rsidRPr="0085435D" w:rsidRDefault="0094598F" w:rsidP="00F17E9A">
      <w:pPr>
        <w:spacing w:after="200" w:line="280" w:lineRule="exact"/>
        <w:jc w:val="both"/>
        <w:rPr>
          <w:rFonts w:ascii="Hind Light" w:eastAsia="Hind Light" w:hAnsi="Hind Light" w:cs="Hind Light"/>
          <w:sz w:val="20"/>
          <w:szCs w:val="20"/>
        </w:rPr>
      </w:pPr>
      <w:r w:rsidRPr="0085435D">
        <w:rPr>
          <w:rFonts w:ascii="Hind Light" w:eastAsia="Hind Light" w:hAnsi="Hind Light" w:cs="Hind Light"/>
          <w:color w:val="3A82E4"/>
          <w:szCs w:val="20"/>
        </w:rPr>
        <w:t xml:space="preserve">Trust </w:t>
      </w:r>
    </w:p>
    <w:p w14:paraId="230967CC" w14:textId="77777777" w:rsidR="00946F57" w:rsidRPr="00FA7821" w:rsidRDefault="00946F57" w:rsidP="00946F57">
      <w:pPr>
        <w:spacing w:line="280" w:lineRule="exact"/>
        <w:jc w:val="both"/>
        <w:rPr>
          <w:rFonts w:ascii="Hind Light" w:eastAsia="Hind Light" w:hAnsi="Hind Light" w:cs="Hind Light"/>
          <w:b/>
          <w:sz w:val="20"/>
          <w:szCs w:val="20"/>
        </w:rPr>
      </w:pPr>
      <w:r w:rsidRPr="00FA7821">
        <w:rPr>
          <w:rFonts w:ascii="Hind Light" w:eastAsia="Hind Light" w:hAnsi="Hind Light" w:cs="Hind Light"/>
          <w:b/>
          <w:sz w:val="20"/>
          <w:szCs w:val="20"/>
        </w:rPr>
        <w:t>EU: Europol and Interpol reconfirm commitment to fight cybercrime</w:t>
      </w:r>
    </w:p>
    <w:p w14:paraId="3ADFB96D" w14:textId="77777777" w:rsidR="00946F57" w:rsidRPr="00FA7821" w:rsidRDefault="00946F57" w:rsidP="00946F57">
      <w:pPr>
        <w:pStyle w:val="Pardeliste"/>
        <w:numPr>
          <w:ilvl w:val="0"/>
          <w:numId w:val="9"/>
        </w:numPr>
        <w:spacing w:after="200" w:line="280" w:lineRule="exact"/>
        <w:jc w:val="both"/>
        <w:rPr>
          <w:rFonts w:ascii="Hind Light" w:eastAsia="Hind Light" w:hAnsi="Hind Light" w:cs="Hind Light"/>
          <w:sz w:val="20"/>
          <w:szCs w:val="20"/>
        </w:rPr>
      </w:pPr>
      <w:r w:rsidRPr="00FA7821">
        <w:rPr>
          <w:rFonts w:ascii="Hind Light" w:eastAsia="Hind Light" w:hAnsi="Hind Light" w:cs="Hind Light"/>
          <w:sz w:val="20"/>
          <w:szCs w:val="20"/>
        </w:rPr>
        <w:t xml:space="preserve">At the fifth annual Europol-Interpol Cybercrime </w:t>
      </w:r>
      <w:hyperlink r:id="rId13" w:history="1">
        <w:r w:rsidRPr="00FA7821">
          <w:rPr>
            <w:rStyle w:val="Lienhypertexte"/>
            <w:rFonts w:ascii="Hind Light" w:eastAsia="Hind Light" w:hAnsi="Hind Light" w:cs="Hind Light"/>
            <w:sz w:val="20"/>
            <w:szCs w:val="20"/>
          </w:rPr>
          <w:t>Conference</w:t>
        </w:r>
      </w:hyperlink>
      <w:r w:rsidRPr="00FA7821">
        <w:rPr>
          <w:rFonts w:ascii="Hind Light" w:eastAsia="Hind Light" w:hAnsi="Hind Light" w:cs="Hind Light"/>
          <w:sz w:val="20"/>
          <w:szCs w:val="20"/>
        </w:rPr>
        <w:t xml:space="preserve"> in The Hague, the two law enforcement organisations committed to building on successful </w:t>
      </w:r>
      <w:r w:rsidR="006F4163">
        <w:rPr>
          <w:rFonts w:ascii="Hind Light" w:eastAsia="Hind Light" w:hAnsi="Hind Light" w:cs="Hind Light"/>
          <w:sz w:val="20"/>
          <w:szCs w:val="20"/>
        </w:rPr>
        <w:t>instances</w:t>
      </w:r>
      <w:r w:rsidRPr="00FA7821">
        <w:rPr>
          <w:rFonts w:ascii="Hind Light" w:eastAsia="Hind Light" w:hAnsi="Hind Light" w:cs="Hind Light"/>
          <w:sz w:val="20"/>
          <w:szCs w:val="20"/>
        </w:rPr>
        <w:t xml:space="preserve"> of their cooperation.</w:t>
      </w:r>
    </w:p>
    <w:p w14:paraId="33D96CE8" w14:textId="77777777" w:rsidR="00946F57" w:rsidRPr="00FA7821" w:rsidRDefault="00946F57" w:rsidP="00946F57">
      <w:pPr>
        <w:pStyle w:val="Pardeliste"/>
        <w:numPr>
          <w:ilvl w:val="0"/>
          <w:numId w:val="9"/>
        </w:numPr>
        <w:spacing w:after="200" w:line="280" w:lineRule="exact"/>
        <w:jc w:val="both"/>
        <w:rPr>
          <w:rFonts w:ascii="Hind Light" w:eastAsia="Hind Light" w:hAnsi="Hind Light" w:cs="Hind Light"/>
          <w:sz w:val="20"/>
          <w:szCs w:val="20"/>
        </w:rPr>
      </w:pPr>
      <w:r w:rsidRPr="00FA7821">
        <w:rPr>
          <w:rFonts w:ascii="Hind Light" w:eastAsia="Hind Light" w:hAnsi="Hind Light" w:cs="Hind Light"/>
          <w:sz w:val="20"/>
          <w:szCs w:val="20"/>
        </w:rPr>
        <w:t xml:space="preserve">Europol and INTERPOL </w:t>
      </w:r>
      <w:hyperlink r:id="rId14" w:history="1">
        <w:r w:rsidRPr="00FA7821">
          <w:rPr>
            <w:rStyle w:val="Lienhypertexte"/>
            <w:rFonts w:ascii="Hind Light" w:eastAsia="Hind Light" w:hAnsi="Hind Light" w:cs="Hind Light"/>
            <w:sz w:val="20"/>
            <w:szCs w:val="20"/>
          </w:rPr>
          <w:t>reconfirmed</w:t>
        </w:r>
      </w:hyperlink>
      <w:r w:rsidRPr="00FA7821">
        <w:rPr>
          <w:rFonts w:ascii="Hind Light" w:eastAsia="Hind Light" w:hAnsi="Hind Light" w:cs="Hind Light"/>
          <w:sz w:val="20"/>
          <w:szCs w:val="20"/>
        </w:rPr>
        <w:t xml:space="preserve"> their strong commitment to continue their collaboration in the fight against cybercrime, building on effective examples such as the </w:t>
      </w:r>
      <w:hyperlink r:id="rId15" w:history="1">
        <w:r w:rsidRPr="00FA7821">
          <w:rPr>
            <w:rStyle w:val="Lienhypertexte"/>
            <w:rFonts w:ascii="Hind Light" w:eastAsia="Hind Light" w:hAnsi="Hind Light" w:cs="Hind Light"/>
            <w:sz w:val="20"/>
            <w:szCs w:val="20"/>
          </w:rPr>
          <w:t>Global Airline Action Days </w:t>
        </w:r>
      </w:hyperlink>
      <w:r w:rsidRPr="00FA7821">
        <w:rPr>
          <w:rFonts w:ascii="Hind Light" w:eastAsia="Hind Light" w:hAnsi="Hind Light" w:cs="Hind Light"/>
          <w:sz w:val="20"/>
          <w:szCs w:val="20"/>
        </w:rPr>
        <w:t>or the</w:t>
      </w:r>
      <w:hyperlink r:id="rId16" w:tgtFrame="_blank" w:history="1">
        <w:r w:rsidRPr="00FA7821">
          <w:rPr>
            <w:rStyle w:val="Lienhypertexte"/>
            <w:rFonts w:ascii="Hind Light" w:eastAsia="Hind Light" w:hAnsi="Hind Light" w:cs="Hind Light"/>
            <w:sz w:val="20"/>
            <w:szCs w:val="20"/>
          </w:rPr>
          <w:t> No More Ransom initiative</w:t>
        </w:r>
      </w:hyperlink>
      <w:r w:rsidRPr="00FA7821">
        <w:rPr>
          <w:rFonts w:ascii="Hind Light" w:eastAsia="Hind Light" w:hAnsi="Hind Light" w:cs="Hind Light"/>
          <w:sz w:val="20"/>
          <w:szCs w:val="20"/>
        </w:rPr>
        <w:t>.</w:t>
      </w:r>
    </w:p>
    <w:p w14:paraId="3733BFBF" w14:textId="77777777" w:rsidR="00946F57" w:rsidRPr="00FA7821" w:rsidRDefault="00946F57" w:rsidP="00946F57">
      <w:pPr>
        <w:pStyle w:val="Pardeliste"/>
        <w:numPr>
          <w:ilvl w:val="0"/>
          <w:numId w:val="9"/>
        </w:numPr>
        <w:spacing w:after="200" w:line="280" w:lineRule="exact"/>
        <w:jc w:val="both"/>
        <w:rPr>
          <w:rFonts w:ascii="Hind Light" w:eastAsia="Hind Light" w:hAnsi="Hind Light" w:cs="Hind Light"/>
          <w:sz w:val="20"/>
          <w:szCs w:val="20"/>
        </w:rPr>
      </w:pPr>
      <w:r w:rsidRPr="00FA7821">
        <w:rPr>
          <w:rFonts w:ascii="Hind Light" w:eastAsia="Hind Light" w:hAnsi="Hind Light" w:cs="Hind Light"/>
          <w:sz w:val="20"/>
          <w:szCs w:val="20"/>
        </w:rPr>
        <w:t>In their opening remarks, Europol’s Executive Director, Rob Wainwright, and EU Security Commissioner Julian King, stressed the need for improved cyber security and resilience and a better joint response to the increasing threats from cybercrime.</w:t>
      </w:r>
    </w:p>
    <w:p w14:paraId="574FD675" w14:textId="77777777" w:rsidR="00946F57" w:rsidRPr="00FA7821" w:rsidRDefault="00946F57" w:rsidP="00946F57">
      <w:pPr>
        <w:spacing w:line="280" w:lineRule="exact"/>
        <w:jc w:val="both"/>
        <w:rPr>
          <w:rFonts w:ascii="Hind Light" w:eastAsia="Hind Light" w:hAnsi="Hind Light" w:cs="Hind Light"/>
          <w:b/>
          <w:sz w:val="20"/>
          <w:szCs w:val="20"/>
        </w:rPr>
      </w:pPr>
      <w:r w:rsidRPr="00FA7821">
        <w:rPr>
          <w:rFonts w:ascii="Hind Light" w:eastAsia="Hind Light" w:hAnsi="Hind Light" w:cs="Hind Light"/>
          <w:b/>
          <w:sz w:val="20"/>
          <w:szCs w:val="20"/>
        </w:rPr>
        <w:t>EU: EP ITRE Committee discusses digital trade strategy</w:t>
      </w:r>
    </w:p>
    <w:p w14:paraId="2CE318B4" w14:textId="77777777" w:rsidR="00946F57" w:rsidRPr="00FA7821" w:rsidRDefault="00946F57" w:rsidP="00946F57">
      <w:pPr>
        <w:pStyle w:val="Pardeliste"/>
        <w:numPr>
          <w:ilvl w:val="0"/>
          <w:numId w:val="2"/>
        </w:numPr>
        <w:spacing w:after="200" w:line="280" w:lineRule="exact"/>
        <w:jc w:val="both"/>
        <w:rPr>
          <w:rFonts w:ascii="Hind Light" w:eastAsia="Hind Light" w:hAnsi="Hind Light" w:cs="Hind Light"/>
          <w:sz w:val="20"/>
          <w:szCs w:val="20"/>
        </w:rPr>
      </w:pPr>
      <w:r w:rsidRPr="00FA7821">
        <w:rPr>
          <w:rFonts w:ascii="Hind Light" w:eastAsia="Hind Light" w:hAnsi="Hind Light" w:cs="Hind Light"/>
          <w:sz w:val="20"/>
          <w:szCs w:val="20"/>
        </w:rPr>
        <w:t xml:space="preserve">On October 2, the European Parliament’s Committee on Industry, Research and Energy (ITRE) debated their draft opinion on </w:t>
      </w:r>
      <w:r w:rsidR="006F4163">
        <w:rPr>
          <w:rFonts w:ascii="Hind Light" w:eastAsia="Hind Light" w:hAnsi="Hind Light" w:cs="Hind Light"/>
          <w:sz w:val="20"/>
          <w:szCs w:val="20"/>
        </w:rPr>
        <w:t>the report “</w:t>
      </w:r>
      <w:r w:rsidRPr="00FA7821">
        <w:rPr>
          <w:rFonts w:ascii="Hind Light" w:eastAsia="Hind Light" w:hAnsi="Hind Light" w:cs="Hind Light"/>
          <w:sz w:val="20"/>
          <w:szCs w:val="20"/>
        </w:rPr>
        <w:t xml:space="preserve">Towards </w:t>
      </w:r>
      <w:r w:rsidR="006F4163">
        <w:rPr>
          <w:rFonts w:ascii="Hind Light" w:eastAsia="Hind Light" w:hAnsi="Hind Light" w:cs="Hind Light"/>
          <w:sz w:val="20"/>
          <w:szCs w:val="20"/>
        </w:rPr>
        <w:t>an EU strategy on digital trade”.</w:t>
      </w:r>
    </w:p>
    <w:p w14:paraId="1F376ED6" w14:textId="77777777" w:rsidR="00946F57" w:rsidRPr="00FA7821" w:rsidRDefault="00946F57" w:rsidP="00946F57">
      <w:pPr>
        <w:pStyle w:val="Pardeliste"/>
        <w:numPr>
          <w:ilvl w:val="0"/>
          <w:numId w:val="2"/>
        </w:numPr>
        <w:spacing w:after="200" w:line="280" w:lineRule="exact"/>
        <w:jc w:val="both"/>
        <w:rPr>
          <w:rFonts w:ascii="Hind Light" w:eastAsia="Hind Light" w:hAnsi="Hind Light" w:cs="Hind Light"/>
          <w:sz w:val="20"/>
          <w:szCs w:val="20"/>
        </w:rPr>
      </w:pPr>
      <w:r w:rsidRPr="00FA7821">
        <w:rPr>
          <w:rFonts w:ascii="Hind Light" w:eastAsia="Hind Light" w:hAnsi="Hind Light" w:cs="Hind Light"/>
          <w:sz w:val="20"/>
          <w:szCs w:val="20"/>
        </w:rPr>
        <w:t>The opinion calls on the leading Committee on International Trade (INTA) to include references to the global nature of ICT standards, and to support the protection of personal data as long as this is not used a</w:t>
      </w:r>
      <w:r w:rsidR="006F4163">
        <w:rPr>
          <w:rFonts w:ascii="Hind Light" w:eastAsia="Hind Light" w:hAnsi="Hind Light" w:cs="Hind Light"/>
          <w:sz w:val="20"/>
          <w:szCs w:val="20"/>
        </w:rPr>
        <w:t>s a</w:t>
      </w:r>
      <w:r w:rsidRPr="00FA7821">
        <w:rPr>
          <w:rFonts w:ascii="Hind Light" w:eastAsia="Hind Light" w:hAnsi="Hind Light" w:cs="Hind Light"/>
          <w:sz w:val="20"/>
          <w:szCs w:val="20"/>
        </w:rPr>
        <w:t xml:space="preserve"> means to restrict data flows. </w:t>
      </w:r>
    </w:p>
    <w:p w14:paraId="2CA3B91F" w14:textId="77777777" w:rsidR="00946F57" w:rsidRPr="00FA7821" w:rsidRDefault="00946F57" w:rsidP="00946F57">
      <w:pPr>
        <w:pStyle w:val="Pardeliste"/>
        <w:numPr>
          <w:ilvl w:val="0"/>
          <w:numId w:val="2"/>
        </w:numPr>
        <w:spacing w:after="200" w:line="280" w:lineRule="exact"/>
        <w:jc w:val="both"/>
        <w:rPr>
          <w:rFonts w:ascii="Hind Light" w:eastAsia="Hind Light" w:hAnsi="Hind Light" w:cs="Hind Light"/>
          <w:sz w:val="20"/>
          <w:szCs w:val="20"/>
        </w:rPr>
      </w:pPr>
      <w:r w:rsidRPr="00FA7821">
        <w:rPr>
          <w:rFonts w:ascii="Hind Light" w:eastAsia="Hind Light" w:hAnsi="Hind Light" w:cs="Hind Light"/>
          <w:sz w:val="20"/>
          <w:szCs w:val="20"/>
        </w:rPr>
        <w:t>It was also noted that prohibiting data localisation was key in future negotiations, while respecting fundamental rights.</w:t>
      </w:r>
    </w:p>
    <w:p w14:paraId="2001A8A4" w14:textId="77777777" w:rsidR="00946F57" w:rsidRPr="00FA7821" w:rsidRDefault="00946F57" w:rsidP="00946F57">
      <w:pPr>
        <w:spacing w:line="280" w:lineRule="exact"/>
        <w:jc w:val="both"/>
        <w:rPr>
          <w:rFonts w:ascii="Hind Light" w:eastAsia="Hind Light" w:hAnsi="Hind Light" w:cs="Hind Light"/>
          <w:b/>
          <w:sz w:val="20"/>
          <w:szCs w:val="20"/>
        </w:rPr>
      </w:pPr>
      <w:r w:rsidRPr="00FA7821">
        <w:rPr>
          <w:rFonts w:ascii="Hind Light" w:eastAsia="Hind Light" w:hAnsi="Hind Light" w:cs="Hind Light"/>
          <w:b/>
          <w:sz w:val="20"/>
          <w:szCs w:val="20"/>
        </w:rPr>
        <w:t xml:space="preserve">EU: EP ITRE and JURI Committees adopt opinion on </w:t>
      </w:r>
      <w:proofErr w:type="spellStart"/>
      <w:r w:rsidRPr="00FA7821">
        <w:rPr>
          <w:rFonts w:ascii="Hind Light" w:eastAsia="Hind Light" w:hAnsi="Hind Light" w:cs="Hind Light"/>
          <w:b/>
          <w:sz w:val="20"/>
          <w:szCs w:val="20"/>
        </w:rPr>
        <w:t>ePrivacy</w:t>
      </w:r>
      <w:proofErr w:type="spellEnd"/>
    </w:p>
    <w:p w14:paraId="7AAF4EE7" w14:textId="77777777" w:rsidR="00946F57" w:rsidRPr="00FA7821" w:rsidRDefault="00946F57" w:rsidP="00946F57">
      <w:pPr>
        <w:pStyle w:val="Pardeliste"/>
        <w:numPr>
          <w:ilvl w:val="0"/>
          <w:numId w:val="2"/>
        </w:numPr>
        <w:spacing w:after="200" w:line="280" w:lineRule="exact"/>
        <w:jc w:val="both"/>
        <w:rPr>
          <w:rFonts w:ascii="Hind Light" w:eastAsia="Hind Light" w:hAnsi="Hind Light" w:cs="Hind Light"/>
          <w:sz w:val="20"/>
          <w:szCs w:val="20"/>
        </w:rPr>
      </w:pPr>
      <w:r w:rsidRPr="00FA7821">
        <w:rPr>
          <w:rFonts w:ascii="Hind Light" w:eastAsia="Hind Light" w:hAnsi="Hind Light" w:cs="Hind Light"/>
          <w:sz w:val="20"/>
          <w:szCs w:val="20"/>
        </w:rPr>
        <w:t>On October 2, the European Parliament Committees on Industry, Research and Energy (</w:t>
      </w:r>
      <w:hyperlink r:id="rId17" w:history="1">
        <w:r w:rsidRPr="00FA7821">
          <w:rPr>
            <w:rStyle w:val="Lienhypertexte"/>
            <w:rFonts w:ascii="Hind Light" w:eastAsia="Hind Light" w:hAnsi="Hind Light" w:cs="Hind Light"/>
            <w:sz w:val="20"/>
            <w:szCs w:val="20"/>
          </w:rPr>
          <w:t>ITRE</w:t>
        </w:r>
      </w:hyperlink>
      <w:r w:rsidRPr="00FA7821">
        <w:rPr>
          <w:rFonts w:ascii="Hind Light" w:eastAsia="Hind Light" w:hAnsi="Hind Light" w:cs="Hind Light"/>
          <w:sz w:val="20"/>
          <w:szCs w:val="20"/>
        </w:rPr>
        <w:t>) and on Legal Affairs (</w:t>
      </w:r>
      <w:hyperlink r:id="rId18" w:history="1">
        <w:r w:rsidRPr="00FA7821">
          <w:rPr>
            <w:rStyle w:val="Lienhypertexte"/>
            <w:rFonts w:ascii="Hind Light" w:eastAsia="Hind Light" w:hAnsi="Hind Light" w:cs="Hind Light"/>
            <w:sz w:val="20"/>
            <w:szCs w:val="20"/>
          </w:rPr>
          <w:t>JURI</w:t>
        </w:r>
      </w:hyperlink>
      <w:r w:rsidRPr="00FA7821">
        <w:rPr>
          <w:rFonts w:ascii="Hind Light" w:eastAsia="Hind Light" w:hAnsi="Hind Light" w:cs="Hind Light"/>
          <w:sz w:val="20"/>
          <w:szCs w:val="20"/>
        </w:rPr>
        <w:t xml:space="preserve">) adopted their opinions on </w:t>
      </w:r>
      <w:proofErr w:type="spellStart"/>
      <w:r w:rsidRPr="00FA7821">
        <w:rPr>
          <w:rFonts w:ascii="Hind Light" w:eastAsia="Hind Light" w:hAnsi="Hind Light" w:cs="Hind Light"/>
          <w:sz w:val="20"/>
          <w:szCs w:val="20"/>
        </w:rPr>
        <w:t>ePrivacy</w:t>
      </w:r>
      <w:proofErr w:type="spellEnd"/>
      <w:r w:rsidRPr="00FA7821">
        <w:rPr>
          <w:rFonts w:ascii="Hind Light" w:eastAsia="Hind Light" w:hAnsi="Hind Light" w:cs="Hind Light"/>
          <w:sz w:val="20"/>
          <w:szCs w:val="20"/>
        </w:rPr>
        <w:t xml:space="preserve">. </w:t>
      </w:r>
    </w:p>
    <w:p w14:paraId="3272DE05" w14:textId="77777777" w:rsidR="00946F57" w:rsidRPr="00FA7821" w:rsidRDefault="00946F57" w:rsidP="00946F57">
      <w:pPr>
        <w:pStyle w:val="Pardeliste"/>
        <w:numPr>
          <w:ilvl w:val="0"/>
          <w:numId w:val="2"/>
        </w:numPr>
        <w:spacing w:after="200" w:line="280" w:lineRule="exact"/>
        <w:jc w:val="both"/>
        <w:rPr>
          <w:rFonts w:ascii="Hind Light" w:eastAsia="Hind Light" w:hAnsi="Hind Light" w:cs="Hind Light"/>
          <w:sz w:val="20"/>
          <w:szCs w:val="20"/>
        </w:rPr>
      </w:pPr>
      <w:r w:rsidRPr="00FA7821">
        <w:rPr>
          <w:rFonts w:ascii="Hind Light" w:eastAsia="Hind Light" w:hAnsi="Hind Light" w:cs="Hind Light"/>
          <w:sz w:val="20"/>
          <w:szCs w:val="20"/>
        </w:rPr>
        <w:t xml:space="preserve">The ITRE rapporteur </w:t>
      </w:r>
      <w:proofErr w:type="spellStart"/>
      <w:r w:rsidRPr="00FA7821">
        <w:rPr>
          <w:rFonts w:ascii="Hind Light" w:eastAsia="Hind Light" w:hAnsi="Hind Light" w:cs="Hind Light"/>
          <w:sz w:val="20"/>
          <w:szCs w:val="20"/>
        </w:rPr>
        <w:t>Kaja</w:t>
      </w:r>
      <w:proofErr w:type="spellEnd"/>
      <w:r w:rsidRPr="00FA7821">
        <w:rPr>
          <w:rFonts w:ascii="Hind Light" w:eastAsia="Hind Light" w:hAnsi="Hind Light" w:cs="Hind Light"/>
          <w:sz w:val="20"/>
          <w:szCs w:val="20"/>
        </w:rPr>
        <w:t xml:space="preserve"> </w:t>
      </w:r>
      <w:proofErr w:type="spellStart"/>
      <w:r w:rsidRPr="00FA7821">
        <w:rPr>
          <w:rFonts w:ascii="Hind Light" w:eastAsia="Hind Light" w:hAnsi="Hind Light" w:cs="Hind Light"/>
          <w:sz w:val="20"/>
          <w:szCs w:val="20"/>
        </w:rPr>
        <w:t>Kallas</w:t>
      </w:r>
      <w:proofErr w:type="spellEnd"/>
      <w:r w:rsidRPr="00FA7821">
        <w:rPr>
          <w:rFonts w:ascii="Hind Light" w:eastAsia="Hind Light" w:hAnsi="Hind Light" w:cs="Hind Light"/>
          <w:sz w:val="20"/>
          <w:szCs w:val="20"/>
        </w:rPr>
        <w:t xml:space="preserve"> (ALDE, EE) supports the extension of the scope of this Regulation to over-the-top services in light of the increasing role of such services in enabling communications. Regarding technology neutrality, MEP </w:t>
      </w:r>
      <w:proofErr w:type="spellStart"/>
      <w:r w:rsidRPr="00FA7821">
        <w:rPr>
          <w:rFonts w:ascii="Hind Light" w:eastAsia="Hind Light" w:hAnsi="Hind Light" w:cs="Hind Light"/>
          <w:sz w:val="20"/>
          <w:szCs w:val="20"/>
        </w:rPr>
        <w:t>Kallas</w:t>
      </w:r>
      <w:proofErr w:type="spellEnd"/>
      <w:r w:rsidRPr="00FA7821">
        <w:rPr>
          <w:rFonts w:ascii="Hind Light" w:eastAsia="Hind Light" w:hAnsi="Hind Light" w:cs="Hind Light"/>
          <w:sz w:val="20"/>
          <w:szCs w:val="20"/>
        </w:rPr>
        <w:t xml:space="preserve"> believes </w:t>
      </w:r>
      <w:r w:rsidRPr="00FA7821">
        <w:rPr>
          <w:rFonts w:ascii="Hind Light" w:eastAsia="Hind Light" w:hAnsi="Hind Light" w:cs="Hind Light"/>
          <w:sz w:val="20"/>
          <w:szCs w:val="20"/>
        </w:rPr>
        <w:lastRenderedPageBreak/>
        <w:t>that the original Commission’s proposal is too focussed on browsers, rather than Internet of Things platforms.</w:t>
      </w:r>
    </w:p>
    <w:p w14:paraId="7BBC2115" w14:textId="77777777" w:rsidR="00946F57" w:rsidRPr="00FA7821" w:rsidRDefault="00946F57" w:rsidP="00946F57">
      <w:pPr>
        <w:pStyle w:val="Pardeliste"/>
        <w:numPr>
          <w:ilvl w:val="0"/>
          <w:numId w:val="2"/>
        </w:numPr>
        <w:spacing w:after="200" w:line="280" w:lineRule="exact"/>
        <w:jc w:val="both"/>
        <w:rPr>
          <w:rFonts w:ascii="Hind Light" w:eastAsia="Hind Light" w:hAnsi="Hind Light" w:cs="Hind Light"/>
          <w:sz w:val="20"/>
          <w:szCs w:val="20"/>
        </w:rPr>
      </w:pPr>
      <w:r w:rsidRPr="00FA7821">
        <w:rPr>
          <w:rFonts w:ascii="Hind Light" w:eastAsia="Hind Light" w:hAnsi="Hind Light" w:cs="Hind Light"/>
          <w:sz w:val="20"/>
          <w:szCs w:val="20"/>
        </w:rPr>
        <w:t xml:space="preserve">Axel Voss (EPP, DE), rapporteur for the JURI report, does not </w:t>
      </w:r>
      <w:r w:rsidR="006F4163">
        <w:rPr>
          <w:rFonts w:ascii="Hind Light" w:eastAsia="Hind Light" w:hAnsi="Hind Light" w:cs="Hind Light"/>
          <w:sz w:val="20"/>
          <w:szCs w:val="20"/>
        </w:rPr>
        <w:t xml:space="preserve">support the proposal on </w:t>
      </w:r>
      <w:proofErr w:type="spellStart"/>
      <w:r w:rsidR="006F4163">
        <w:rPr>
          <w:rFonts w:ascii="Hind Light" w:eastAsia="Hind Light" w:hAnsi="Hind Light" w:cs="Hind Light"/>
          <w:sz w:val="20"/>
          <w:szCs w:val="20"/>
        </w:rPr>
        <w:t>ePrivacy</w:t>
      </w:r>
      <w:proofErr w:type="spellEnd"/>
      <w:r w:rsidRPr="00FA7821">
        <w:rPr>
          <w:rFonts w:ascii="Hind Light" w:eastAsia="Hind Light" w:hAnsi="Hind Light" w:cs="Hind Light"/>
          <w:sz w:val="20"/>
          <w:szCs w:val="20"/>
        </w:rPr>
        <w:t>. He believes it will generate legal inconsistency with the General Data Protection Regulation (GDPR), which will enter into force in May 2018, and with the</w:t>
      </w:r>
      <w:r w:rsidR="007D1E6D" w:rsidRPr="00FA7821">
        <w:rPr>
          <w:rFonts w:ascii="Hind Light" w:eastAsia="Hind Light" w:hAnsi="Hind Light" w:cs="Hind Light"/>
          <w:sz w:val="20"/>
          <w:szCs w:val="20"/>
        </w:rPr>
        <w:t xml:space="preserve"> </w:t>
      </w:r>
      <w:r w:rsidR="006F4163">
        <w:rPr>
          <w:rFonts w:ascii="Hind Light" w:eastAsia="Hind Light" w:hAnsi="Hind Light" w:cs="Hind Light"/>
          <w:sz w:val="20"/>
          <w:szCs w:val="20"/>
        </w:rPr>
        <w:t>European Electronic Communications Code</w:t>
      </w:r>
      <w:r w:rsidRPr="00FA7821">
        <w:rPr>
          <w:rFonts w:ascii="Hind Light" w:eastAsia="Hind Light" w:hAnsi="Hind Light" w:cs="Hind Light"/>
          <w:sz w:val="20"/>
          <w:szCs w:val="20"/>
        </w:rPr>
        <w:t>.</w:t>
      </w:r>
    </w:p>
    <w:p w14:paraId="7B4E1677" w14:textId="77777777" w:rsidR="002D0F3B" w:rsidRPr="00FA7821" w:rsidRDefault="0089371C" w:rsidP="002D0F3B">
      <w:pPr>
        <w:spacing w:line="280" w:lineRule="exact"/>
        <w:jc w:val="both"/>
        <w:rPr>
          <w:rFonts w:ascii="Hind Light" w:eastAsia="Hind Light" w:hAnsi="Hind Light" w:cs="Hind Light"/>
          <w:b/>
          <w:sz w:val="20"/>
          <w:szCs w:val="20"/>
        </w:rPr>
      </w:pPr>
      <w:r w:rsidRPr="00FA7821">
        <w:rPr>
          <w:rFonts w:ascii="Hind Light" w:eastAsia="Hind Light" w:hAnsi="Hind Light" w:cs="Hind Light"/>
          <w:b/>
          <w:sz w:val="20"/>
          <w:szCs w:val="20"/>
        </w:rPr>
        <w:t>EU</w:t>
      </w:r>
      <w:r w:rsidR="002D0F3B" w:rsidRPr="00FA7821">
        <w:rPr>
          <w:rFonts w:ascii="Hind Light" w:eastAsia="Hind Light" w:hAnsi="Hind Light" w:cs="Hind Light"/>
          <w:b/>
          <w:sz w:val="20"/>
          <w:szCs w:val="20"/>
        </w:rPr>
        <w:t xml:space="preserve">: </w:t>
      </w:r>
      <w:r w:rsidR="00B73DD2" w:rsidRPr="00FA7821">
        <w:rPr>
          <w:rFonts w:ascii="Hind Light" w:eastAsia="Hind Light" w:hAnsi="Hind Light" w:cs="Hind Light"/>
          <w:b/>
          <w:sz w:val="20"/>
          <w:szCs w:val="20"/>
        </w:rPr>
        <w:t>European Parliament adopts own-initiative report on the fight against cybercrime</w:t>
      </w:r>
    </w:p>
    <w:p w14:paraId="7DC0CC89" w14:textId="77777777" w:rsidR="00B73DD2" w:rsidRPr="00FA7821" w:rsidRDefault="00B73DD2" w:rsidP="00B73DD2">
      <w:pPr>
        <w:pStyle w:val="Pardeliste"/>
        <w:numPr>
          <w:ilvl w:val="0"/>
          <w:numId w:val="2"/>
        </w:numPr>
        <w:spacing w:after="240" w:line="280" w:lineRule="exact"/>
        <w:jc w:val="both"/>
        <w:rPr>
          <w:rFonts w:ascii="Hind Light" w:eastAsia="Hind Light" w:hAnsi="Hind Light" w:cs="Hind Light"/>
          <w:sz w:val="20"/>
          <w:szCs w:val="20"/>
        </w:rPr>
      </w:pPr>
      <w:r w:rsidRPr="00FA7821">
        <w:rPr>
          <w:rFonts w:ascii="Hind Light" w:eastAsia="Hind Light" w:hAnsi="Hind Light" w:cs="Hind Light"/>
          <w:sz w:val="20"/>
          <w:szCs w:val="20"/>
        </w:rPr>
        <w:t xml:space="preserve">On October 3, the European Parliament adopted an own-initiative </w:t>
      </w:r>
      <w:hyperlink r:id="rId19" w:history="1">
        <w:r w:rsidRPr="00FA7821">
          <w:rPr>
            <w:rStyle w:val="Lienhypertexte"/>
            <w:rFonts w:ascii="Hind Light" w:eastAsia="Hind Light" w:hAnsi="Hind Light" w:cs="Hind Light"/>
            <w:sz w:val="20"/>
            <w:szCs w:val="20"/>
          </w:rPr>
          <w:t>report</w:t>
        </w:r>
      </w:hyperlink>
      <w:r w:rsidRPr="00FA7821">
        <w:rPr>
          <w:rFonts w:ascii="Hind Light" w:eastAsia="Hind Light" w:hAnsi="Hind Light" w:cs="Hind Light"/>
          <w:sz w:val="20"/>
          <w:szCs w:val="20"/>
        </w:rPr>
        <w:t xml:space="preserve"> on the Fight against Cybercrime by</w:t>
      </w:r>
      <w:r w:rsidR="006F4163">
        <w:rPr>
          <w:rFonts w:ascii="Hind Light" w:eastAsia="Hind Light" w:hAnsi="Hind Light" w:cs="Hind Light"/>
          <w:sz w:val="20"/>
          <w:szCs w:val="20"/>
        </w:rPr>
        <w:t xml:space="preserve"> a</w:t>
      </w:r>
      <w:r w:rsidRPr="00FA7821">
        <w:rPr>
          <w:rFonts w:ascii="Hind Light" w:eastAsia="Hind Light" w:hAnsi="Hind Light" w:cs="Hind Light"/>
          <w:sz w:val="20"/>
          <w:szCs w:val="20"/>
        </w:rPr>
        <w:t xml:space="preserve"> large majority (623 votes in favour, 27 against and 39 abstentions).  </w:t>
      </w:r>
    </w:p>
    <w:p w14:paraId="6873A6F8" w14:textId="77777777" w:rsidR="00306458" w:rsidRPr="00FA7821" w:rsidRDefault="00B73DD2" w:rsidP="00B73DD2">
      <w:pPr>
        <w:pStyle w:val="Pardeliste"/>
        <w:numPr>
          <w:ilvl w:val="0"/>
          <w:numId w:val="2"/>
        </w:numPr>
        <w:spacing w:after="240" w:line="280" w:lineRule="exact"/>
        <w:jc w:val="both"/>
        <w:rPr>
          <w:rFonts w:ascii="Hind Light" w:eastAsia="Hind Light" w:hAnsi="Hind Light" w:cs="Hind Light"/>
          <w:sz w:val="20"/>
          <w:szCs w:val="20"/>
        </w:rPr>
      </w:pPr>
      <w:r w:rsidRPr="00FA7821">
        <w:rPr>
          <w:rFonts w:ascii="Hind Light" w:eastAsia="Hind Light" w:hAnsi="Hind Light" w:cs="Hind Light"/>
          <w:sz w:val="20"/>
          <w:szCs w:val="20"/>
        </w:rPr>
        <w:t xml:space="preserve">On the previous day, the rapporteur </w:t>
      </w:r>
      <w:proofErr w:type="spellStart"/>
      <w:r w:rsidRPr="00FA7821">
        <w:rPr>
          <w:rFonts w:ascii="Hind Light" w:eastAsia="Hind Light" w:hAnsi="Hind Light" w:cs="Hind Light"/>
          <w:sz w:val="20"/>
          <w:szCs w:val="20"/>
        </w:rPr>
        <w:t>Elissavet</w:t>
      </w:r>
      <w:proofErr w:type="spellEnd"/>
      <w:r w:rsidRPr="00FA7821">
        <w:rPr>
          <w:rFonts w:ascii="Hind Light" w:eastAsia="Hind Light" w:hAnsi="Hind Light" w:cs="Hind Light"/>
          <w:sz w:val="20"/>
          <w:szCs w:val="20"/>
        </w:rPr>
        <w:t xml:space="preserve"> </w:t>
      </w:r>
      <w:proofErr w:type="spellStart"/>
      <w:r w:rsidRPr="00FA7821">
        <w:rPr>
          <w:rFonts w:ascii="Hind Light" w:eastAsia="Hind Light" w:hAnsi="Hind Light" w:cs="Hind Light"/>
          <w:sz w:val="20"/>
          <w:szCs w:val="20"/>
        </w:rPr>
        <w:t>Vozemberg-Vrionidi</w:t>
      </w:r>
      <w:proofErr w:type="spellEnd"/>
      <w:r w:rsidRPr="00FA7821">
        <w:rPr>
          <w:rFonts w:ascii="Hind Light" w:eastAsia="Hind Light" w:hAnsi="Hind Light" w:cs="Hind Light"/>
          <w:sz w:val="20"/>
          <w:szCs w:val="20"/>
        </w:rPr>
        <w:t xml:space="preserve"> (EPP, Greece) presented the document to her colleagues. The debate highlighted the rapid increase of crimes of this nature and focused on the urgency of implementing </w:t>
      </w:r>
      <w:r w:rsidR="00306458" w:rsidRPr="00FA7821">
        <w:rPr>
          <w:rFonts w:ascii="Hind Light" w:eastAsia="Hind Light" w:hAnsi="Hind Light" w:cs="Hind Light"/>
          <w:sz w:val="20"/>
          <w:szCs w:val="20"/>
        </w:rPr>
        <w:t xml:space="preserve">a harmonised </w:t>
      </w:r>
      <w:r w:rsidRPr="00FA7821">
        <w:rPr>
          <w:rFonts w:ascii="Hind Light" w:eastAsia="Hind Light" w:hAnsi="Hind Light" w:cs="Hind Light"/>
          <w:sz w:val="20"/>
          <w:szCs w:val="20"/>
        </w:rPr>
        <w:t xml:space="preserve">EU </w:t>
      </w:r>
      <w:r w:rsidR="00306458" w:rsidRPr="00FA7821">
        <w:rPr>
          <w:rFonts w:ascii="Hind Light" w:eastAsia="Hind Light" w:hAnsi="Hind Light" w:cs="Hind Light"/>
          <w:sz w:val="20"/>
          <w:szCs w:val="20"/>
        </w:rPr>
        <w:t>legislation</w:t>
      </w:r>
      <w:r w:rsidRPr="00FA7821">
        <w:rPr>
          <w:rFonts w:ascii="Hind Light" w:eastAsia="Hind Light" w:hAnsi="Hind Light" w:cs="Hind Light"/>
          <w:sz w:val="20"/>
          <w:szCs w:val="20"/>
        </w:rPr>
        <w:t xml:space="preserve"> that balance</w:t>
      </w:r>
      <w:r w:rsidR="00306458" w:rsidRPr="00FA7821">
        <w:rPr>
          <w:rFonts w:ascii="Hind Light" w:eastAsia="Hind Light" w:hAnsi="Hind Light" w:cs="Hind Light"/>
          <w:sz w:val="20"/>
          <w:szCs w:val="20"/>
        </w:rPr>
        <w:t>s</w:t>
      </w:r>
      <w:r w:rsidRPr="00FA7821">
        <w:rPr>
          <w:rFonts w:ascii="Hind Light" w:eastAsia="Hind Light" w:hAnsi="Hind Light" w:cs="Hind Light"/>
          <w:sz w:val="20"/>
          <w:szCs w:val="20"/>
        </w:rPr>
        <w:t xml:space="preserve"> the need for security and privacy rights. </w:t>
      </w:r>
    </w:p>
    <w:p w14:paraId="37D95408" w14:textId="77777777" w:rsidR="002D0F3B" w:rsidRPr="00FA7821" w:rsidRDefault="00306458" w:rsidP="00306458">
      <w:pPr>
        <w:pStyle w:val="Pardeliste"/>
        <w:numPr>
          <w:ilvl w:val="0"/>
          <w:numId w:val="2"/>
        </w:numPr>
        <w:spacing w:after="240" w:line="280" w:lineRule="exact"/>
        <w:jc w:val="both"/>
        <w:rPr>
          <w:rFonts w:ascii="Hind Light" w:eastAsia="Hind Light" w:hAnsi="Hind Light" w:cs="Hind Light"/>
          <w:sz w:val="20"/>
          <w:szCs w:val="20"/>
        </w:rPr>
      </w:pPr>
      <w:r w:rsidRPr="00FA7821">
        <w:rPr>
          <w:rFonts w:ascii="Hind Light" w:eastAsia="Hind Light" w:hAnsi="Hind Light" w:cs="Hind Light"/>
          <w:sz w:val="20"/>
          <w:szCs w:val="20"/>
        </w:rPr>
        <w:t xml:space="preserve">MEP </w:t>
      </w:r>
      <w:proofErr w:type="spellStart"/>
      <w:r w:rsidRPr="00FA7821">
        <w:rPr>
          <w:rFonts w:ascii="Hind Light" w:eastAsia="Hind Light" w:hAnsi="Hind Light" w:cs="Hind Light"/>
          <w:sz w:val="20"/>
          <w:szCs w:val="20"/>
        </w:rPr>
        <w:t>Vozemberg-Vrionidi</w:t>
      </w:r>
      <w:proofErr w:type="spellEnd"/>
      <w:r w:rsidRPr="00FA7821">
        <w:rPr>
          <w:rFonts w:ascii="Hind Light" w:eastAsia="Hind Light" w:hAnsi="Hind Light" w:cs="Hind Light"/>
          <w:sz w:val="20"/>
          <w:szCs w:val="20"/>
        </w:rPr>
        <w:t xml:space="preserve"> highlighted the need for prevention, data exchange and pooling experience from the Member States. She stated that the report is in line with the European Commission's recently released cybersecurity strategy.</w:t>
      </w:r>
    </w:p>
    <w:p w14:paraId="27798BE0" w14:textId="77777777" w:rsidR="00D27B55" w:rsidRPr="00FA7821" w:rsidRDefault="00D27B55" w:rsidP="00D27B55">
      <w:pPr>
        <w:spacing w:line="280" w:lineRule="exact"/>
        <w:jc w:val="both"/>
        <w:rPr>
          <w:rFonts w:ascii="Hind Light" w:eastAsia="Hind Light" w:hAnsi="Hind Light" w:cs="Hind Light"/>
          <w:b/>
          <w:sz w:val="20"/>
          <w:szCs w:val="20"/>
        </w:rPr>
      </w:pPr>
      <w:r w:rsidRPr="00FA7821">
        <w:rPr>
          <w:rFonts w:ascii="Hind Light" w:eastAsia="Hind Light" w:hAnsi="Hind Light" w:cs="Hind Light"/>
          <w:b/>
          <w:sz w:val="20"/>
          <w:szCs w:val="20"/>
        </w:rPr>
        <w:t xml:space="preserve">EU: </w:t>
      </w:r>
      <w:r w:rsidR="004D559D" w:rsidRPr="00FA7821">
        <w:rPr>
          <w:rFonts w:ascii="Hind Light" w:eastAsia="Hind Light" w:hAnsi="Hind Light" w:cs="Hind Light"/>
          <w:b/>
          <w:sz w:val="20"/>
          <w:szCs w:val="20"/>
        </w:rPr>
        <w:t>Interpol and BT join forces in the fight against cybercrime</w:t>
      </w:r>
      <w:r w:rsidR="0089371C" w:rsidRPr="00FA7821">
        <w:rPr>
          <w:rFonts w:ascii="Hind Light" w:eastAsia="Hind Light" w:hAnsi="Hind Light" w:cs="Hind Light"/>
          <w:b/>
          <w:sz w:val="20"/>
          <w:szCs w:val="20"/>
        </w:rPr>
        <w:t xml:space="preserve"> </w:t>
      </w:r>
    </w:p>
    <w:p w14:paraId="7CF7E976" w14:textId="77777777" w:rsidR="00D74FD7" w:rsidRPr="00FA7821" w:rsidRDefault="004D559D" w:rsidP="00B50DA1">
      <w:pPr>
        <w:pStyle w:val="Pardeliste"/>
        <w:numPr>
          <w:ilvl w:val="0"/>
          <w:numId w:val="2"/>
        </w:numPr>
        <w:spacing w:after="200" w:line="280" w:lineRule="exact"/>
        <w:jc w:val="both"/>
        <w:rPr>
          <w:rFonts w:ascii="Hind Light" w:eastAsia="Hind Light" w:hAnsi="Hind Light" w:cs="Hind Light"/>
          <w:sz w:val="20"/>
          <w:szCs w:val="20"/>
        </w:rPr>
      </w:pPr>
      <w:r w:rsidRPr="00FA7821">
        <w:rPr>
          <w:rFonts w:ascii="Hind Light" w:eastAsia="Hind Light" w:hAnsi="Hind Light" w:cs="Hind Light"/>
          <w:sz w:val="20"/>
          <w:szCs w:val="20"/>
        </w:rPr>
        <w:t xml:space="preserve">On October 4, BT, the UK telecommunications multinational, </w:t>
      </w:r>
      <w:r w:rsidR="00B50DA1" w:rsidRPr="00FA7821">
        <w:rPr>
          <w:rFonts w:ascii="Hind Light" w:eastAsia="Hind Light" w:hAnsi="Hind Light" w:cs="Hind Light"/>
          <w:sz w:val="20"/>
          <w:szCs w:val="20"/>
        </w:rPr>
        <w:t>has announced that it has become the first telecoms provider to sign a data exchange accord with INTERPOL, as part of a new initiative to tackle cybercrime globally.</w:t>
      </w:r>
      <w:r w:rsidR="00B07617" w:rsidRPr="00FA7821">
        <w:rPr>
          <w:rFonts w:ascii="Hind Light" w:eastAsia="Hind Light" w:hAnsi="Hind Light" w:cs="Hind Light"/>
          <w:sz w:val="20"/>
          <w:szCs w:val="20"/>
        </w:rPr>
        <w:t xml:space="preserve"> </w:t>
      </w:r>
    </w:p>
    <w:p w14:paraId="4DC452F2" w14:textId="77777777" w:rsidR="00BD5021" w:rsidRPr="00FA7821" w:rsidRDefault="00B50DA1" w:rsidP="00B50DA1">
      <w:pPr>
        <w:pStyle w:val="Pardeliste"/>
        <w:numPr>
          <w:ilvl w:val="0"/>
          <w:numId w:val="2"/>
        </w:numPr>
        <w:spacing w:after="200" w:line="280" w:lineRule="exact"/>
        <w:jc w:val="both"/>
        <w:rPr>
          <w:rFonts w:ascii="Hind Light" w:eastAsia="Hind Light" w:hAnsi="Hind Light" w:cs="Hind Light"/>
          <w:sz w:val="20"/>
          <w:szCs w:val="20"/>
        </w:rPr>
      </w:pPr>
      <w:r w:rsidRPr="00FA7821">
        <w:rPr>
          <w:rFonts w:ascii="Hind Light" w:eastAsia="Hind Light" w:hAnsi="Hind Light" w:cs="Hind Light"/>
          <w:sz w:val="20"/>
          <w:szCs w:val="20"/>
        </w:rPr>
        <w:t>The agreement offers a framework for cyber-threat information exchange, especially on data relating to criminal trends in cyber-space, emerging and existing cyber-threats and attacks.</w:t>
      </w:r>
    </w:p>
    <w:p w14:paraId="7FAEEA26" w14:textId="77777777" w:rsidR="001A5BB9" w:rsidRPr="00FA7821" w:rsidRDefault="001A5BB9" w:rsidP="001A5BB9">
      <w:pPr>
        <w:pStyle w:val="Pardeliste"/>
        <w:numPr>
          <w:ilvl w:val="0"/>
          <w:numId w:val="2"/>
        </w:numPr>
        <w:spacing w:after="200" w:line="280" w:lineRule="exact"/>
        <w:jc w:val="both"/>
        <w:rPr>
          <w:rFonts w:ascii="Hind Light" w:eastAsia="Hind Light" w:hAnsi="Hind Light" w:cs="Hind Light"/>
          <w:sz w:val="20"/>
          <w:szCs w:val="20"/>
        </w:rPr>
      </w:pPr>
      <w:r w:rsidRPr="00FA7821">
        <w:rPr>
          <w:rFonts w:ascii="Hind Light" w:eastAsia="Hind Light" w:hAnsi="Hind Light" w:cs="Hind Light"/>
          <w:sz w:val="20"/>
          <w:szCs w:val="20"/>
        </w:rPr>
        <w:t xml:space="preserve">Mark Hughes, CEO of BT Security, stated </w:t>
      </w:r>
      <w:r w:rsidR="006F4163">
        <w:rPr>
          <w:rFonts w:ascii="Hind Light" w:eastAsia="Hind Light" w:hAnsi="Hind Light" w:cs="Hind Light"/>
          <w:sz w:val="20"/>
          <w:szCs w:val="20"/>
        </w:rPr>
        <w:t xml:space="preserve">that </w:t>
      </w:r>
      <w:r w:rsidRPr="00FA7821">
        <w:rPr>
          <w:rFonts w:ascii="Hind Light" w:eastAsia="Hind Light" w:hAnsi="Hind Light" w:cs="Hind Light"/>
          <w:sz w:val="20"/>
          <w:szCs w:val="20"/>
        </w:rPr>
        <w:t xml:space="preserve">threat intelligence sharing between law enforcement agencies and the private sector </w:t>
      </w:r>
      <w:r w:rsidR="006F4163">
        <w:rPr>
          <w:rFonts w:ascii="Hind Light" w:eastAsia="Hind Light" w:hAnsi="Hind Light" w:cs="Hind Light"/>
          <w:sz w:val="20"/>
          <w:szCs w:val="20"/>
        </w:rPr>
        <w:t>was</w:t>
      </w:r>
      <w:r w:rsidRPr="00FA7821">
        <w:rPr>
          <w:rFonts w:ascii="Hind Light" w:eastAsia="Hind Light" w:hAnsi="Hind Light" w:cs="Hind Light"/>
          <w:sz w:val="20"/>
          <w:szCs w:val="20"/>
        </w:rPr>
        <w:t xml:space="preserve"> essential in the fight against cyber-crime. </w:t>
      </w:r>
    </w:p>
    <w:p w14:paraId="7459A4A5" w14:textId="77777777" w:rsidR="001A5BB9" w:rsidRPr="00FA7821" w:rsidRDefault="001A5BB9" w:rsidP="001A5BB9">
      <w:pPr>
        <w:pStyle w:val="Pardeliste"/>
        <w:numPr>
          <w:ilvl w:val="0"/>
          <w:numId w:val="2"/>
        </w:numPr>
        <w:spacing w:after="200" w:line="280" w:lineRule="exact"/>
        <w:jc w:val="both"/>
        <w:rPr>
          <w:rFonts w:ascii="Hind Light" w:eastAsia="Hind Light" w:hAnsi="Hind Light" w:cs="Hind Light"/>
          <w:sz w:val="20"/>
          <w:szCs w:val="20"/>
        </w:rPr>
      </w:pPr>
      <w:r w:rsidRPr="00FA7821">
        <w:rPr>
          <w:rFonts w:ascii="Hind Light" w:eastAsia="Hind Light" w:hAnsi="Hind Light" w:cs="Hind Light"/>
          <w:sz w:val="20"/>
          <w:szCs w:val="20"/>
        </w:rPr>
        <w:t xml:space="preserve">Noboru </w:t>
      </w:r>
      <w:proofErr w:type="spellStart"/>
      <w:r w:rsidRPr="00FA7821">
        <w:rPr>
          <w:rFonts w:ascii="Hind Light" w:eastAsia="Hind Light" w:hAnsi="Hind Light" w:cs="Hind Light"/>
          <w:sz w:val="20"/>
          <w:szCs w:val="20"/>
        </w:rPr>
        <w:t>Nakatani</w:t>
      </w:r>
      <w:proofErr w:type="spellEnd"/>
      <w:r w:rsidRPr="00FA7821">
        <w:rPr>
          <w:rFonts w:ascii="Hind Light" w:eastAsia="Hind Light" w:hAnsi="Hind Light" w:cs="Hind Light"/>
          <w:sz w:val="20"/>
          <w:szCs w:val="20"/>
        </w:rPr>
        <w:t>, Executive Director of the Global Complex for Innovation (IGCI), said the agreement is “an important step in continued efforts to ensure law enforcement worldwide has access to the information needed to combat evolving cyber threats.”</w:t>
      </w:r>
    </w:p>
    <w:bookmarkEnd w:id="0"/>
    <w:p w14:paraId="2E0E3D10" w14:textId="77777777" w:rsidR="009F7015" w:rsidRPr="00FA7821" w:rsidRDefault="009F7015" w:rsidP="009F7015">
      <w:pPr>
        <w:spacing w:line="280" w:lineRule="exact"/>
        <w:jc w:val="both"/>
        <w:rPr>
          <w:rFonts w:ascii="Hind Light" w:eastAsia="Hind Light" w:hAnsi="Hind Light" w:cs="Hind Light"/>
          <w:b/>
          <w:sz w:val="20"/>
          <w:szCs w:val="20"/>
        </w:rPr>
      </w:pPr>
      <w:r w:rsidRPr="00FA7821">
        <w:rPr>
          <w:rFonts w:ascii="Hind Light" w:eastAsia="Hind Light" w:hAnsi="Hind Light" w:cs="Hind Light"/>
          <w:b/>
          <w:sz w:val="20"/>
          <w:szCs w:val="20"/>
        </w:rPr>
        <w:t xml:space="preserve">EU: Horizontal WP on Cyber Issues meeting </w:t>
      </w:r>
    </w:p>
    <w:p w14:paraId="734950AC" w14:textId="77777777" w:rsidR="009F7015" w:rsidRPr="00FA7821" w:rsidRDefault="009F7015" w:rsidP="009F7015">
      <w:pPr>
        <w:pStyle w:val="Pardeliste"/>
        <w:numPr>
          <w:ilvl w:val="0"/>
          <w:numId w:val="2"/>
        </w:numPr>
        <w:spacing w:after="200" w:line="280" w:lineRule="exact"/>
        <w:jc w:val="both"/>
        <w:rPr>
          <w:rFonts w:ascii="Hind Light" w:eastAsia="Hind Light" w:hAnsi="Hind Light" w:cs="Hind Light"/>
          <w:sz w:val="20"/>
          <w:szCs w:val="20"/>
        </w:rPr>
      </w:pPr>
      <w:r w:rsidRPr="00FA7821">
        <w:rPr>
          <w:rFonts w:ascii="Hind Light" w:eastAsia="Hind Light" w:hAnsi="Hind Light" w:cs="Hind Light"/>
          <w:sz w:val="20"/>
          <w:szCs w:val="20"/>
        </w:rPr>
        <w:t xml:space="preserve">On October 6, the </w:t>
      </w:r>
      <w:hyperlink r:id="rId20" w:history="1">
        <w:r w:rsidRPr="00FA7821">
          <w:rPr>
            <w:rStyle w:val="Lienhypertexte"/>
            <w:rFonts w:ascii="Hind Light" w:eastAsia="Hind Light" w:hAnsi="Hind Light" w:cs="Hind Light"/>
            <w:sz w:val="20"/>
            <w:szCs w:val="20"/>
          </w:rPr>
          <w:t>H</w:t>
        </w:r>
        <w:r w:rsidR="00FA7821" w:rsidRPr="00FA7821">
          <w:rPr>
            <w:rStyle w:val="Lienhypertexte"/>
            <w:rFonts w:ascii="Hind Light" w:eastAsia="Hind Light" w:hAnsi="Hind Light" w:cs="Hind Light"/>
            <w:sz w:val="20"/>
            <w:szCs w:val="20"/>
          </w:rPr>
          <w:t>o</w:t>
        </w:r>
        <w:r w:rsidRPr="00FA7821">
          <w:rPr>
            <w:rStyle w:val="Lienhypertexte"/>
            <w:rFonts w:ascii="Hind Light" w:eastAsia="Hind Light" w:hAnsi="Hind Light" w:cs="Hind Light"/>
            <w:sz w:val="20"/>
            <w:szCs w:val="20"/>
          </w:rPr>
          <w:t>rizontal Working Party on Cyber Issues</w:t>
        </w:r>
      </w:hyperlink>
      <w:r w:rsidRPr="00FA7821">
        <w:rPr>
          <w:rFonts w:ascii="Hind Light" w:eastAsia="Hind Light" w:hAnsi="Hind Light" w:cs="Hind Light"/>
          <w:sz w:val="20"/>
          <w:szCs w:val="20"/>
        </w:rPr>
        <w:t xml:space="preserve"> met in Brussels. </w:t>
      </w:r>
    </w:p>
    <w:p w14:paraId="5EA8C9B9" w14:textId="77777777" w:rsidR="009F7015" w:rsidRPr="00FA7821" w:rsidRDefault="009F7015" w:rsidP="009F7015">
      <w:pPr>
        <w:pStyle w:val="Pardeliste"/>
        <w:numPr>
          <w:ilvl w:val="0"/>
          <w:numId w:val="2"/>
        </w:numPr>
        <w:spacing w:after="200" w:line="280" w:lineRule="exact"/>
        <w:jc w:val="both"/>
        <w:rPr>
          <w:rFonts w:ascii="Hind Light" w:eastAsia="Hind Light" w:hAnsi="Hind Light" w:cs="Hind Light"/>
          <w:sz w:val="20"/>
          <w:szCs w:val="20"/>
        </w:rPr>
      </w:pPr>
      <w:r w:rsidRPr="00FA7821">
        <w:rPr>
          <w:rFonts w:ascii="Hind Light" w:eastAsia="Hind Light" w:hAnsi="Hind Light" w:cs="Hind Light"/>
          <w:sz w:val="20"/>
          <w:szCs w:val="20"/>
        </w:rPr>
        <w:t>The cyber attaché</w:t>
      </w:r>
      <w:r w:rsidR="006F4163">
        <w:rPr>
          <w:rFonts w:ascii="Hind Light" w:eastAsia="Hind Light" w:hAnsi="Hind Light" w:cs="Hind Light"/>
          <w:sz w:val="20"/>
          <w:szCs w:val="20"/>
        </w:rPr>
        <w:t>s</w:t>
      </w:r>
      <w:r w:rsidRPr="00FA7821">
        <w:rPr>
          <w:rFonts w:ascii="Hind Light" w:eastAsia="Hind Light" w:hAnsi="Hind Light" w:cs="Hind Light"/>
          <w:sz w:val="20"/>
          <w:szCs w:val="20"/>
        </w:rPr>
        <w:t xml:space="preserve"> discussed the Draft Council Conclusions on the Joint Communication to the EP and the Council: Resilience, Deterrence and defence: Building strong cybersecurity for the EU. </w:t>
      </w:r>
    </w:p>
    <w:p w14:paraId="0C4FA623" w14:textId="77777777" w:rsidR="009F7015" w:rsidRPr="00FA7821" w:rsidRDefault="009F7015" w:rsidP="00B32D1D">
      <w:pPr>
        <w:pStyle w:val="Pardeliste"/>
        <w:numPr>
          <w:ilvl w:val="0"/>
          <w:numId w:val="2"/>
        </w:numPr>
        <w:spacing w:after="200" w:line="280" w:lineRule="exact"/>
        <w:jc w:val="both"/>
        <w:rPr>
          <w:rFonts w:ascii="Hind Light" w:eastAsia="Hind Light" w:hAnsi="Hind Light" w:cs="Hind Light"/>
          <w:sz w:val="20"/>
          <w:szCs w:val="20"/>
        </w:rPr>
      </w:pPr>
      <w:r w:rsidRPr="00FA7821">
        <w:rPr>
          <w:rFonts w:ascii="Hind Light" w:eastAsia="Hind Light" w:hAnsi="Hind Light" w:cs="Hind Light"/>
          <w:sz w:val="20"/>
          <w:szCs w:val="20"/>
        </w:rPr>
        <w:t>On the same day, the Estonian Presidency of the Council delivered an overview on the practical follow-up to the Digital Summit held in Tallinn on 29 September, while the Commission presented its Communication on “Tackling Illegal Content Online: Towards an enhanced responsibility of online platforms.”</w:t>
      </w:r>
    </w:p>
    <w:p w14:paraId="66A53DB7" w14:textId="77777777" w:rsidR="009F7015" w:rsidRPr="00FA7821" w:rsidRDefault="009F7015" w:rsidP="009F7015">
      <w:pPr>
        <w:pStyle w:val="Pardeliste"/>
        <w:numPr>
          <w:ilvl w:val="0"/>
          <w:numId w:val="2"/>
        </w:numPr>
        <w:spacing w:after="200" w:line="280" w:lineRule="exact"/>
        <w:jc w:val="both"/>
        <w:rPr>
          <w:rFonts w:ascii="Hind Light" w:eastAsia="Hind Light" w:hAnsi="Hind Light" w:cs="Hind Light"/>
          <w:sz w:val="20"/>
          <w:szCs w:val="20"/>
        </w:rPr>
      </w:pPr>
      <w:r w:rsidRPr="00FA7821">
        <w:rPr>
          <w:rFonts w:ascii="Hind Light" w:eastAsia="Hind Light" w:hAnsi="Hind Light" w:cs="Hind Light"/>
          <w:sz w:val="20"/>
          <w:szCs w:val="20"/>
        </w:rPr>
        <w:t>Moreover, the European External Action Service made a presentation on the state-of-play of EU cyber dialogues and other international developments.</w:t>
      </w:r>
    </w:p>
    <w:p w14:paraId="6C3D8DBD" w14:textId="77777777" w:rsidR="00E63584" w:rsidRPr="009D1D78" w:rsidRDefault="00E63584" w:rsidP="00AB7A99">
      <w:pPr>
        <w:pStyle w:val="Pardeliste"/>
        <w:spacing w:after="200" w:line="280" w:lineRule="exact"/>
        <w:ind w:left="644"/>
        <w:jc w:val="both"/>
        <w:rPr>
          <w:rFonts w:ascii="Hind Light" w:eastAsia="Hind Light" w:hAnsi="Hind Light" w:cs="Hind Light"/>
          <w:sz w:val="20"/>
          <w:szCs w:val="20"/>
        </w:rPr>
      </w:pPr>
    </w:p>
    <w:sectPr w:rsidR="00E63584" w:rsidRPr="009D1D78" w:rsidSect="00CC5B49">
      <w:headerReference w:type="default" r:id="rId21"/>
      <w:footerReference w:type="default" r:id="rId22"/>
      <w:headerReference w:type="first" r:id="rId23"/>
      <w:footerReference w:type="first" r:id="rId24"/>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9FA49F" w14:textId="77777777" w:rsidR="00B9319D" w:rsidRDefault="00B9319D" w:rsidP="0094598F">
      <w:r>
        <w:separator/>
      </w:r>
    </w:p>
  </w:endnote>
  <w:endnote w:type="continuationSeparator" w:id="0">
    <w:p w14:paraId="24EC7E7B" w14:textId="77777777" w:rsidR="00B9319D" w:rsidRDefault="00B9319D"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A9B258"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06B51370" wp14:editId="6BB76782">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06D4">
      <w:rPr>
        <w:rFonts w:ascii="Hind Medium" w:hAnsi="Hind Medium"/>
      </w:rPr>
      <w:t>Internet</w:t>
    </w:r>
    <w:r w:rsidRPr="00236E16">
      <w:rPr>
        <w:rFonts w:ascii="Hind Medium" w:hAnsi="Hind Medium"/>
      </w:rPr>
      <w:t>society.org</w:t>
    </w:r>
    <w:r>
      <w:tab/>
    </w:r>
    <w:r w:rsidRPr="009F2B94">
      <w:t>@</w:t>
    </w:r>
    <w:proofErr w:type="spellStart"/>
    <w:r w:rsidR="004E06D4">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9DD4C7" w14:textId="77777777" w:rsidR="00CC5B49" w:rsidRDefault="004E06D4">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proofErr w:type="spellStart"/>
    <w:r>
      <w:t>Internet</w:t>
    </w:r>
    <w:r w:rsidR="00CC5B49"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E978A0" w14:textId="77777777" w:rsidR="00B9319D" w:rsidRDefault="00B9319D" w:rsidP="0094598F">
      <w:r>
        <w:separator/>
      </w:r>
    </w:p>
  </w:footnote>
  <w:footnote w:type="continuationSeparator" w:id="0">
    <w:p w14:paraId="4D00A2A5" w14:textId="77777777" w:rsidR="00B9319D" w:rsidRDefault="00B9319D"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B32E62"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C83D12">
      <w:rPr>
        <w:rStyle w:val="Numrodepage"/>
        <w:noProof/>
        <w:sz w:val="18"/>
        <w:szCs w:val="18"/>
      </w:rPr>
      <w:t>3</w:t>
    </w:r>
    <w:r w:rsidRPr="00E005F2">
      <w:rPr>
        <w:rStyle w:val="Numrodepage"/>
        <w:sz w:val="18"/>
        <w:szCs w:val="18"/>
      </w:rPr>
      <w:fldChar w:fldCharType="end"/>
    </w:r>
  </w:p>
  <w:p w14:paraId="1E073973"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403AF6">
      <w:rPr>
        <w:spacing w:val="4"/>
        <w:szCs w:val="12"/>
      </w:rPr>
      <w:t xml:space="preserve">Newsletter: </w:t>
    </w:r>
    <w:r w:rsidR="00B73DD2">
      <w:rPr>
        <w:spacing w:val="4"/>
        <w:szCs w:val="12"/>
      </w:rPr>
      <w:t>30</w:t>
    </w:r>
    <w:r w:rsidR="007411D2">
      <w:rPr>
        <w:spacing w:val="4"/>
        <w:szCs w:val="12"/>
      </w:rPr>
      <w:t xml:space="preserve"> September</w:t>
    </w:r>
    <w:r w:rsidR="0082012C">
      <w:rPr>
        <w:spacing w:val="4"/>
        <w:szCs w:val="12"/>
      </w:rPr>
      <w:t xml:space="preserve"> </w:t>
    </w:r>
    <w:r w:rsidR="00F16084">
      <w:rPr>
        <w:spacing w:val="4"/>
        <w:szCs w:val="12"/>
      </w:rPr>
      <w:t xml:space="preserve">– </w:t>
    </w:r>
    <w:r w:rsidR="008C7355">
      <w:rPr>
        <w:spacing w:val="4"/>
        <w:szCs w:val="12"/>
      </w:rPr>
      <w:t>07</w:t>
    </w:r>
    <w:r w:rsidR="007411D2">
      <w:rPr>
        <w:spacing w:val="4"/>
        <w:szCs w:val="12"/>
      </w:rPr>
      <w:t xml:space="preserve"> </w:t>
    </w:r>
    <w:r w:rsidR="00B73DD2">
      <w:rPr>
        <w:spacing w:val="4"/>
        <w:szCs w:val="12"/>
      </w:rPr>
      <w:t>October</w:t>
    </w:r>
    <w:r w:rsidR="00F16084">
      <w:rPr>
        <w:spacing w:val="4"/>
        <w:szCs w:val="12"/>
      </w:rPr>
      <w:t xml:space="preserve"> </w:t>
    </w:r>
    <w:r>
      <w:rPr>
        <w:spacing w:val="4"/>
        <w:szCs w:val="12"/>
      </w:rPr>
      <w:t>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2C81C41B" w14:textId="77777777" w:rsidTr="00CC5B49">
      <w:trPr>
        <w:cantSplit/>
        <w:trHeight w:hRule="exact" w:val="1247"/>
      </w:trPr>
      <w:tc>
        <w:tcPr>
          <w:tcW w:w="10402" w:type="dxa"/>
          <w:shd w:val="clear" w:color="auto" w:fill="auto"/>
        </w:tcPr>
        <w:p w14:paraId="3B22436F" w14:textId="77777777" w:rsidR="00CC5B49" w:rsidRDefault="00CC5B49" w:rsidP="00CC5B49">
          <w:pPr>
            <w:pStyle w:val="Documenttitle"/>
          </w:pPr>
        </w:p>
      </w:tc>
    </w:tr>
    <w:tr w:rsidR="00CC5B49" w:rsidRPr="00E7106E" w14:paraId="0E6232AB" w14:textId="77777777" w:rsidTr="00CC5B49">
      <w:trPr>
        <w:cantSplit/>
        <w:trHeight w:hRule="exact" w:val="3232"/>
      </w:trPr>
      <w:tc>
        <w:tcPr>
          <w:tcW w:w="10402" w:type="dxa"/>
          <w:shd w:val="clear" w:color="auto" w:fill="auto"/>
          <w:vAlign w:val="center"/>
        </w:tcPr>
        <w:p w14:paraId="094CFDEE" w14:textId="77777777" w:rsidR="00CC5B49" w:rsidRDefault="00CC5B49" w:rsidP="00CC5B49">
          <w:pPr>
            <w:pStyle w:val="Documenttitle"/>
          </w:pPr>
          <w:r>
            <w:t xml:space="preserve">European </w:t>
          </w:r>
          <w:r w:rsidRPr="00E3372A">
            <w:t xml:space="preserve">Regional Bureau Newsletter </w:t>
          </w:r>
        </w:p>
        <w:p w14:paraId="69B636D3" w14:textId="77777777" w:rsidR="00CC5B49" w:rsidRPr="00E7106E" w:rsidRDefault="00CC5B49" w:rsidP="00CC5B49">
          <w:pPr>
            <w:pStyle w:val="Documenttitle"/>
          </w:pPr>
        </w:p>
      </w:tc>
    </w:tr>
    <w:tr w:rsidR="00CC5B49" w:rsidRPr="00326E6B" w14:paraId="0999E84E" w14:textId="77777777" w:rsidTr="00CC5B49">
      <w:trPr>
        <w:cantSplit/>
        <w:trHeight w:hRule="exact" w:val="1134"/>
      </w:trPr>
      <w:tc>
        <w:tcPr>
          <w:tcW w:w="10402" w:type="dxa"/>
          <w:shd w:val="clear" w:color="auto" w:fill="auto"/>
        </w:tcPr>
        <w:p w14:paraId="683E80D1" w14:textId="77777777" w:rsidR="00CC5B49" w:rsidRDefault="00B73DD2" w:rsidP="00B73DD2">
          <w:pPr>
            <w:pStyle w:val="Coverdate"/>
            <w:rPr>
              <w:rStyle w:val="Lienhypertexte"/>
            </w:rPr>
          </w:pPr>
          <w:r>
            <w:t>30</w:t>
          </w:r>
          <w:r w:rsidR="00ED2AB9">
            <w:t xml:space="preserve"> </w:t>
          </w:r>
          <w:r w:rsidR="007411D2">
            <w:t>September</w:t>
          </w:r>
          <w:r w:rsidR="00F325A1">
            <w:t xml:space="preserve"> </w:t>
          </w:r>
          <w:r w:rsidR="009B45A4" w:rsidRPr="00591399">
            <w:t xml:space="preserve">– </w:t>
          </w:r>
          <w:r w:rsidR="002A6C3A">
            <w:t xml:space="preserve"> </w:t>
          </w:r>
          <w:r w:rsidR="008C7355">
            <w:t>06</w:t>
          </w:r>
          <w:r w:rsidR="00E854BE">
            <w:t xml:space="preserve"> </w:t>
          </w:r>
          <w:r>
            <w:t>October</w:t>
          </w:r>
          <w:r w:rsidR="004A1A36" w:rsidRPr="00591399">
            <w:t xml:space="preserve"> </w:t>
          </w:r>
          <w:r w:rsidR="00CC5B49" w:rsidRPr="00591399">
            <w:t>2017</w:t>
          </w:r>
          <w:r w:rsidR="00CC5B49" w:rsidRPr="00591399">
            <w:rPr>
              <w:b/>
            </w:rPr>
            <w:br/>
          </w:r>
          <w:hyperlink r:id="rId1" w:history="1">
            <w:r w:rsidR="00CC5B49" w:rsidRPr="00591399">
              <w:rPr>
                <w:rStyle w:val="Lienhypertexte"/>
              </w:rPr>
              <w:t>http://www.</w:t>
            </w:r>
            <w:r w:rsidR="004E06D4">
              <w:rPr>
                <w:rStyle w:val="Lienhypertexte"/>
              </w:rPr>
              <w:t>Internet</w:t>
            </w:r>
            <w:r w:rsidR="00CC5B49" w:rsidRPr="00591399">
              <w:rPr>
                <w:rStyle w:val="Lienhypertexte"/>
              </w:rPr>
              <w:t>society.org/what-we-do/where-we-work/europe</w:t>
            </w:r>
          </w:hyperlink>
        </w:p>
        <w:p w14:paraId="40E0C2B1" w14:textId="77777777" w:rsidR="00C83D12" w:rsidRPr="00591399" w:rsidRDefault="00C83D12" w:rsidP="00B73DD2">
          <w:pPr>
            <w:pStyle w:val="Coverdate"/>
          </w:pPr>
          <w:proofErr w:type="spellStart"/>
          <w:r>
            <w:rPr>
              <w:rStyle w:val="Lienhypertexte"/>
            </w:rPr>
            <w:t>Frédéric</w:t>
          </w:r>
          <w:proofErr w:type="spellEnd"/>
          <w:r>
            <w:rPr>
              <w:rStyle w:val="Lienhypertexte"/>
            </w:rPr>
            <w:t xml:space="preserve"> </w:t>
          </w:r>
          <w:proofErr w:type="spellStart"/>
          <w:r>
            <w:rPr>
              <w:rStyle w:val="Lienhypertexte"/>
            </w:rPr>
            <w:t>Donck</w:t>
          </w:r>
          <w:proofErr w:type="spellEnd"/>
          <w:r>
            <w:rPr>
              <w:rStyle w:val="Lienhypertexte"/>
            </w:rPr>
            <w:t xml:space="preserve"> (ERB)</w:t>
          </w:r>
        </w:p>
      </w:tc>
    </w:tr>
  </w:tbl>
  <w:p w14:paraId="7071B04E"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760ACC6D" wp14:editId="17516883">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1E2700"/>
    <w:multiLevelType w:val="hybridMultilevel"/>
    <w:tmpl w:val="1E449A00"/>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D3C2F17"/>
    <w:multiLevelType w:val="hybridMultilevel"/>
    <w:tmpl w:val="86640A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7">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6644A2A"/>
    <w:multiLevelType w:val="hybridMultilevel"/>
    <w:tmpl w:val="C0AC0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6"/>
  </w:num>
  <w:num w:numId="4">
    <w:abstractNumId w:val="1"/>
  </w:num>
  <w:num w:numId="5">
    <w:abstractNumId w:val="7"/>
  </w:num>
  <w:num w:numId="6">
    <w:abstractNumId w:val="9"/>
  </w:num>
  <w:num w:numId="7">
    <w:abstractNumId w:val="4"/>
  </w:num>
  <w:num w:numId="8">
    <w:abstractNumId w:val="3"/>
  </w:num>
  <w:num w:numId="9">
    <w:abstractNumId w:val="5"/>
  </w:num>
  <w:num w:numId="10">
    <w:abstractNumId w:val="8"/>
  </w:num>
  <w:num w:numId="11">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68A"/>
    <w:rsid w:val="00001676"/>
    <w:rsid w:val="0000534B"/>
    <w:rsid w:val="0001093B"/>
    <w:rsid w:val="00010DA7"/>
    <w:rsid w:val="000126AE"/>
    <w:rsid w:val="00013190"/>
    <w:rsid w:val="00015392"/>
    <w:rsid w:val="000153AF"/>
    <w:rsid w:val="000158C5"/>
    <w:rsid w:val="00017AC7"/>
    <w:rsid w:val="00020775"/>
    <w:rsid w:val="000219D5"/>
    <w:rsid w:val="0002283E"/>
    <w:rsid w:val="00022F35"/>
    <w:rsid w:val="00023FA8"/>
    <w:rsid w:val="000277E6"/>
    <w:rsid w:val="00030067"/>
    <w:rsid w:val="00030655"/>
    <w:rsid w:val="00031252"/>
    <w:rsid w:val="000327B3"/>
    <w:rsid w:val="00033396"/>
    <w:rsid w:val="00036D9D"/>
    <w:rsid w:val="00040252"/>
    <w:rsid w:val="00041980"/>
    <w:rsid w:val="00044321"/>
    <w:rsid w:val="000452BD"/>
    <w:rsid w:val="00046EAB"/>
    <w:rsid w:val="00047AEA"/>
    <w:rsid w:val="00054831"/>
    <w:rsid w:val="00054F33"/>
    <w:rsid w:val="00055846"/>
    <w:rsid w:val="000606BD"/>
    <w:rsid w:val="00060F43"/>
    <w:rsid w:val="00067B3E"/>
    <w:rsid w:val="000714E8"/>
    <w:rsid w:val="000719FE"/>
    <w:rsid w:val="000734A7"/>
    <w:rsid w:val="0007463D"/>
    <w:rsid w:val="00075469"/>
    <w:rsid w:val="00075F55"/>
    <w:rsid w:val="00076C99"/>
    <w:rsid w:val="000776CC"/>
    <w:rsid w:val="00080624"/>
    <w:rsid w:val="000830D0"/>
    <w:rsid w:val="0008569F"/>
    <w:rsid w:val="000857E5"/>
    <w:rsid w:val="000860A7"/>
    <w:rsid w:val="00087E3A"/>
    <w:rsid w:val="0009207A"/>
    <w:rsid w:val="00093481"/>
    <w:rsid w:val="000938A5"/>
    <w:rsid w:val="00095503"/>
    <w:rsid w:val="0009554E"/>
    <w:rsid w:val="000955A3"/>
    <w:rsid w:val="00095BE5"/>
    <w:rsid w:val="000A2988"/>
    <w:rsid w:val="000A380F"/>
    <w:rsid w:val="000A5693"/>
    <w:rsid w:val="000A70C5"/>
    <w:rsid w:val="000A7F8A"/>
    <w:rsid w:val="000B2930"/>
    <w:rsid w:val="000B43F7"/>
    <w:rsid w:val="000B4BA0"/>
    <w:rsid w:val="000B4F13"/>
    <w:rsid w:val="000B569A"/>
    <w:rsid w:val="000B58BD"/>
    <w:rsid w:val="000B5DB1"/>
    <w:rsid w:val="000B6A4A"/>
    <w:rsid w:val="000B782E"/>
    <w:rsid w:val="000C0480"/>
    <w:rsid w:val="000C2DAD"/>
    <w:rsid w:val="000C6D70"/>
    <w:rsid w:val="000D020B"/>
    <w:rsid w:val="000D0220"/>
    <w:rsid w:val="000D0408"/>
    <w:rsid w:val="000D3BBB"/>
    <w:rsid w:val="000D57EE"/>
    <w:rsid w:val="000E043C"/>
    <w:rsid w:val="000E20EE"/>
    <w:rsid w:val="000E610B"/>
    <w:rsid w:val="000E652F"/>
    <w:rsid w:val="000E7EAA"/>
    <w:rsid w:val="000F1671"/>
    <w:rsid w:val="000F38F8"/>
    <w:rsid w:val="000F6C38"/>
    <w:rsid w:val="001002D3"/>
    <w:rsid w:val="0010077D"/>
    <w:rsid w:val="00100E80"/>
    <w:rsid w:val="0010137B"/>
    <w:rsid w:val="00101BF0"/>
    <w:rsid w:val="00101E3E"/>
    <w:rsid w:val="00104138"/>
    <w:rsid w:val="00104331"/>
    <w:rsid w:val="001105A9"/>
    <w:rsid w:val="00110F70"/>
    <w:rsid w:val="00112437"/>
    <w:rsid w:val="0011437C"/>
    <w:rsid w:val="00114604"/>
    <w:rsid w:val="00116678"/>
    <w:rsid w:val="001212AB"/>
    <w:rsid w:val="00122ADD"/>
    <w:rsid w:val="001241E0"/>
    <w:rsid w:val="00126EFE"/>
    <w:rsid w:val="00127B6E"/>
    <w:rsid w:val="00130376"/>
    <w:rsid w:val="00130F4B"/>
    <w:rsid w:val="0013271F"/>
    <w:rsid w:val="001336A9"/>
    <w:rsid w:val="00134E5F"/>
    <w:rsid w:val="00142EF2"/>
    <w:rsid w:val="00143819"/>
    <w:rsid w:val="00151164"/>
    <w:rsid w:val="00151E3C"/>
    <w:rsid w:val="00152BE8"/>
    <w:rsid w:val="001535F3"/>
    <w:rsid w:val="0015622E"/>
    <w:rsid w:val="00156AD5"/>
    <w:rsid w:val="00156BA4"/>
    <w:rsid w:val="00160583"/>
    <w:rsid w:val="001637A9"/>
    <w:rsid w:val="00165995"/>
    <w:rsid w:val="00166A3C"/>
    <w:rsid w:val="00166A72"/>
    <w:rsid w:val="001676C2"/>
    <w:rsid w:val="0017342C"/>
    <w:rsid w:val="00175C5A"/>
    <w:rsid w:val="00176F7C"/>
    <w:rsid w:val="001772EA"/>
    <w:rsid w:val="001815E1"/>
    <w:rsid w:val="0018221E"/>
    <w:rsid w:val="00183664"/>
    <w:rsid w:val="00183F44"/>
    <w:rsid w:val="00184117"/>
    <w:rsid w:val="00191B22"/>
    <w:rsid w:val="00192AF9"/>
    <w:rsid w:val="0019388A"/>
    <w:rsid w:val="001943D2"/>
    <w:rsid w:val="00195166"/>
    <w:rsid w:val="0019570C"/>
    <w:rsid w:val="00195FB3"/>
    <w:rsid w:val="00196634"/>
    <w:rsid w:val="001A22A6"/>
    <w:rsid w:val="001A2643"/>
    <w:rsid w:val="001A5BB9"/>
    <w:rsid w:val="001A7A56"/>
    <w:rsid w:val="001B0AEA"/>
    <w:rsid w:val="001B7B89"/>
    <w:rsid w:val="001C0103"/>
    <w:rsid w:val="001C02BB"/>
    <w:rsid w:val="001C1148"/>
    <w:rsid w:val="001C385E"/>
    <w:rsid w:val="001C635F"/>
    <w:rsid w:val="001D0974"/>
    <w:rsid w:val="001D0A29"/>
    <w:rsid w:val="001D1254"/>
    <w:rsid w:val="001D213B"/>
    <w:rsid w:val="001D22AE"/>
    <w:rsid w:val="001D23AA"/>
    <w:rsid w:val="001D2F33"/>
    <w:rsid w:val="001D3021"/>
    <w:rsid w:val="001D312F"/>
    <w:rsid w:val="001D3F28"/>
    <w:rsid w:val="001D5922"/>
    <w:rsid w:val="001D659D"/>
    <w:rsid w:val="001D6620"/>
    <w:rsid w:val="001D67A6"/>
    <w:rsid w:val="001D6C98"/>
    <w:rsid w:val="001E5271"/>
    <w:rsid w:val="001E61E2"/>
    <w:rsid w:val="001F018B"/>
    <w:rsid w:val="001F2CA2"/>
    <w:rsid w:val="001F340E"/>
    <w:rsid w:val="001F6583"/>
    <w:rsid w:val="00204FDF"/>
    <w:rsid w:val="00205B7A"/>
    <w:rsid w:val="00207D42"/>
    <w:rsid w:val="00212F58"/>
    <w:rsid w:val="00214C38"/>
    <w:rsid w:val="00217A53"/>
    <w:rsid w:val="00220213"/>
    <w:rsid w:val="00220AE6"/>
    <w:rsid w:val="00224F0E"/>
    <w:rsid w:val="00225B5C"/>
    <w:rsid w:val="0022606C"/>
    <w:rsid w:val="002272C1"/>
    <w:rsid w:val="002278F3"/>
    <w:rsid w:val="002302F0"/>
    <w:rsid w:val="00230CE6"/>
    <w:rsid w:val="00230F8C"/>
    <w:rsid w:val="00231608"/>
    <w:rsid w:val="00231671"/>
    <w:rsid w:val="00231926"/>
    <w:rsid w:val="00231C26"/>
    <w:rsid w:val="002329C4"/>
    <w:rsid w:val="00234885"/>
    <w:rsid w:val="00234B20"/>
    <w:rsid w:val="00236ABA"/>
    <w:rsid w:val="002374E2"/>
    <w:rsid w:val="00240E05"/>
    <w:rsid w:val="002418CE"/>
    <w:rsid w:val="0024524E"/>
    <w:rsid w:val="0024745D"/>
    <w:rsid w:val="00247518"/>
    <w:rsid w:val="00247D79"/>
    <w:rsid w:val="00250B47"/>
    <w:rsid w:val="00251962"/>
    <w:rsid w:val="0025340A"/>
    <w:rsid w:val="002562A7"/>
    <w:rsid w:val="00256361"/>
    <w:rsid w:val="002564BF"/>
    <w:rsid w:val="00256D51"/>
    <w:rsid w:val="00264983"/>
    <w:rsid w:val="002702E2"/>
    <w:rsid w:val="00274EE7"/>
    <w:rsid w:val="00276819"/>
    <w:rsid w:val="00276A60"/>
    <w:rsid w:val="00277CF5"/>
    <w:rsid w:val="00277FA9"/>
    <w:rsid w:val="002805BC"/>
    <w:rsid w:val="002814D0"/>
    <w:rsid w:val="00282228"/>
    <w:rsid w:val="002824E0"/>
    <w:rsid w:val="00283A5D"/>
    <w:rsid w:val="002854EB"/>
    <w:rsid w:val="002876B3"/>
    <w:rsid w:val="002877C5"/>
    <w:rsid w:val="0029121B"/>
    <w:rsid w:val="00291DCA"/>
    <w:rsid w:val="00293A0B"/>
    <w:rsid w:val="00294C1A"/>
    <w:rsid w:val="0029746F"/>
    <w:rsid w:val="002A28B4"/>
    <w:rsid w:val="002A52F1"/>
    <w:rsid w:val="002A6C3A"/>
    <w:rsid w:val="002B6ECE"/>
    <w:rsid w:val="002B7CCA"/>
    <w:rsid w:val="002C01F5"/>
    <w:rsid w:val="002C058E"/>
    <w:rsid w:val="002C17F5"/>
    <w:rsid w:val="002C3358"/>
    <w:rsid w:val="002D0F3B"/>
    <w:rsid w:val="002D2C74"/>
    <w:rsid w:val="002D4103"/>
    <w:rsid w:val="002D4FA7"/>
    <w:rsid w:val="002D7D01"/>
    <w:rsid w:val="002D7F7E"/>
    <w:rsid w:val="002E1C68"/>
    <w:rsid w:val="002E237A"/>
    <w:rsid w:val="002E32F8"/>
    <w:rsid w:val="002E6771"/>
    <w:rsid w:val="002E68ED"/>
    <w:rsid w:val="002E756B"/>
    <w:rsid w:val="002F0FA0"/>
    <w:rsid w:val="002F1725"/>
    <w:rsid w:val="002F40C0"/>
    <w:rsid w:val="002F5538"/>
    <w:rsid w:val="002F6A39"/>
    <w:rsid w:val="00300E21"/>
    <w:rsid w:val="00306458"/>
    <w:rsid w:val="00306A87"/>
    <w:rsid w:val="00310DF6"/>
    <w:rsid w:val="00314222"/>
    <w:rsid w:val="00315E3B"/>
    <w:rsid w:val="00315EC3"/>
    <w:rsid w:val="0031771D"/>
    <w:rsid w:val="0031787A"/>
    <w:rsid w:val="003207C6"/>
    <w:rsid w:val="003222F6"/>
    <w:rsid w:val="00322495"/>
    <w:rsid w:val="00322B44"/>
    <w:rsid w:val="0032458F"/>
    <w:rsid w:val="00326355"/>
    <w:rsid w:val="00326E6B"/>
    <w:rsid w:val="00326EE4"/>
    <w:rsid w:val="003309E6"/>
    <w:rsid w:val="00331FED"/>
    <w:rsid w:val="0033207F"/>
    <w:rsid w:val="003435DA"/>
    <w:rsid w:val="00351BBE"/>
    <w:rsid w:val="00353B0C"/>
    <w:rsid w:val="003551DB"/>
    <w:rsid w:val="00361712"/>
    <w:rsid w:val="00374307"/>
    <w:rsid w:val="003773E6"/>
    <w:rsid w:val="003804D9"/>
    <w:rsid w:val="00384498"/>
    <w:rsid w:val="00384ACA"/>
    <w:rsid w:val="00387C22"/>
    <w:rsid w:val="00393CFF"/>
    <w:rsid w:val="00394C50"/>
    <w:rsid w:val="00396536"/>
    <w:rsid w:val="003976BF"/>
    <w:rsid w:val="003A1150"/>
    <w:rsid w:val="003A1493"/>
    <w:rsid w:val="003A234B"/>
    <w:rsid w:val="003A24BE"/>
    <w:rsid w:val="003A27E4"/>
    <w:rsid w:val="003A2BDF"/>
    <w:rsid w:val="003A2CEB"/>
    <w:rsid w:val="003A648C"/>
    <w:rsid w:val="003A65ED"/>
    <w:rsid w:val="003B0CAE"/>
    <w:rsid w:val="003B4C7C"/>
    <w:rsid w:val="003B5946"/>
    <w:rsid w:val="003B5EC4"/>
    <w:rsid w:val="003B7519"/>
    <w:rsid w:val="003C16C7"/>
    <w:rsid w:val="003C1971"/>
    <w:rsid w:val="003C3178"/>
    <w:rsid w:val="003C4003"/>
    <w:rsid w:val="003C631E"/>
    <w:rsid w:val="003D10C2"/>
    <w:rsid w:val="003D15CD"/>
    <w:rsid w:val="003D3D1B"/>
    <w:rsid w:val="003D473A"/>
    <w:rsid w:val="003E091A"/>
    <w:rsid w:val="003E0AFD"/>
    <w:rsid w:val="003E2AF9"/>
    <w:rsid w:val="003E2E3F"/>
    <w:rsid w:val="003E2F68"/>
    <w:rsid w:val="003E30BB"/>
    <w:rsid w:val="003E30F0"/>
    <w:rsid w:val="003E42B4"/>
    <w:rsid w:val="003E4CCB"/>
    <w:rsid w:val="003E5745"/>
    <w:rsid w:val="003E7BF3"/>
    <w:rsid w:val="003F380A"/>
    <w:rsid w:val="003F41EA"/>
    <w:rsid w:val="003F440F"/>
    <w:rsid w:val="003F59B7"/>
    <w:rsid w:val="003F70ED"/>
    <w:rsid w:val="003F7E8B"/>
    <w:rsid w:val="00403AF6"/>
    <w:rsid w:val="004042B4"/>
    <w:rsid w:val="00405C29"/>
    <w:rsid w:val="00406278"/>
    <w:rsid w:val="00406449"/>
    <w:rsid w:val="0041017F"/>
    <w:rsid w:val="00411111"/>
    <w:rsid w:val="00413F28"/>
    <w:rsid w:val="004149FB"/>
    <w:rsid w:val="004162D8"/>
    <w:rsid w:val="00416AF2"/>
    <w:rsid w:val="00420039"/>
    <w:rsid w:val="00420B56"/>
    <w:rsid w:val="004211EE"/>
    <w:rsid w:val="00421991"/>
    <w:rsid w:val="004223B8"/>
    <w:rsid w:val="0042376D"/>
    <w:rsid w:val="004259E0"/>
    <w:rsid w:val="00425F3B"/>
    <w:rsid w:val="004324F9"/>
    <w:rsid w:val="0043540D"/>
    <w:rsid w:val="00435858"/>
    <w:rsid w:val="00437117"/>
    <w:rsid w:val="004402DF"/>
    <w:rsid w:val="00440FE0"/>
    <w:rsid w:val="00441B04"/>
    <w:rsid w:val="0044253F"/>
    <w:rsid w:val="00442BC9"/>
    <w:rsid w:val="00442DB7"/>
    <w:rsid w:val="0044653B"/>
    <w:rsid w:val="004471E3"/>
    <w:rsid w:val="00452EE3"/>
    <w:rsid w:val="0045327A"/>
    <w:rsid w:val="004547EE"/>
    <w:rsid w:val="00454D96"/>
    <w:rsid w:val="004563B0"/>
    <w:rsid w:val="00457ED3"/>
    <w:rsid w:val="004630D9"/>
    <w:rsid w:val="00465BEA"/>
    <w:rsid w:val="00466331"/>
    <w:rsid w:val="00466EB9"/>
    <w:rsid w:val="00467EAD"/>
    <w:rsid w:val="00473223"/>
    <w:rsid w:val="004766CD"/>
    <w:rsid w:val="0047676D"/>
    <w:rsid w:val="004774FC"/>
    <w:rsid w:val="004800BA"/>
    <w:rsid w:val="004827F4"/>
    <w:rsid w:val="00482A54"/>
    <w:rsid w:val="00484E0B"/>
    <w:rsid w:val="00486078"/>
    <w:rsid w:val="004915DE"/>
    <w:rsid w:val="00492B50"/>
    <w:rsid w:val="004939A0"/>
    <w:rsid w:val="004A0EBE"/>
    <w:rsid w:val="004A17C9"/>
    <w:rsid w:val="004A1A36"/>
    <w:rsid w:val="004A56BA"/>
    <w:rsid w:val="004B1CF4"/>
    <w:rsid w:val="004B35A4"/>
    <w:rsid w:val="004B68C2"/>
    <w:rsid w:val="004C1131"/>
    <w:rsid w:val="004C2B55"/>
    <w:rsid w:val="004C3B8C"/>
    <w:rsid w:val="004C416E"/>
    <w:rsid w:val="004C67EB"/>
    <w:rsid w:val="004D034D"/>
    <w:rsid w:val="004D2D36"/>
    <w:rsid w:val="004D2EE2"/>
    <w:rsid w:val="004D3730"/>
    <w:rsid w:val="004D3D74"/>
    <w:rsid w:val="004D40A7"/>
    <w:rsid w:val="004D559D"/>
    <w:rsid w:val="004D59BC"/>
    <w:rsid w:val="004D5FE3"/>
    <w:rsid w:val="004E0379"/>
    <w:rsid w:val="004E06D4"/>
    <w:rsid w:val="004E1AEB"/>
    <w:rsid w:val="004E1C17"/>
    <w:rsid w:val="004E27E9"/>
    <w:rsid w:val="004E4053"/>
    <w:rsid w:val="004F138D"/>
    <w:rsid w:val="004F1AD2"/>
    <w:rsid w:val="004F5CFD"/>
    <w:rsid w:val="004F7B14"/>
    <w:rsid w:val="004F7C3B"/>
    <w:rsid w:val="005003B2"/>
    <w:rsid w:val="00501136"/>
    <w:rsid w:val="00502768"/>
    <w:rsid w:val="00503A6E"/>
    <w:rsid w:val="00504F9E"/>
    <w:rsid w:val="00505735"/>
    <w:rsid w:val="00510600"/>
    <w:rsid w:val="005117BA"/>
    <w:rsid w:val="005126AF"/>
    <w:rsid w:val="00513108"/>
    <w:rsid w:val="005135E2"/>
    <w:rsid w:val="00514C1A"/>
    <w:rsid w:val="0051541E"/>
    <w:rsid w:val="00515CE6"/>
    <w:rsid w:val="0051620C"/>
    <w:rsid w:val="0051681D"/>
    <w:rsid w:val="00521A58"/>
    <w:rsid w:val="00522C98"/>
    <w:rsid w:val="00522F5A"/>
    <w:rsid w:val="0052484F"/>
    <w:rsid w:val="00524E9C"/>
    <w:rsid w:val="00530266"/>
    <w:rsid w:val="005304B2"/>
    <w:rsid w:val="005411B0"/>
    <w:rsid w:val="00541208"/>
    <w:rsid w:val="00541BC3"/>
    <w:rsid w:val="00542F3E"/>
    <w:rsid w:val="00546C0B"/>
    <w:rsid w:val="00547FAC"/>
    <w:rsid w:val="00551A4E"/>
    <w:rsid w:val="00555DEA"/>
    <w:rsid w:val="00560E40"/>
    <w:rsid w:val="0056116A"/>
    <w:rsid w:val="0056250A"/>
    <w:rsid w:val="0056262D"/>
    <w:rsid w:val="00564F6F"/>
    <w:rsid w:val="00566156"/>
    <w:rsid w:val="0056648B"/>
    <w:rsid w:val="0057119A"/>
    <w:rsid w:val="00571EDA"/>
    <w:rsid w:val="005727AE"/>
    <w:rsid w:val="00572EDB"/>
    <w:rsid w:val="00574DA8"/>
    <w:rsid w:val="0057745C"/>
    <w:rsid w:val="005817E0"/>
    <w:rsid w:val="00581B21"/>
    <w:rsid w:val="005832C5"/>
    <w:rsid w:val="00583A62"/>
    <w:rsid w:val="00584D6D"/>
    <w:rsid w:val="00585368"/>
    <w:rsid w:val="00587F37"/>
    <w:rsid w:val="00591005"/>
    <w:rsid w:val="00591399"/>
    <w:rsid w:val="005A25DE"/>
    <w:rsid w:val="005A6E65"/>
    <w:rsid w:val="005B1818"/>
    <w:rsid w:val="005B1E6B"/>
    <w:rsid w:val="005B283B"/>
    <w:rsid w:val="005B28AF"/>
    <w:rsid w:val="005C0B1E"/>
    <w:rsid w:val="005C0E67"/>
    <w:rsid w:val="005C5CAF"/>
    <w:rsid w:val="005D0241"/>
    <w:rsid w:val="005D29E6"/>
    <w:rsid w:val="005D394E"/>
    <w:rsid w:val="005D4BBC"/>
    <w:rsid w:val="005D57C0"/>
    <w:rsid w:val="005D5808"/>
    <w:rsid w:val="005D5EE9"/>
    <w:rsid w:val="005D71D2"/>
    <w:rsid w:val="005D78BE"/>
    <w:rsid w:val="005E19AF"/>
    <w:rsid w:val="005E2A38"/>
    <w:rsid w:val="005E39B3"/>
    <w:rsid w:val="005E3E6D"/>
    <w:rsid w:val="005E4C92"/>
    <w:rsid w:val="005E4CF5"/>
    <w:rsid w:val="005F1082"/>
    <w:rsid w:val="005F28C6"/>
    <w:rsid w:val="005F2E10"/>
    <w:rsid w:val="005F306F"/>
    <w:rsid w:val="005F351B"/>
    <w:rsid w:val="005F4693"/>
    <w:rsid w:val="005F66CD"/>
    <w:rsid w:val="005F7D94"/>
    <w:rsid w:val="00601C4E"/>
    <w:rsid w:val="00602FB6"/>
    <w:rsid w:val="00603CD9"/>
    <w:rsid w:val="00604068"/>
    <w:rsid w:val="006102AE"/>
    <w:rsid w:val="00610B1F"/>
    <w:rsid w:val="006110E9"/>
    <w:rsid w:val="006124E2"/>
    <w:rsid w:val="00613003"/>
    <w:rsid w:val="0061375F"/>
    <w:rsid w:val="0061553A"/>
    <w:rsid w:val="00615987"/>
    <w:rsid w:val="00616D30"/>
    <w:rsid w:val="0061727D"/>
    <w:rsid w:val="00620865"/>
    <w:rsid w:val="00622309"/>
    <w:rsid w:val="00622627"/>
    <w:rsid w:val="0062268C"/>
    <w:rsid w:val="00622AAE"/>
    <w:rsid w:val="00624274"/>
    <w:rsid w:val="00626A41"/>
    <w:rsid w:val="00630299"/>
    <w:rsid w:val="006307CD"/>
    <w:rsid w:val="00630F8F"/>
    <w:rsid w:val="00640A19"/>
    <w:rsid w:val="00641089"/>
    <w:rsid w:val="00643076"/>
    <w:rsid w:val="00647611"/>
    <w:rsid w:val="00647EC6"/>
    <w:rsid w:val="00651F97"/>
    <w:rsid w:val="00652A7B"/>
    <w:rsid w:val="00654395"/>
    <w:rsid w:val="006549E2"/>
    <w:rsid w:val="00657B87"/>
    <w:rsid w:val="006603F4"/>
    <w:rsid w:val="00661035"/>
    <w:rsid w:val="006614D2"/>
    <w:rsid w:val="006647C2"/>
    <w:rsid w:val="00664C48"/>
    <w:rsid w:val="0067113D"/>
    <w:rsid w:val="00672EC9"/>
    <w:rsid w:val="0068218D"/>
    <w:rsid w:val="006837FF"/>
    <w:rsid w:val="006847FC"/>
    <w:rsid w:val="006853A3"/>
    <w:rsid w:val="006868AD"/>
    <w:rsid w:val="00687072"/>
    <w:rsid w:val="006871AA"/>
    <w:rsid w:val="006878BD"/>
    <w:rsid w:val="0069332F"/>
    <w:rsid w:val="006948AF"/>
    <w:rsid w:val="00696DAF"/>
    <w:rsid w:val="006A0DE5"/>
    <w:rsid w:val="006A4A06"/>
    <w:rsid w:val="006A4D55"/>
    <w:rsid w:val="006A5DB1"/>
    <w:rsid w:val="006B02D0"/>
    <w:rsid w:val="006B1E0E"/>
    <w:rsid w:val="006B6AC2"/>
    <w:rsid w:val="006B710E"/>
    <w:rsid w:val="006C130C"/>
    <w:rsid w:val="006C38BB"/>
    <w:rsid w:val="006C4FB4"/>
    <w:rsid w:val="006C59B9"/>
    <w:rsid w:val="006C6DF7"/>
    <w:rsid w:val="006D1358"/>
    <w:rsid w:val="006D2976"/>
    <w:rsid w:val="006D3C1E"/>
    <w:rsid w:val="006D48A8"/>
    <w:rsid w:val="006D5429"/>
    <w:rsid w:val="006D551A"/>
    <w:rsid w:val="006D669A"/>
    <w:rsid w:val="006D6FCA"/>
    <w:rsid w:val="006E003F"/>
    <w:rsid w:val="006E0D06"/>
    <w:rsid w:val="006E0D66"/>
    <w:rsid w:val="006E105E"/>
    <w:rsid w:val="006E113C"/>
    <w:rsid w:val="006E1189"/>
    <w:rsid w:val="006E2047"/>
    <w:rsid w:val="006F2305"/>
    <w:rsid w:val="006F2784"/>
    <w:rsid w:val="006F4163"/>
    <w:rsid w:val="006F4A2B"/>
    <w:rsid w:val="006F4DA7"/>
    <w:rsid w:val="006F4FD3"/>
    <w:rsid w:val="00703807"/>
    <w:rsid w:val="007047A4"/>
    <w:rsid w:val="0070662D"/>
    <w:rsid w:val="007077CF"/>
    <w:rsid w:val="00707B90"/>
    <w:rsid w:val="00711404"/>
    <w:rsid w:val="00711737"/>
    <w:rsid w:val="00713678"/>
    <w:rsid w:val="007148ED"/>
    <w:rsid w:val="00717687"/>
    <w:rsid w:val="00720952"/>
    <w:rsid w:val="00720D6D"/>
    <w:rsid w:val="00724D49"/>
    <w:rsid w:val="00725E86"/>
    <w:rsid w:val="0072700D"/>
    <w:rsid w:val="007334CD"/>
    <w:rsid w:val="00733C39"/>
    <w:rsid w:val="007346A2"/>
    <w:rsid w:val="00735551"/>
    <w:rsid w:val="00735F1A"/>
    <w:rsid w:val="0073718A"/>
    <w:rsid w:val="0073798D"/>
    <w:rsid w:val="00737B8E"/>
    <w:rsid w:val="00740785"/>
    <w:rsid w:val="00740E4C"/>
    <w:rsid w:val="007411D2"/>
    <w:rsid w:val="00741DC7"/>
    <w:rsid w:val="0074300D"/>
    <w:rsid w:val="007479E9"/>
    <w:rsid w:val="00753F43"/>
    <w:rsid w:val="00755CE9"/>
    <w:rsid w:val="0075600E"/>
    <w:rsid w:val="007562E9"/>
    <w:rsid w:val="00757BD0"/>
    <w:rsid w:val="00757EC4"/>
    <w:rsid w:val="0076386E"/>
    <w:rsid w:val="0076472A"/>
    <w:rsid w:val="007654F2"/>
    <w:rsid w:val="007670AD"/>
    <w:rsid w:val="00767D4E"/>
    <w:rsid w:val="00774B7D"/>
    <w:rsid w:val="00774D10"/>
    <w:rsid w:val="00776DE8"/>
    <w:rsid w:val="007815C3"/>
    <w:rsid w:val="00782187"/>
    <w:rsid w:val="00783F7E"/>
    <w:rsid w:val="00785249"/>
    <w:rsid w:val="007873ED"/>
    <w:rsid w:val="0079039E"/>
    <w:rsid w:val="00790CB5"/>
    <w:rsid w:val="0079426A"/>
    <w:rsid w:val="00796C62"/>
    <w:rsid w:val="00796D79"/>
    <w:rsid w:val="007A0CD0"/>
    <w:rsid w:val="007A3D9A"/>
    <w:rsid w:val="007A4775"/>
    <w:rsid w:val="007A6D3D"/>
    <w:rsid w:val="007B2C27"/>
    <w:rsid w:val="007B2F71"/>
    <w:rsid w:val="007B3E3C"/>
    <w:rsid w:val="007B4194"/>
    <w:rsid w:val="007B5411"/>
    <w:rsid w:val="007C0B18"/>
    <w:rsid w:val="007C18EE"/>
    <w:rsid w:val="007C647A"/>
    <w:rsid w:val="007D0998"/>
    <w:rsid w:val="007D1E6D"/>
    <w:rsid w:val="007D2C23"/>
    <w:rsid w:val="007D45BF"/>
    <w:rsid w:val="007D78C8"/>
    <w:rsid w:val="007E2737"/>
    <w:rsid w:val="007E6FE1"/>
    <w:rsid w:val="007F0631"/>
    <w:rsid w:val="007F085E"/>
    <w:rsid w:val="007F0D97"/>
    <w:rsid w:val="007F34CC"/>
    <w:rsid w:val="007F387A"/>
    <w:rsid w:val="007F538F"/>
    <w:rsid w:val="007F69D7"/>
    <w:rsid w:val="007F6D80"/>
    <w:rsid w:val="007F7159"/>
    <w:rsid w:val="007F76A8"/>
    <w:rsid w:val="007F77E9"/>
    <w:rsid w:val="00800CA0"/>
    <w:rsid w:val="008013EF"/>
    <w:rsid w:val="00801AED"/>
    <w:rsid w:val="00804BE3"/>
    <w:rsid w:val="008054E3"/>
    <w:rsid w:val="0081015E"/>
    <w:rsid w:val="00813E99"/>
    <w:rsid w:val="008147DB"/>
    <w:rsid w:val="0082012C"/>
    <w:rsid w:val="00822100"/>
    <w:rsid w:val="008225C5"/>
    <w:rsid w:val="00822A96"/>
    <w:rsid w:val="0082718F"/>
    <w:rsid w:val="00830D3F"/>
    <w:rsid w:val="00833124"/>
    <w:rsid w:val="00834B17"/>
    <w:rsid w:val="008355BB"/>
    <w:rsid w:val="0083766B"/>
    <w:rsid w:val="00837AB2"/>
    <w:rsid w:val="00843C9D"/>
    <w:rsid w:val="00845CC1"/>
    <w:rsid w:val="008463BA"/>
    <w:rsid w:val="00851ED2"/>
    <w:rsid w:val="008526ED"/>
    <w:rsid w:val="0085435D"/>
    <w:rsid w:val="008608B4"/>
    <w:rsid w:val="00860E96"/>
    <w:rsid w:val="008615E2"/>
    <w:rsid w:val="008616A8"/>
    <w:rsid w:val="00861E6C"/>
    <w:rsid w:val="008627C3"/>
    <w:rsid w:val="00863696"/>
    <w:rsid w:val="00863B8E"/>
    <w:rsid w:val="008655EB"/>
    <w:rsid w:val="00865695"/>
    <w:rsid w:val="008677C9"/>
    <w:rsid w:val="0087487F"/>
    <w:rsid w:val="00875612"/>
    <w:rsid w:val="008838AE"/>
    <w:rsid w:val="00884201"/>
    <w:rsid w:val="0088589C"/>
    <w:rsid w:val="008926EA"/>
    <w:rsid w:val="0089371C"/>
    <w:rsid w:val="00893D25"/>
    <w:rsid w:val="008945DC"/>
    <w:rsid w:val="00896867"/>
    <w:rsid w:val="00897E59"/>
    <w:rsid w:val="008A1743"/>
    <w:rsid w:val="008A451A"/>
    <w:rsid w:val="008A5E27"/>
    <w:rsid w:val="008A66E0"/>
    <w:rsid w:val="008A713C"/>
    <w:rsid w:val="008A726F"/>
    <w:rsid w:val="008B04C8"/>
    <w:rsid w:val="008C6229"/>
    <w:rsid w:val="008C725E"/>
    <w:rsid w:val="008C7355"/>
    <w:rsid w:val="008C79BA"/>
    <w:rsid w:val="008D0989"/>
    <w:rsid w:val="008D1CFD"/>
    <w:rsid w:val="008D1FB8"/>
    <w:rsid w:val="008D215D"/>
    <w:rsid w:val="008D2B1C"/>
    <w:rsid w:val="008D5847"/>
    <w:rsid w:val="008D5DA9"/>
    <w:rsid w:val="008D6BB2"/>
    <w:rsid w:val="008E0A88"/>
    <w:rsid w:val="008E4ADC"/>
    <w:rsid w:val="008E56A6"/>
    <w:rsid w:val="008F0244"/>
    <w:rsid w:val="008F307D"/>
    <w:rsid w:val="008F67AC"/>
    <w:rsid w:val="008F6AA7"/>
    <w:rsid w:val="00901D7F"/>
    <w:rsid w:val="00902253"/>
    <w:rsid w:val="00902EEB"/>
    <w:rsid w:val="00913162"/>
    <w:rsid w:val="00913A13"/>
    <w:rsid w:val="00914F29"/>
    <w:rsid w:val="00916F95"/>
    <w:rsid w:val="009246BD"/>
    <w:rsid w:val="0092470C"/>
    <w:rsid w:val="0092547A"/>
    <w:rsid w:val="009254AD"/>
    <w:rsid w:val="0092626C"/>
    <w:rsid w:val="00930301"/>
    <w:rsid w:val="00930649"/>
    <w:rsid w:val="009335D5"/>
    <w:rsid w:val="00933E41"/>
    <w:rsid w:val="00936641"/>
    <w:rsid w:val="0093666C"/>
    <w:rsid w:val="009366D8"/>
    <w:rsid w:val="00936967"/>
    <w:rsid w:val="00936A19"/>
    <w:rsid w:val="00940F5A"/>
    <w:rsid w:val="0094118B"/>
    <w:rsid w:val="00943EE8"/>
    <w:rsid w:val="00944BE8"/>
    <w:rsid w:val="0094598F"/>
    <w:rsid w:val="00946F57"/>
    <w:rsid w:val="00950556"/>
    <w:rsid w:val="00951631"/>
    <w:rsid w:val="00951739"/>
    <w:rsid w:val="009653E9"/>
    <w:rsid w:val="00966721"/>
    <w:rsid w:val="00966D7B"/>
    <w:rsid w:val="00967964"/>
    <w:rsid w:val="0097489D"/>
    <w:rsid w:val="0097649A"/>
    <w:rsid w:val="009776B3"/>
    <w:rsid w:val="009779F9"/>
    <w:rsid w:val="0098049A"/>
    <w:rsid w:val="009807C0"/>
    <w:rsid w:val="00981415"/>
    <w:rsid w:val="00981532"/>
    <w:rsid w:val="00982FEC"/>
    <w:rsid w:val="009833FE"/>
    <w:rsid w:val="009835A6"/>
    <w:rsid w:val="0098564E"/>
    <w:rsid w:val="009870A6"/>
    <w:rsid w:val="009935F8"/>
    <w:rsid w:val="00993E00"/>
    <w:rsid w:val="009953FB"/>
    <w:rsid w:val="0099553F"/>
    <w:rsid w:val="009A252E"/>
    <w:rsid w:val="009A255C"/>
    <w:rsid w:val="009A3699"/>
    <w:rsid w:val="009A5AD4"/>
    <w:rsid w:val="009A6317"/>
    <w:rsid w:val="009B0775"/>
    <w:rsid w:val="009B0870"/>
    <w:rsid w:val="009B28D9"/>
    <w:rsid w:val="009B45A4"/>
    <w:rsid w:val="009B45E4"/>
    <w:rsid w:val="009B7F43"/>
    <w:rsid w:val="009C29D3"/>
    <w:rsid w:val="009C35CC"/>
    <w:rsid w:val="009D164C"/>
    <w:rsid w:val="009D1655"/>
    <w:rsid w:val="009D1D78"/>
    <w:rsid w:val="009D24F9"/>
    <w:rsid w:val="009E5821"/>
    <w:rsid w:val="009E6531"/>
    <w:rsid w:val="009F0E56"/>
    <w:rsid w:val="009F183A"/>
    <w:rsid w:val="009F2C60"/>
    <w:rsid w:val="009F326B"/>
    <w:rsid w:val="009F3C5E"/>
    <w:rsid w:val="009F445E"/>
    <w:rsid w:val="009F47D2"/>
    <w:rsid w:val="009F6587"/>
    <w:rsid w:val="009F6AA8"/>
    <w:rsid w:val="009F7015"/>
    <w:rsid w:val="009F7D8E"/>
    <w:rsid w:val="00A0044A"/>
    <w:rsid w:val="00A0054B"/>
    <w:rsid w:val="00A00B0E"/>
    <w:rsid w:val="00A01317"/>
    <w:rsid w:val="00A0283D"/>
    <w:rsid w:val="00A02E27"/>
    <w:rsid w:val="00A04177"/>
    <w:rsid w:val="00A04AA4"/>
    <w:rsid w:val="00A11FEA"/>
    <w:rsid w:val="00A13251"/>
    <w:rsid w:val="00A16FC2"/>
    <w:rsid w:val="00A178CE"/>
    <w:rsid w:val="00A253F3"/>
    <w:rsid w:val="00A27E48"/>
    <w:rsid w:val="00A31030"/>
    <w:rsid w:val="00A31BF1"/>
    <w:rsid w:val="00A32620"/>
    <w:rsid w:val="00A333E8"/>
    <w:rsid w:val="00A3521F"/>
    <w:rsid w:val="00A370CE"/>
    <w:rsid w:val="00A377A4"/>
    <w:rsid w:val="00A37CC7"/>
    <w:rsid w:val="00A37FB1"/>
    <w:rsid w:val="00A40887"/>
    <w:rsid w:val="00A40F89"/>
    <w:rsid w:val="00A44235"/>
    <w:rsid w:val="00A45E23"/>
    <w:rsid w:val="00A464D2"/>
    <w:rsid w:val="00A4699C"/>
    <w:rsid w:val="00A469EA"/>
    <w:rsid w:val="00A51DD8"/>
    <w:rsid w:val="00A5258A"/>
    <w:rsid w:val="00A54C79"/>
    <w:rsid w:val="00A55C51"/>
    <w:rsid w:val="00A56ED9"/>
    <w:rsid w:val="00A573BC"/>
    <w:rsid w:val="00A607F4"/>
    <w:rsid w:val="00A62216"/>
    <w:rsid w:val="00A65C4E"/>
    <w:rsid w:val="00A6792D"/>
    <w:rsid w:val="00A71452"/>
    <w:rsid w:val="00A746FA"/>
    <w:rsid w:val="00A752A6"/>
    <w:rsid w:val="00A806C8"/>
    <w:rsid w:val="00A8075B"/>
    <w:rsid w:val="00A83104"/>
    <w:rsid w:val="00A90D37"/>
    <w:rsid w:val="00A91A6A"/>
    <w:rsid w:val="00A920E5"/>
    <w:rsid w:val="00A921CE"/>
    <w:rsid w:val="00A9272A"/>
    <w:rsid w:val="00A927C3"/>
    <w:rsid w:val="00A92AD5"/>
    <w:rsid w:val="00A956DC"/>
    <w:rsid w:val="00AA0EF6"/>
    <w:rsid w:val="00AA2C9E"/>
    <w:rsid w:val="00AA33B7"/>
    <w:rsid w:val="00AA65E4"/>
    <w:rsid w:val="00AA6E63"/>
    <w:rsid w:val="00AB6E25"/>
    <w:rsid w:val="00AB70BA"/>
    <w:rsid w:val="00AB7A99"/>
    <w:rsid w:val="00AC0242"/>
    <w:rsid w:val="00AC1CE9"/>
    <w:rsid w:val="00AC1DD3"/>
    <w:rsid w:val="00AC1F91"/>
    <w:rsid w:val="00AD0102"/>
    <w:rsid w:val="00AD0F5F"/>
    <w:rsid w:val="00AD14A5"/>
    <w:rsid w:val="00AD3961"/>
    <w:rsid w:val="00AD483C"/>
    <w:rsid w:val="00AE0436"/>
    <w:rsid w:val="00AE0960"/>
    <w:rsid w:val="00AE230B"/>
    <w:rsid w:val="00AE4A18"/>
    <w:rsid w:val="00AE4F06"/>
    <w:rsid w:val="00AE52C5"/>
    <w:rsid w:val="00AE5CC9"/>
    <w:rsid w:val="00AE6432"/>
    <w:rsid w:val="00AE7F35"/>
    <w:rsid w:val="00AF1586"/>
    <w:rsid w:val="00AF36B1"/>
    <w:rsid w:val="00AF44AB"/>
    <w:rsid w:val="00B02D48"/>
    <w:rsid w:val="00B07617"/>
    <w:rsid w:val="00B1294B"/>
    <w:rsid w:val="00B13042"/>
    <w:rsid w:val="00B147C9"/>
    <w:rsid w:val="00B20274"/>
    <w:rsid w:val="00B2581C"/>
    <w:rsid w:val="00B259EA"/>
    <w:rsid w:val="00B27162"/>
    <w:rsid w:val="00B3174E"/>
    <w:rsid w:val="00B31ABF"/>
    <w:rsid w:val="00B3239A"/>
    <w:rsid w:val="00B32D7E"/>
    <w:rsid w:val="00B335AE"/>
    <w:rsid w:val="00B3664F"/>
    <w:rsid w:val="00B40469"/>
    <w:rsid w:val="00B42D5C"/>
    <w:rsid w:val="00B43EBC"/>
    <w:rsid w:val="00B449CA"/>
    <w:rsid w:val="00B46EAF"/>
    <w:rsid w:val="00B47A74"/>
    <w:rsid w:val="00B50DA1"/>
    <w:rsid w:val="00B5380E"/>
    <w:rsid w:val="00B53CC9"/>
    <w:rsid w:val="00B55573"/>
    <w:rsid w:val="00B60C21"/>
    <w:rsid w:val="00B61386"/>
    <w:rsid w:val="00B616E6"/>
    <w:rsid w:val="00B62860"/>
    <w:rsid w:val="00B64E94"/>
    <w:rsid w:val="00B66C3F"/>
    <w:rsid w:val="00B71777"/>
    <w:rsid w:val="00B731E1"/>
    <w:rsid w:val="00B73DD2"/>
    <w:rsid w:val="00B74C12"/>
    <w:rsid w:val="00B804A7"/>
    <w:rsid w:val="00B8075A"/>
    <w:rsid w:val="00B83FFD"/>
    <w:rsid w:val="00B85CDF"/>
    <w:rsid w:val="00B866DF"/>
    <w:rsid w:val="00B87F93"/>
    <w:rsid w:val="00B90C40"/>
    <w:rsid w:val="00B92F06"/>
    <w:rsid w:val="00B9319D"/>
    <w:rsid w:val="00B94F2D"/>
    <w:rsid w:val="00B9698E"/>
    <w:rsid w:val="00BA0A3E"/>
    <w:rsid w:val="00BA0C7D"/>
    <w:rsid w:val="00BA1292"/>
    <w:rsid w:val="00BA2871"/>
    <w:rsid w:val="00BA2EB3"/>
    <w:rsid w:val="00BA36F2"/>
    <w:rsid w:val="00BA6B21"/>
    <w:rsid w:val="00BB38F7"/>
    <w:rsid w:val="00BB416C"/>
    <w:rsid w:val="00BB4A0E"/>
    <w:rsid w:val="00BB547D"/>
    <w:rsid w:val="00BB5DB6"/>
    <w:rsid w:val="00BB658F"/>
    <w:rsid w:val="00BB66D6"/>
    <w:rsid w:val="00BB6F4A"/>
    <w:rsid w:val="00BB7314"/>
    <w:rsid w:val="00BB7F63"/>
    <w:rsid w:val="00BC707B"/>
    <w:rsid w:val="00BD1A01"/>
    <w:rsid w:val="00BD1A8D"/>
    <w:rsid w:val="00BD29C7"/>
    <w:rsid w:val="00BD339E"/>
    <w:rsid w:val="00BD4726"/>
    <w:rsid w:val="00BD4BFF"/>
    <w:rsid w:val="00BD5021"/>
    <w:rsid w:val="00BD5404"/>
    <w:rsid w:val="00BD5DEA"/>
    <w:rsid w:val="00BD5F79"/>
    <w:rsid w:val="00BD7053"/>
    <w:rsid w:val="00BE212E"/>
    <w:rsid w:val="00BE3244"/>
    <w:rsid w:val="00BE5969"/>
    <w:rsid w:val="00BE720E"/>
    <w:rsid w:val="00BF14A3"/>
    <w:rsid w:val="00BF4FD4"/>
    <w:rsid w:val="00BF544F"/>
    <w:rsid w:val="00BF547E"/>
    <w:rsid w:val="00BF55D6"/>
    <w:rsid w:val="00C01047"/>
    <w:rsid w:val="00C03121"/>
    <w:rsid w:val="00C03592"/>
    <w:rsid w:val="00C040F7"/>
    <w:rsid w:val="00C07B0D"/>
    <w:rsid w:val="00C11FE3"/>
    <w:rsid w:val="00C13AB8"/>
    <w:rsid w:val="00C13CFC"/>
    <w:rsid w:val="00C1426A"/>
    <w:rsid w:val="00C157CD"/>
    <w:rsid w:val="00C1726A"/>
    <w:rsid w:val="00C178D7"/>
    <w:rsid w:val="00C20999"/>
    <w:rsid w:val="00C24734"/>
    <w:rsid w:val="00C25A26"/>
    <w:rsid w:val="00C26184"/>
    <w:rsid w:val="00C31ABA"/>
    <w:rsid w:val="00C33A82"/>
    <w:rsid w:val="00C34AFF"/>
    <w:rsid w:val="00C3506B"/>
    <w:rsid w:val="00C359E2"/>
    <w:rsid w:val="00C36400"/>
    <w:rsid w:val="00C44DA8"/>
    <w:rsid w:val="00C4663B"/>
    <w:rsid w:val="00C50098"/>
    <w:rsid w:val="00C53B4B"/>
    <w:rsid w:val="00C55A9C"/>
    <w:rsid w:val="00C56F6C"/>
    <w:rsid w:val="00C631A8"/>
    <w:rsid w:val="00C6339B"/>
    <w:rsid w:val="00C63DE1"/>
    <w:rsid w:val="00C65DE9"/>
    <w:rsid w:val="00C701C2"/>
    <w:rsid w:val="00C721BF"/>
    <w:rsid w:val="00C7614F"/>
    <w:rsid w:val="00C76769"/>
    <w:rsid w:val="00C76E77"/>
    <w:rsid w:val="00C80E30"/>
    <w:rsid w:val="00C816F0"/>
    <w:rsid w:val="00C81FC4"/>
    <w:rsid w:val="00C822D8"/>
    <w:rsid w:val="00C82A48"/>
    <w:rsid w:val="00C83595"/>
    <w:rsid w:val="00C83CED"/>
    <w:rsid w:val="00C83D12"/>
    <w:rsid w:val="00C84B66"/>
    <w:rsid w:val="00C851A8"/>
    <w:rsid w:val="00C8720B"/>
    <w:rsid w:val="00C874B9"/>
    <w:rsid w:val="00C90BFB"/>
    <w:rsid w:val="00C90BFE"/>
    <w:rsid w:val="00C9759A"/>
    <w:rsid w:val="00CA3349"/>
    <w:rsid w:val="00CA3741"/>
    <w:rsid w:val="00CB0164"/>
    <w:rsid w:val="00CB100C"/>
    <w:rsid w:val="00CB271E"/>
    <w:rsid w:val="00CB34EF"/>
    <w:rsid w:val="00CB5838"/>
    <w:rsid w:val="00CB6AC2"/>
    <w:rsid w:val="00CC0EE7"/>
    <w:rsid w:val="00CC3BCA"/>
    <w:rsid w:val="00CC4D8B"/>
    <w:rsid w:val="00CC5B49"/>
    <w:rsid w:val="00CC631A"/>
    <w:rsid w:val="00CC7DE7"/>
    <w:rsid w:val="00CD57A3"/>
    <w:rsid w:val="00CD6FEC"/>
    <w:rsid w:val="00CD7F43"/>
    <w:rsid w:val="00CE0170"/>
    <w:rsid w:val="00CE0ECE"/>
    <w:rsid w:val="00CE362F"/>
    <w:rsid w:val="00CE403E"/>
    <w:rsid w:val="00CE4A15"/>
    <w:rsid w:val="00CE5AAA"/>
    <w:rsid w:val="00CF03D2"/>
    <w:rsid w:val="00CF118C"/>
    <w:rsid w:val="00CF17C1"/>
    <w:rsid w:val="00CF1E55"/>
    <w:rsid w:val="00CF576D"/>
    <w:rsid w:val="00D01778"/>
    <w:rsid w:val="00D02605"/>
    <w:rsid w:val="00D0445C"/>
    <w:rsid w:val="00D04667"/>
    <w:rsid w:val="00D047FB"/>
    <w:rsid w:val="00D0645A"/>
    <w:rsid w:val="00D0674B"/>
    <w:rsid w:val="00D106F6"/>
    <w:rsid w:val="00D1121B"/>
    <w:rsid w:val="00D11470"/>
    <w:rsid w:val="00D12CC8"/>
    <w:rsid w:val="00D1449F"/>
    <w:rsid w:val="00D20A41"/>
    <w:rsid w:val="00D20E04"/>
    <w:rsid w:val="00D23ED6"/>
    <w:rsid w:val="00D27B55"/>
    <w:rsid w:val="00D27EE0"/>
    <w:rsid w:val="00D30DEA"/>
    <w:rsid w:val="00D30EB4"/>
    <w:rsid w:val="00D32E48"/>
    <w:rsid w:val="00D331AE"/>
    <w:rsid w:val="00D33379"/>
    <w:rsid w:val="00D34F9E"/>
    <w:rsid w:val="00D35A7B"/>
    <w:rsid w:val="00D37371"/>
    <w:rsid w:val="00D37862"/>
    <w:rsid w:val="00D415D0"/>
    <w:rsid w:val="00D417FE"/>
    <w:rsid w:val="00D42367"/>
    <w:rsid w:val="00D4327C"/>
    <w:rsid w:val="00D442A6"/>
    <w:rsid w:val="00D46BB4"/>
    <w:rsid w:val="00D4715F"/>
    <w:rsid w:val="00D47A76"/>
    <w:rsid w:val="00D5071F"/>
    <w:rsid w:val="00D508FC"/>
    <w:rsid w:val="00D513A1"/>
    <w:rsid w:val="00D54815"/>
    <w:rsid w:val="00D555DE"/>
    <w:rsid w:val="00D55EC9"/>
    <w:rsid w:val="00D565E1"/>
    <w:rsid w:val="00D60E04"/>
    <w:rsid w:val="00D65DA7"/>
    <w:rsid w:val="00D673ED"/>
    <w:rsid w:val="00D67B69"/>
    <w:rsid w:val="00D71297"/>
    <w:rsid w:val="00D72527"/>
    <w:rsid w:val="00D731FA"/>
    <w:rsid w:val="00D73DF2"/>
    <w:rsid w:val="00D74FD7"/>
    <w:rsid w:val="00D77A6A"/>
    <w:rsid w:val="00D80180"/>
    <w:rsid w:val="00D824F2"/>
    <w:rsid w:val="00D829CF"/>
    <w:rsid w:val="00D82DE3"/>
    <w:rsid w:val="00D832B1"/>
    <w:rsid w:val="00D83DF7"/>
    <w:rsid w:val="00D8483B"/>
    <w:rsid w:val="00D859F0"/>
    <w:rsid w:val="00D85E29"/>
    <w:rsid w:val="00D87B06"/>
    <w:rsid w:val="00D902F2"/>
    <w:rsid w:val="00D918A4"/>
    <w:rsid w:val="00D92FD0"/>
    <w:rsid w:val="00D94960"/>
    <w:rsid w:val="00D9684A"/>
    <w:rsid w:val="00D97535"/>
    <w:rsid w:val="00D97FC1"/>
    <w:rsid w:val="00DA0735"/>
    <w:rsid w:val="00DA0B45"/>
    <w:rsid w:val="00DA0BB7"/>
    <w:rsid w:val="00DA1844"/>
    <w:rsid w:val="00DA1D68"/>
    <w:rsid w:val="00DA2122"/>
    <w:rsid w:val="00DA3279"/>
    <w:rsid w:val="00DA539C"/>
    <w:rsid w:val="00DA6BE1"/>
    <w:rsid w:val="00DB0C5E"/>
    <w:rsid w:val="00DB12AB"/>
    <w:rsid w:val="00DB1AE5"/>
    <w:rsid w:val="00DB22B9"/>
    <w:rsid w:val="00DB2D8C"/>
    <w:rsid w:val="00DB4F21"/>
    <w:rsid w:val="00DB5779"/>
    <w:rsid w:val="00DB59EA"/>
    <w:rsid w:val="00DC3137"/>
    <w:rsid w:val="00DC38D1"/>
    <w:rsid w:val="00DD032B"/>
    <w:rsid w:val="00DD3B3E"/>
    <w:rsid w:val="00DD3C94"/>
    <w:rsid w:val="00DD63B5"/>
    <w:rsid w:val="00DE0A03"/>
    <w:rsid w:val="00DE4BB2"/>
    <w:rsid w:val="00DE4CB2"/>
    <w:rsid w:val="00DE4F0D"/>
    <w:rsid w:val="00DF1E5A"/>
    <w:rsid w:val="00DF3B64"/>
    <w:rsid w:val="00DF57ED"/>
    <w:rsid w:val="00DF698C"/>
    <w:rsid w:val="00DF6BDC"/>
    <w:rsid w:val="00E00BDD"/>
    <w:rsid w:val="00E0219C"/>
    <w:rsid w:val="00E02901"/>
    <w:rsid w:val="00E03AB8"/>
    <w:rsid w:val="00E05D67"/>
    <w:rsid w:val="00E06438"/>
    <w:rsid w:val="00E067D8"/>
    <w:rsid w:val="00E074CC"/>
    <w:rsid w:val="00E075E4"/>
    <w:rsid w:val="00E110B9"/>
    <w:rsid w:val="00E12618"/>
    <w:rsid w:val="00E14686"/>
    <w:rsid w:val="00E16239"/>
    <w:rsid w:val="00E169BB"/>
    <w:rsid w:val="00E21973"/>
    <w:rsid w:val="00E2390F"/>
    <w:rsid w:val="00E23949"/>
    <w:rsid w:val="00E24A0D"/>
    <w:rsid w:val="00E26DC4"/>
    <w:rsid w:val="00E3017B"/>
    <w:rsid w:val="00E31C21"/>
    <w:rsid w:val="00E31DAA"/>
    <w:rsid w:val="00E34DC8"/>
    <w:rsid w:val="00E368A7"/>
    <w:rsid w:val="00E36A4A"/>
    <w:rsid w:val="00E377A0"/>
    <w:rsid w:val="00E41068"/>
    <w:rsid w:val="00E41207"/>
    <w:rsid w:val="00E52593"/>
    <w:rsid w:val="00E540B4"/>
    <w:rsid w:val="00E57A5A"/>
    <w:rsid w:val="00E63584"/>
    <w:rsid w:val="00E66467"/>
    <w:rsid w:val="00E6681B"/>
    <w:rsid w:val="00E726BE"/>
    <w:rsid w:val="00E73295"/>
    <w:rsid w:val="00E74CC8"/>
    <w:rsid w:val="00E75A23"/>
    <w:rsid w:val="00E7675C"/>
    <w:rsid w:val="00E76885"/>
    <w:rsid w:val="00E779E2"/>
    <w:rsid w:val="00E8062A"/>
    <w:rsid w:val="00E8234B"/>
    <w:rsid w:val="00E8298E"/>
    <w:rsid w:val="00E834B9"/>
    <w:rsid w:val="00E84C90"/>
    <w:rsid w:val="00E854BE"/>
    <w:rsid w:val="00E8712D"/>
    <w:rsid w:val="00E9293F"/>
    <w:rsid w:val="00E929FE"/>
    <w:rsid w:val="00E94B05"/>
    <w:rsid w:val="00E96DAB"/>
    <w:rsid w:val="00EA07F4"/>
    <w:rsid w:val="00EA376A"/>
    <w:rsid w:val="00EA3C1A"/>
    <w:rsid w:val="00EA693E"/>
    <w:rsid w:val="00EA6D4D"/>
    <w:rsid w:val="00EA7A5F"/>
    <w:rsid w:val="00EA7B45"/>
    <w:rsid w:val="00EB05E5"/>
    <w:rsid w:val="00EB5C24"/>
    <w:rsid w:val="00EB5C5C"/>
    <w:rsid w:val="00EB655C"/>
    <w:rsid w:val="00EC5526"/>
    <w:rsid w:val="00ED140B"/>
    <w:rsid w:val="00ED2AB9"/>
    <w:rsid w:val="00ED2B01"/>
    <w:rsid w:val="00ED2FAA"/>
    <w:rsid w:val="00ED4389"/>
    <w:rsid w:val="00ED4756"/>
    <w:rsid w:val="00ED49ED"/>
    <w:rsid w:val="00ED6517"/>
    <w:rsid w:val="00ED66FD"/>
    <w:rsid w:val="00ED6AA6"/>
    <w:rsid w:val="00ED7DE5"/>
    <w:rsid w:val="00EE1032"/>
    <w:rsid w:val="00EE659D"/>
    <w:rsid w:val="00EE7AB6"/>
    <w:rsid w:val="00EF42B1"/>
    <w:rsid w:val="00EF6E3A"/>
    <w:rsid w:val="00F00ED5"/>
    <w:rsid w:val="00F01239"/>
    <w:rsid w:val="00F02162"/>
    <w:rsid w:val="00F0597F"/>
    <w:rsid w:val="00F07CDC"/>
    <w:rsid w:val="00F10892"/>
    <w:rsid w:val="00F1312C"/>
    <w:rsid w:val="00F13717"/>
    <w:rsid w:val="00F143FC"/>
    <w:rsid w:val="00F16084"/>
    <w:rsid w:val="00F17305"/>
    <w:rsid w:val="00F17E9A"/>
    <w:rsid w:val="00F2214B"/>
    <w:rsid w:val="00F222C6"/>
    <w:rsid w:val="00F22516"/>
    <w:rsid w:val="00F229D1"/>
    <w:rsid w:val="00F2358F"/>
    <w:rsid w:val="00F24D5B"/>
    <w:rsid w:val="00F254E5"/>
    <w:rsid w:val="00F268E9"/>
    <w:rsid w:val="00F26D2A"/>
    <w:rsid w:val="00F324B5"/>
    <w:rsid w:val="00F325A1"/>
    <w:rsid w:val="00F33628"/>
    <w:rsid w:val="00F35A6E"/>
    <w:rsid w:val="00F3708D"/>
    <w:rsid w:val="00F37E8A"/>
    <w:rsid w:val="00F404B1"/>
    <w:rsid w:val="00F42E4E"/>
    <w:rsid w:val="00F4649D"/>
    <w:rsid w:val="00F50277"/>
    <w:rsid w:val="00F509A5"/>
    <w:rsid w:val="00F54675"/>
    <w:rsid w:val="00F546C9"/>
    <w:rsid w:val="00F561C4"/>
    <w:rsid w:val="00F572DC"/>
    <w:rsid w:val="00F57A9C"/>
    <w:rsid w:val="00F60FD4"/>
    <w:rsid w:val="00F63658"/>
    <w:rsid w:val="00F63BB5"/>
    <w:rsid w:val="00F649E7"/>
    <w:rsid w:val="00F64B86"/>
    <w:rsid w:val="00F678C3"/>
    <w:rsid w:val="00F709D6"/>
    <w:rsid w:val="00F72427"/>
    <w:rsid w:val="00F746A4"/>
    <w:rsid w:val="00F773DC"/>
    <w:rsid w:val="00F818FA"/>
    <w:rsid w:val="00F82E26"/>
    <w:rsid w:val="00F83989"/>
    <w:rsid w:val="00F86C30"/>
    <w:rsid w:val="00F91535"/>
    <w:rsid w:val="00F93C22"/>
    <w:rsid w:val="00F95F6D"/>
    <w:rsid w:val="00F95FD2"/>
    <w:rsid w:val="00F97835"/>
    <w:rsid w:val="00FA0B8A"/>
    <w:rsid w:val="00FA24A8"/>
    <w:rsid w:val="00FA4527"/>
    <w:rsid w:val="00FA469F"/>
    <w:rsid w:val="00FA779F"/>
    <w:rsid w:val="00FA7821"/>
    <w:rsid w:val="00FB1372"/>
    <w:rsid w:val="00FB29CA"/>
    <w:rsid w:val="00FB2AF3"/>
    <w:rsid w:val="00FB4C45"/>
    <w:rsid w:val="00FB6BF7"/>
    <w:rsid w:val="00FB7ECE"/>
    <w:rsid w:val="00FC25BE"/>
    <w:rsid w:val="00FD65F9"/>
    <w:rsid w:val="00FE2BB7"/>
    <w:rsid w:val="00FE4962"/>
    <w:rsid w:val="00FE5F3A"/>
    <w:rsid w:val="00FE663C"/>
    <w:rsid w:val="00FE7B7B"/>
    <w:rsid w:val="00FF0061"/>
    <w:rsid w:val="00FF012F"/>
    <w:rsid w:val="00FF7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A5D542"/>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98F"/>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semiHidden/>
    <w:unhideWhenUsed/>
    <w:rsid w:val="003C16C7"/>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0090988">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43307344">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mmail.dods.co.uk/wf/click?upn=ylTnCxh9zvUxpjPh46TRxGJd0LU9-2Ff6yX0dBT0jSsISZTgF4ecyYLzBCR73BdhFUaxeKR5A3ZS0P7khWmcXObhwNSCVd2sNnxdkJTzSc77w-3D_HM2xLN2tM-2FYF1ZWutwuBpXnX-2FcxXDdnySjVitR2EGt-2FOisxzPWapaA7jkxbShsrQPkZ1cwo2HdlFpi-2BUHC79y3wKLJzuyk9xJbPYxzN8N1w6kl-2B-2FAkzWNXMkZvfjBIG-2B-2FSGMC1eWw55mQ0Ontx3BgCUpgiIcrxD2igOfAEMBzPmWjE7Rn8wZ1Y2epMDnJvrHuahhRZOlb94Mx1L4dovgqb64ecLMth9kE8BRjix-2FqZY-3D" TargetMode="External"/><Relationship Id="rId20" Type="http://schemas.openxmlformats.org/officeDocument/2006/relationships/hyperlink" Target="http://data.consilium.europa.eu/doc/document/CM-4338-2017-INIT/en/pdf" TargetMode="External"/><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header" Target="header2.xml"/><Relationship Id="rId24" Type="http://schemas.openxmlformats.org/officeDocument/2006/relationships/footer" Target="footer2.xm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hyperlink" Target="http://www.digitaleurope.org/DocumentDownload.aspx?Command=Core_Download&amp;EntryId=2531" TargetMode="External"/><Relationship Id="rId11" Type="http://schemas.openxmlformats.org/officeDocument/2006/relationships/hyperlink" Target="http://proxy-pubminefi.diffusion.finances.gouv.fr/pub/document/18/22764.pdf?" TargetMode="External"/><Relationship Id="rId12" Type="http://schemas.openxmlformats.org/officeDocument/2006/relationships/hyperlink" Target="https://www.eu2017.ee/videos/tallinn-digital-summit-press-conference-president-france-emmanuel-macron" TargetMode="External"/><Relationship Id="rId13" Type="http://schemas.openxmlformats.org/officeDocument/2006/relationships/hyperlink" Target="https://www.europol.europa.eu/events/5th-europol-interpol-cybercrime-conference" TargetMode="External"/><Relationship Id="rId14" Type="http://schemas.openxmlformats.org/officeDocument/2006/relationships/hyperlink" Target="https://www.interpol.int/en/News-and-media/News/2017/N2017-128/" TargetMode="External"/><Relationship Id="rId15" Type="http://schemas.openxmlformats.org/officeDocument/2006/relationships/hyperlink" Target="https://www.europol.europa.eu/activities-services/europol-in-action/operations/global-airline-action-day" TargetMode="External"/><Relationship Id="rId16" Type="http://schemas.openxmlformats.org/officeDocument/2006/relationships/hyperlink" Target="https://www.nomoreransom.org/en/index.html" TargetMode="External"/><Relationship Id="rId17" Type="http://schemas.openxmlformats.org/officeDocument/2006/relationships/hyperlink" Target="http://www.emeeting.europarl.europa.eu/committees/agenda/201710/ITRE/ITRE(2017)1002_1/sitt-6847553" TargetMode="External"/><Relationship Id="rId18" Type="http://schemas.openxmlformats.org/officeDocument/2006/relationships/hyperlink" Target="http://www.emeeting.europarl.europa.eu/committees/agenda/201710/JURI/JURI(2017)1002_1/sitt-6964958" TargetMode="External"/><Relationship Id="rId19" Type="http://schemas.openxmlformats.org/officeDocument/2006/relationships/hyperlink" Target="http://mmail.dods.co.uk/wf/click?upn=77RLqgktrfF6d3irm1AHO713lVXXsoar0BIzdrAgRLrhXMEB-2BR7Bv-2FHKSsxX-2FEbQ1TcFjaHfbLsNYt3IeIATey39cpIYReVkodth7ghwwXFekYAyOQaBl-2BabDpPyDHeKNwtORgtKXX51-2FEXuUHBlHhoDavQHQRvTtsf7o0UnISs-3D_HM2xLN2tM-2FYF1ZWutwuBpXnX-2FcxXDdnySjVitR2EGt-2FOisxzPWapaA7jkxbShsrQi3jEn2UT78gGadE3YIVUO9rwyJP7vfEf3bzda0-2FIrO825rmohgHPIk6mIbs1yotO-2FS0b0MlXy7Dynxcu-2Bof6NpFtL-2BzqSbxiC2-2BykeVJw4kpPk4fQ8sNNtb7EjV8nXAZkCTOAu3eFStx5SibOgvS86V-2F382FGG3XnqonyH523Po-3D"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emeeting.europarl.europa.eu/committees/agenda/201710/ITRE/ITRE(2017)1002_1/sitt-6847553"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DE174-9183-124F-A64E-ED9A40D23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1500</Words>
  <Characters>8656</Characters>
  <Application>Microsoft Macintosh Word</Application>
  <DocSecurity>0</DocSecurity>
  <Lines>149</Lines>
  <Paragraphs>68</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10088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2</cp:revision>
  <dcterms:created xsi:type="dcterms:W3CDTF">2017-10-09T09:24:00Z</dcterms:created>
  <dcterms:modified xsi:type="dcterms:W3CDTF">2017-10-09T09:24:00Z</dcterms:modified>
  <cp:category/>
</cp:coreProperties>
</file>