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E92AC" w14:textId="77777777" w:rsidR="00D72527" w:rsidRPr="009D1D78" w:rsidRDefault="004E06D4" w:rsidP="00E6681B">
      <w:pPr>
        <w:spacing w:after="200" w:line="280" w:lineRule="exact"/>
        <w:jc w:val="both"/>
        <w:rPr>
          <w:rFonts w:ascii="Hind Light" w:eastAsia="Hind Light" w:hAnsi="Hind Light" w:cs="Hind Light"/>
          <w:color w:val="3A82E4"/>
        </w:rPr>
      </w:pPr>
      <w:bookmarkStart w:id="0" w:name="_Hlk478029639"/>
      <w:r w:rsidRPr="009D1D78">
        <w:rPr>
          <w:rFonts w:ascii="Hind Light" w:eastAsia="Hind Light" w:hAnsi="Hind Light" w:cs="Hind Light"/>
          <w:color w:val="3A82E4"/>
        </w:rPr>
        <w:t>Internet</w:t>
      </w:r>
      <w:r w:rsidR="00E05D67" w:rsidRPr="009D1D78">
        <w:rPr>
          <w:rFonts w:ascii="Hind Light" w:eastAsia="Hind Light" w:hAnsi="Hind Light" w:cs="Hind Light"/>
          <w:color w:val="3A82E4"/>
        </w:rPr>
        <w:t xml:space="preserve"> </w:t>
      </w:r>
      <w:r w:rsidR="0094598F" w:rsidRPr="009D1D78">
        <w:rPr>
          <w:rFonts w:ascii="Hind Light" w:eastAsia="Hind Light" w:hAnsi="Hind Light" w:cs="Hind Light"/>
          <w:color w:val="3A82E4"/>
        </w:rPr>
        <w:t>Access</w:t>
      </w:r>
    </w:p>
    <w:p w14:paraId="13ED8E87" w14:textId="77777777" w:rsidR="00C4663B" w:rsidRPr="009D1D78" w:rsidRDefault="0067113D" w:rsidP="00C4663B">
      <w:pPr>
        <w:spacing w:line="280" w:lineRule="exact"/>
        <w:jc w:val="both"/>
        <w:rPr>
          <w:rFonts w:ascii="Hind Light" w:eastAsia="Hind Light" w:hAnsi="Hind Light" w:cs="Hind Light"/>
          <w:b/>
          <w:sz w:val="20"/>
          <w:szCs w:val="20"/>
        </w:rPr>
      </w:pPr>
      <w:r w:rsidRPr="009D1D78">
        <w:rPr>
          <w:rFonts w:ascii="Hind Light" w:eastAsia="Hind Light" w:hAnsi="Hind Light" w:cs="Hind Light"/>
          <w:b/>
          <w:sz w:val="20"/>
          <w:szCs w:val="20"/>
        </w:rPr>
        <w:t>EU</w:t>
      </w:r>
      <w:r w:rsidR="00C4663B" w:rsidRPr="009D1D78">
        <w:rPr>
          <w:rFonts w:ascii="Hind Light" w:eastAsia="Hind Light" w:hAnsi="Hind Light" w:cs="Hind Light"/>
          <w:b/>
          <w:sz w:val="20"/>
          <w:szCs w:val="20"/>
        </w:rPr>
        <w:t xml:space="preserve">: </w:t>
      </w:r>
      <w:r w:rsidR="00B66C3F" w:rsidRPr="009D1D78">
        <w:rPr>
          <w:rFonts w:ascii="Hind Light" w:eastAsia="Hind Light" w:hAnsi="Hind Light" w:cs="Hind Light"/>
          <w:b/>
          <w:sz w:val="20"/>
          <w:szCs w:val="20"/>
        </w:rPr>
        <w:t xml:space="preserve">Council struggles to find compromise on spectrum and co-investment </w:t>
      </w:r>
    </w:p>
    <w:p w14:paraId="1B8193CE" w14:textId="77777777" w:rsidR="00915C89" w:rsidRDefault="00B66C3F" w:rsidP="00E2462B">
      <w:pPr>
        <w:pStyle w:val="Pardeliste"/>
        <w:numPr>
          <w:ilvl w:val="0"/>
          <w:numId w:val="2"/>
        </w:numPr>
        <w:spacing w:after="200" w:line="280" w:lineRule="exact"/>
        <w:jc w:val="both"/>
        <w:rPr>
          <w:rFonts w:ascii="Hind Light" w:eastAsia="Hind Light" w:hAnsi="Hind Light" w:cs="Hind Light"/>
          <w:sz w:val="20"/>
          <w:szCs w:val="20"/>
        </w:rPr>
      </w:pPr>
      <w:r w:rsidRPr="00915C89">
        <w:rPr>
          <w:rFonts w:ascii="Hind Light" w:eastAsia="Hind Light" w:hAnsi="Hind Light" w:cs="Hind Light"/>
          <w:sz w:val="20"/>
          <w:szCs w:val="20"/>
        </w:rPr>
        <w:t xml:space="preserve">According to a Council </w:t>
      </w:r>
      <w:hyperlink r:id="rId8" w:history="1">
        <w:r w:rsidRPr="00915C89">
          <w:rPr>
            <w:rStyle w:val="Lienhypertexte"/>
            <w:rFonts w:ascii="Hind Light" w:eastAsia="Hind Light" w:hAnsi="Hind Light" w:cs="Hind Light"/>
            <w:sz w:val="20"/>
            <w:szCs w:val="20"/>
          </w:rPr>
          <w:t>note</w:t>
        </w:r>
      </w:hyperlink>
      <w:r w:rsidRPr="00915C89">
        <w:rPr>
          <w:rFonts w:ascii="Hind Light" w:eastAsia="Hind Light" w:hAnsi="Hind Light" w:cs="Hind Light"/>
          <w:sz w:val="20"/>
          <w:szCs w:val="20"/>
        </w:rPr>
        <w:t xml:space="preserve"> (September 19) obtained by POLITICO, European Members still face difficulties in finding a compromise on </w:t>
      </w:r>
      <w:r w:rsidR="00915C89" w:rsidRPr="00915C89">
        <w:rPr>
          <w:rFonts w:ascii="Hind Light" w:eastAsia="Hind Light" w:hAnsi="Hind Light" w:cs="Hind Light"/>
          <w:sz w:val="20"/>
          <w:szCs w:val="20"/>
        </w:rPr>
        <w:t xml:space="preserve">a number of </w:t>
      </w:r>
      <w:r w:rsidRPr="00915C89">
        <w:rPr>
          <w:rFonts w:ascii="Hind Light" w:eastAsia="Hind Light" w:hAnsi="Hind Light" w:cs="Hind Light"/>
          <w:sz w:val="20"/>
          <w:szCs w:val="20"/>
        </w:rPr>
        <w:t xml:space="preserve">crucial points of the European </w:t>
      </w:r>
      <w:r w:rsidR="00915C89">
        <w:rPr>
          <w:rFonts w:ascii="Hind Light" w:eastAsia="Hind Light" w:hAnsi="Hind Light" w:cs="Hind Light"/>
          <w:sz w:val="20"/>
          <w:szCs w:val="20"/>
        </w:rPr>
        <w:t>Electronic Communications Code.</w:t>
      </w:r>
    </w:p>
    <w:p w14:paraId="5510199B" w14:textId="77777777" w:rsidR="00B66C3F" w:rsidRPr="00915C89" w:rsidRDefault="00915C89" w:rsidP="00E2462B">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These issues include the “</w:t>
      </w:r>
      <w:r w:rsidRPr="00915C89">
        <w:rPr>
          <w:rFonts w:ascii="Hind Light" w:eastAsia="Hind Light" w:hAnsi="Hind Light" w:cs="Hind Light"/>
          <w:sz w:val="20"/>
          <w:szCs w:val="20"/>
        </w:rPr>
        <w:t>regulatory tools provided for in the CODE and supporting investment in infrastructure</w:t>
      </w:r>
      <w:r>
        <w:rPr>
          <w:rFonts w:ascii="Hind Light" w:eastAsia="Hind Light" w:hAnsi="Hind Light" w:cs="Hind Light"/>
          <w:sz w:val="20"/>
          <w:szCs w:val="20"/>
        </w:rPr>
        <w:t>”.</w:t>
      </w:r>
    </w:p>
    <w:p w14:paraId="65B32BFE" w14:textId="77777777" w:rsidR="00BE3244" w:rsidRPr="009D1D78" w:rsidRDefault="00B66C3F" w:rsidP="00B66C3F">
      <w:pPr>
        <w:pStyle w:val="Pardeliste"/>
        <w:numPr>
          <w:ilvl w:val="0"/>
          <w:numId w:val="2"/>
        </w:numPr>
        <w:rPr>
          <w:rFonts w:ascii="Hind Light" w:eastAsia="Hind Light" w:hAnsi="Hind Light" w:cs="Hind Light"/>
          <w:sz w:val="20"/>
          <w:szCs w:val="20"/>
        </w:rPr>
      </w:pPr>
      <w:r w:rsidRPr="009D1D78">
        <w:rPr>
          <w:rFonts w:ascii="Hind Light" w:eastAsia="Hind Light" w:hAnsi="Hind Light" w:cs="Hind Light"/>
          <w:sz w:val="20"/>
          <w:szCs w:val="20"/>
        </w:rPr>
        <w:t xml:space="preserve">The Council will further discuss the file on September 27, October 3-4, and aims to approve a common position by October 11. </w:t>
      </w:r>
    </w:p>
    <w:p w14:paraId="25ABA390" w14:textId="77777777" w:rsidR="00B66C3F" w:rsidRPr="009D1D78" w:rsidRDefault="00B66C3F" w:rsidP="00B66C3F">
      <w:pPr>
        <w:pStyle w:val="Pardeliste"/>
        <w:ind w:left="644"/>
        <w:rPr>
          <w:rFonts w:ascii="Hind Light" w:eastAsia="Hind Light" w:hAnsi="Hind Light" w:cs="Hind Light"/>
          <w:sz w:val="20"/>
          <w:szCs w:val="20"/>
        </w:rPr>
      </w:pPr>
    </w:p>
    <w:p w14:paraId="44AEA18E" w14:textId="77777777" w:rsidR="00F97835" w:rsidRPr="009D1D78" w:rsidRDefault="006B710E" w:rsidP="00F97835">
      <w:pPr>
        <w:spacing w:line="280" w:lineRule="exact"/>
        <w:jc w:val="both"/>
        <w:rPr>
          <w:rFonts w:ascii="Hind Light" w:eastAsia="Hind Light" w:hAnsi="Hind Light" w:cs="Hind Light"/>
          <w:b/>
          <w:sz w:val="20"/>
          <w:szCs w:val="20"/>
        </w:rPr>
      </w:pPr>
      <w:r w:rsidRPr="00915C89">
        <w:rPr>
          <w:rFonts w:ascii="Hind Light" w:eastAsia="Hind Light" w:hAnsi="Hind Light" w:cs="Hind Light"/>
          <w:b/>
          <w:sz w:val="20"/>
          <w:szCs w:val="20"/>
        </w:rPr>
        <w:t>Global</w:t>
      </w:r>
      <w:r w:rsidR="00661035" w:rsidRPr="00915C89">
        <w:rPr>
          <w:rFonts w:ascii="Hind Light" w:eastAsia="Hind Light" w:hAnsi="Hind Light" w:cs="Hind Light"/>
          <w:b/>
          <w:sz w:val="20"/>
          <w:szCs w:val="20"/>
        </w:rPr>
        <w:t>:</w:t>
      </w:r>
      <w:r w:rsidR="00F97835" w:rsidRPr="00915C89">
        <w:rPr>
          <w:rFonts w:ascii="Hind Light" w:eastAsia="Hind Light" w:hAnsi="Hind Light" w:cs="Hind Light"/>
          <w:b/>
          <w:sz w:val="20"/>
          <w:szCs w:val="20"/>
        </w:rPr>
        <w:t xml:space="preserve"> </w:t>
      </w:r>
      <w:r w:rsidRPr="00915C89">
        <w:rPr>
          <w:rFonts w:ascii="Hind Light" w:eastAsia="Hind Light" w:hAnsi="Hind Light" w:cs="Hind Light"/>
          <w:b/>
          <w:sz w:val="20"/>
          <w:szCs w:val="20"/>
        </w:rPr>
        <w:t>BEREC’s study on Net Neutrality regulation in Chile, India and USA</w:t>
      </w:r>
    </w:p>
    <w:p w14:paraId="7A78A10B" w14:textId="77777777" w:rsidR="0043540D" w:rsidRPr="009D1D78" w:rsidRDefault="006B710E" w:rsidP="0097649A">
      <w:pPr>
        <w:pStyle w:val="Pardeliste"/>
        <w:numPr>
          <w:ilvl w:val="0"/>
          <w:numId w:val="2"/>
        </w:numPr>
        <w:spacing w:after="200" w:line="280" w:lineRule="exact"/>
        <w:jc w:val="both"/>
        <w:rPr>
          <w:rFonts w:ascii="Hind Light" w:eastAsia="Hind Light" w:hAnsi="Hind Light" w:cs="Hind Light"/>
          <w:sz w:val="20"/>
          <w:szCs w:val="20"/>
        </w:rPr>
      </w:pPr>
      <w:r w:rsidRPr="009D1D78">
        <w:rPr>
          <w:rFonts w:ascii="Hind Light" w:eastAsia="Hind Light" w:hAnsi="Hind Light" w:cs="Hind Light"/>
          <w:sz w:val="20"/>
          <w:szCs w:val="20"/>
        </w:rPr>
        <w:t xml:space="preserve">In January 2017, </w:t>
      </w:r>
      <w:r w:rsidR="0097649A" w:rsidRPr="0097649A">
        <w:rPr>
          <w:rFonts w:ascii="Hind Light" w:eastAsia="Hind Light" w:hAnsi="Hind Light" w:cs="Hind Light"/>
          <w:sz w:val="20"/>
          <w:szCs w:val="20"/>
        </w:rPr>
        <w:t xml:space="preserve">the Body of European Regulators of Electronic Communications (BEREC) </w:t>
      </w:r>
      <w:r w:rsidRPr="009D1D78">
        <w:rPr>
          <w:rFonts w:ascii="Hind Light" w:eastAsia="Hind Light" w:hAnsi="Hind Light" w:cs="Hind Light"/>
          <w:sz w:val="20"/>
          <w:szCs w:val="20"/>
        </w:rPr>
        <w:t xml:space="preserve">commissioned </w:t>
      </w:r>
      <w:proofErr w:type="spellStart"/>
      <w:r w:rsidRPr="009D1D78">
        <w:rPr>
          <w:rFonts w:ascii="Hind Light" w:eastAsia="Hind Light" w:hAnsi="Hind Light" w:cs="Hind Light"/>
          <w:sz w:val="20"/>
          <w:szCs w:val="20"/>
        </w:rPr>
        <w:t>Analysys</w:t>
      </w:r>
      <w:proofErr w:type="spellEnd"/>
      <w:r w:rsidRPr="009D1D78">
        <w:rPr>
          <w:rFonts w:ascii="Hind Light" w:eastAsia="Hind Light" w:hAnsi="Hind Light" w:cs="Hind Light"/>
          <w:sz w:val="20"/>
          <w:szCs w:val="20"/>
        </w:rPr>
        <w:t xml:space="preserve"> M</w:t>
      </w:r>
      <w:r w:rsidR="0097649A">
        <w:rPr>
          <w:rFonts w:ascii="Hind Light" w:eastAsia="Hind Light" w:hAnsi="Hind Light" w:cs="Hind Light"/>
          <w:sz w:val="20"/>
          <w:szCs w:val="20"/>
        </w:rPr>
        <w:t>ason to conduct a study on net n</w:t>
      </w:r>
      <w:r w:rsidRPr="009D1D78">
        <w:rPr>
          <w:rFonts w:ascii="Hind Light" w:eastAsia="Hind Light" w:hAnsi="Hind Light" w:cs="Hind Light"/>
          <w:sz w:val="20"/>
          <w:szCs w:val="20"/>
        </w:rPr>
        <w:t>eutrality to examine the approach taken by N</w:t>
      </w:r>
      <w:r w:rsidR="0097649A">
        <w:rPr>
          <w:rFonts w:ascii="Hind Light" w:eastAsia="Hind Light" w:hAnsi="Hind Light" w:cs="Hind Light"/>
          <w:sz w:val="20"/>
          <w:szCs w:val="20"/>
        </w:rPr>
        <w:t xml:space="preserve">ational </w:t>
      </w:r>
      <w:r w:rsidRPr="009D1D78">
        <w:rPr>
          <w:rFonts w:ascii="Hind Light" w:eastAsia="Hind Light" w:hAnsi="Hind Light" w:cs="Hind Light"/>
          <w:sz w:val="20"/>
          <w:szCs w:val="20"/>
        </w:rPr>
        <w:t>R</w:t>
      </w:r>
      <w:r w:rsidR="0097649A">
        <w:rPr>
          <w:rFonts w:ascii="Hind Light" w:eastAsia="Hind Light" w:hAnsi="Hind Light" w:cs="Hind Light"/>
          <w:sz w:val="20"/>
          <w:szCs w:val="20"/>
        </w:rPr>
        <w:t xml:space="preserve">egulatory </w:t>
      </w:r>
      <w:r w:rsidRPr="009D1D78">
        <w:rPr>
          <w:rFonts w:ascii="Hind Light" w:eastAsia="Hind Light" w:hAnsi="Hind Light" w:cs="Hind Light"/>
          <w:sz w:val="20"/>
          <w:szCs w:val="20"/>
        </w:rPr>
        <w:t>A</w:t>
      </w:r>
      <w:r w:rsidR="0097649A">
        <w:rPr>
          <w:rFonts w:ascii="Hind Light" w:eastAsia="Hind Light" w:hAnsi="Hind Light" w:cs="Hind Light"/>
          <w:sz w:val="20"/>
          <w:szCs w:val="20"/>
        </w:rPr>
        <w:t>uthorities (NRA</w:t>
      </w:r>
      <w:r w:rsidRPr="009D1D78">
        <w:rPr>
          <w:rFonts w:ascii="Hind Light" w:eastAsia="Hind Light" w:hAnsi="Hind Light" w:cs="Hind Light"/>
          <w:sz w:val="20"/>
          <w:szCs w:val="20"/>
        </w:rPr>
        <w:t>s</w:t>
      </w:r>
      <w:r w:rsidR="0097649A">
        <w:rPr>
          <w:rFonts w:ascii="Hind Light" w:eastAsia="Hind Light" w:hAnsi="Hind Light" w:cs="Hind Light"/>
          <w:sz w:val="20"/>
          <w:szCs w:val="20"/>
        </w:rPr>
        <w:t>)</w:t>
      </w:r>
      <w:r w:rsidRPr="009D1D78">
        <w:rPr>
          <w:rFonts w:ascii="Hind Light" w:eastAsia="Hind Light" w:hAnsi="Hind Light" w:cs="Hind Light"/>
          <w:sz w:val="20"/>
          <w:szCs w:val="20"/>
        </w:rPr>
        <w:t xml:space="preserve"> in selected non-EU countries (Chile, India and USA). The </w:t>
      </w:r>
      <w:hyperlink r:id="rId9" w:history="1">
        <w:r w:rsidRPr="009D1D78">
          <w:rPr>
            <w:rStyle w:val="Lienhypertexte"/>
            <w:rFonts w:ascii="Hind Light" w:eastAsia="Hind Light" w:hAnsi="Hind Light" w:cs="Hind Light"/>
            <w:sz w:val="20"/>
            <w:szCs w:val="20"/>
          </w:rPr>
          <w:t>results</w:t>
        </w:r>
      </w:hyperlink>
      <w:r w:rsidRPr="009D1D78">
        <w:rPr>
          <w:rFonts w:ascii="Hind Light" w:eastAsia="Hind Light" w:hAnsi="Hind Light" w:cs="Hind Light"/>
          <w:sz w:val="20"/>
          <w:szCs w:val="20"/>
        </w:rPr>
        <w:t xml:space="preserve"> have </w:t>
      </w:r>
      <w:r w:rsidR="00220213" w:rsidRPr="009D1D78">
        <w:rPr>
          <w:rFonts w:ascii="Hind Light" w:eastAsia="Hind Light" w:hAnsi="Hind Light" w:cs="Hind Light"/>
          <w:sz w:val="20"/>
          <w:szCs w:val="20"/>
        </w:rPr>
        <w:t xml:space="preserve">now </w:t>
      </w:r>
      <w:r w:rsidRPr="009D1D78">
        <w:rPr>
          <w:rFonts w:ascii="Hind Light" w:eastAsia="Hind Light" w:hAnsi="Hind Light" w:cs="Hind Light"/>
          <w:sz w:val="20"/>
          <w:szCs w:val="20"/>
        </w:rPr>
        <w:t>been published</w:t>
      </w:r>
      <w:r w:rsidRPr="009D1D78">
        <w:rPr>
          <w:rFonts w:ascii="Hind Light" w:eastAsia="Hind Light" w:hAnsi="Hind Light" w:cs="Hind Light"/>
          <w:bCs/>
          <w:sz w:val="20"/>
          <w:szCs w:val="20"/>
        </w:rPr>
        <w:t>.</w:t>
      </w:r>
    </w:p>
    <w:p w14:paraId="00C728BF" w14:textId="77777777" w:rsidR="0043540D" w:rsidRPr="009D1D78" w:rsidRDefault="006B710E" w:rsidP="006D450E">
      <w:pPr>
        <w:pStyle w:val="Pardeliste"/>
        <w:numPr>
          <w:ilvl w:val="0"/>
          <w:numId w:val="2"/>
        </w:numPr>
        <w:spacing w:after="200" w:line="280" w:lineRule="exact"/>
        <w:jc w:val="both"/>
        <w:rPr>
          <w:rFonts w:ascii="Hind Light" w:eastAsia="Hind Light" w:hAnsi="Hind Light" w:cs="Hind Light"/>
          <w:sz w:val="20"/>
          <w:szCs w:val="20"/>
        </w:rPr>
      </w:pPr>
      <w:r w:rsidRPr="009D1D78">
        <w:rPr>
          <w:rFonts w:ascii="Hind Light" w:eastAsia="Hind Light" w:hAnsi="Hind Light" w:cs="Hind Light"/>
          <w:sz w:val="20"/>
          <w:szCs w:val="20"/>
        </w:rPr>
        <w:t xml:space="preserve">The document shows that </w:t>
      </w:r>
      <w:r w:rsidR="0097649A">
        <w:rPr>
          <w:rFonts w:ascii="Hind Light" w:eastAsia="Hind Light" w:hAnsi="Hind Light" w:cs="Hind Light"/>
          <w:sz w:val="20"/>
          <w:szCs w:val="20"/>
        </w:rPr>
        <w:t>NRAs</w:t>
      </w:r>
      <w:r w:rsidRPr="009D1D78">
        <w:rPr>
          <w:rFonts w:ascii="Hind Light" w:eastAsia="Hind Light" w:hAnsi="Hind Light" w:cs="Hind Light"/>
          <w:sz w:val="20"/>
          <w:szCs w:val="20"/>
        </w:rPr>
        <w:t xml:space="preserve"> analysed </w:t>
      </w:r>
      <w:r w:rsidR="00E4364C">
        <w:rPr>
          <w:rFonts w:ascii="Hind Light" w:eastAsia="Hind Light" w:hAnsi="Hind Light" w:cs="Hind Light"/>
          <w:sz w:val="20"/>
          <w:szCs w:val="20"/>
        </w:rPr>
        <w:t>have</w:t>
      </w:r>
      <w:r w:rsidRPr="009D1D78">
        <w:rPr>
          <w:rFonts w:ascii="Hind Light" w:eastAsia="Hind Light" w:hAnsi="Hind Light" w:cs="Hind Light"/>
          <w:sz w:val="20"/>
          <w:szCs w:val="20"/>
        </w:rPr>
        <w:t xml:space="preserve"> monitor</w:t>
      </w:r>
      <w:r w:rsidR="005F7D94" w:rsidRPr="009D1D78">
        <w:rPr>
          <w:rFonts w:ascii="Hind Light" w:eastAsia="Hind Light" w:hAnsi="Hind Light" w:cs="Hind Light"/>
          <w:sz w:val="20"/>
          <w:szCs w:val="20"/>
        </w:rPr>
        <w:t>ed</w:t>
      </w:r>
      <w:r w:rsidR="00E4364C">
        <w:rPr>
          <w:rFonts w:ascii="Hind Light" w:eastAsia="Hind Light" w:hAnsi="Hind Light" w:cs="Hind Light"/>
          <w:sz w:val="20"/>
          <w:szCs w:val="20"/>
        </w:rPr>
        <w:t xml:space="preserve"> Quality of Service</w:t>
      </w:r>
      <w:r w:rsidRPr="009D1D78">
        <w:rPr>
          <w:rFonts w:ascii="Hind Light" w:eastAsia="Hind Light" w:hAnsi="Hind Light" w:cs="Hind Light"/>
          <w:sz w:val="20"/>
          <w:szCs w:val="20"/>
        </w:rPr>
        <w:t xml:space="preserve"> (</w:t>
      </w:r>
      <w:proofErr w:type="spellStart"/>
      <w:r w:rsidRPr="009D1D78">
        <w:rPr>
          <w:rFonts w:ascii="Hind Light" w:eastAsia="Hind Light" w:hAnsi="Hind Light" w:cs="Hind Light"/>
          <w:sz w:val="20"/>
          <w:szCs w:val="20"/>
        </w:rPr>
        <w:t>QoS</w:t>
      </w:r>
      <w:proofErr w:type="spellEnd"/>
      <w:r w:rsidRPr="009D1D78">
        <w:rPr>
          <w:rFonts w:ascii="Hind Light" w:eastAsia="Hind Light" w:hAnsi="Hind Light" w:cs="Hind Light"/>
          <w:sz w:val="20"/>
          <w:szCs w:val="20"/>
        </w:rPr>
        <w:t>)</w:t>
      </w:r>
      <w:r w:rsidR="005F7D94" w:rsidRPr="009D1D78">
        <w:rPr>
          <w:rFonts w:ascii="Hind Light" w:eastAsia="Hind Light" w:hAnsi="Hind Light" w:cs="Hind Light"/>
          <w:sz w:val="20"/>
          <w:szCs w:val="20"/>
        </w:rPr>
        <w:t xml:space="preserve"> actively</w:t>
      </w:r>
      <w:r w:rsidRPr="009D1D78">
        <w:rPr>
          <w:rFonts w:ascii="Hind Light" w:eastAsia="Hind Light" w:hAnsi="Hind Light" w:cs="Hind Light"/>
          <w:sz w:val="20"/>
          <w:szCs w:val="20"/>
        </w:rPr>
        <w:t xml:space="preserve">, but have </w:t>
      </w:r>
      <w:r w:rsidR="005F7D94" w:rsidRPr="009D1D78">
        <w:rPr>
          <w:rFonts w:ascii="Hind Light" w:eastAsia="Hind Light" w:hAnsi="Hind Light" w:cs="Hind Light"/>
          <w:sz w:val="20"/>
          <w:szCs w:val="20"/>
        </w:rPr>
        <w:t>relied</w:t>
      </w:r>
      <w:r w:rsidRPr="009D1D78">
        <w:rPr>
          <w:rFonts w:ascii="Hind Light" w:eastAsia="Hind Light" w:hAnsi="Hind Light" w:cs="Hind Light"/>
          <w:sz w:val="20"/>
          <w:szCs w:val="20"/>
        </w:rPr>
        <w:t xml:space="preserve"> on different methods to monitor net neutrality.</w:t>
      </w:r>
      <w:r w:rsidR="00AE7F35">
        <w:rPr>
          <w:rFonts w:ascii="Hind Light" w:eastAsia="Hind Light" w:hAnsi="Hind Light" w:cs="Hind Light"/>
          <w:sz w:val="20"/>
          <w:szCs w:val="20"/>
        </w:rPr>
        <w:t xml:space="preserve"> I</w:t>
      </w:r>
      <w:r w:rsidRPr="009D1D78">
        <w:rPr>
          <w:rFonts w:ascii="Hind Light" w:eastAsia="Hind Light" w:hAnsi="Hind Light" w:cs="Hind Light"/>
          <w:sz w:val="20"/>
          <w:szCs w:val="20"/>
        </w:rPr>
        <w:t>n the USA and Chile the complaint system has a central role, which means enforcement has a primarily ex-post character</w:t>
      </w:r>
      <w:r w:rsidR="00E4364C">
        <w:rPr>
          <w:rFonts w:ascii="Hind Light" w:eastAsia="Hind Light" w:hAnsi="Hind Light" w:cs="Hind Light"/>
          <w:sz w:val="20"/>
          <w:szCs w:val="20"/>
        </w:rPr>
        <w:t>. This differs from the</w:t>
      </w:r>
      <w:r w:rsidR="00AE7F35">
        <w:rPr>
          <w:rFonts w:ascii="Hind Light" w:eastAsia="Hind Light" w:hAnsi="Hind Light" w:cs="Hind Light"/>
          <w:sz w:val="20"/>
          <w:szCs w:val="20"/>
        </w:rPr>
        <w:t xml:space="preserve"> EU</w:t>
      </w:r>
      <w:r w:rsidR="00E4364C">
        <w:rPr>
          <w:rFonts w:ascii="Hind Light" w:eastAsia="Hind Light" w:hAnsi="Hind Light" w:cs="Hind Light"/>
          <w:sz w:val="20"/>
          <w:szCs w:val="20"/>
        </w:rPr>
        <w:t xml:space="preserve"> approach</w:t>
      </w:r>
      <w:r w:rsidR="00AE7F35">
        <w:rPr>
          <w:rFonts w:ascii="Hind Light" w:eastAsia="Hind Light" w:hAnsi="Hind Light" w:cs="Hind Light"/>
          <w:sz w:val="20"/>
          <w:szCs w:val="20"/>
        </w:rPr>
        <w:t>.</w:t>
      </w:r>
    </w:p>
    <w:p w14:paraId="7372E3B4" w14:textId="77777777" w:rsidR="006B710E" w:rsidRPr="009D1D78" w:rsidRDefault="009935F8" w:rsidP="006B710E">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document reports t</w:t>
      </w:r>
      <w:r w:rsidR="006B710E" w:rsidRPr="009D1D78">
        <w:rPr>
          <w:rFonts w:ascii="Hind Light" w:eastAsia="Hind Light" w:hAnsi="Hind Light" w:cs="Hind Light"/>
          <w:sz w:val="20"/>
          <w:szCs w:val="20"/>
        </w:rPr>
        <w:t>hird-party organisations can also provide useful complements to the NRAs, in terms of expertise and capacity building in measurement systems suitable for the detection of certain types of net-neutrality violations.</w:t>
      </w:r>
    </w:p>
    <w:p w14:paraId="199652B3" w14:textId="77777777" w:rsidR="00735551" w:rsidRPr="0092470C" w:rsidRDefault="00735551" w:rsidP="00735551">
      <w:pPr>
        <w:spacing w:line="280" w:lineRule="exact"/>
        <w:jc w:val="both"/>
        <w:rPr>
          <w:rFonts w:ascii="Hind Light" w:eastAsia="Hind Light" w:hAnsi="Hind Light" w:cs="Hind Light"/>
          <w:b/>
          <w:sz w:val="20"/>
          <w:szCs w:val="20"/>
        </w:rPr>
      </w:pPr>
      <w:r w:rsidRPr="0092470C">
        <w:rPr>
          <w:rFonts w:ascii="Hind Light" w:eastAsia="Hind Light" w:hAnsi="Hind Light" w:cs="Hind Light"/>
          <w:b/>
          <w:sz w:val="20"/>
          <w:szCs w:val="20"/>
        </w:rPr>
        <w:t xml:space="preserve">EU: </w:t>
      </w:r>
      <w:r w:rsidR="00C9759A" w:rsidRPr="0092470C">
        <w:rPr>
          <w:rFonts w:ascii="Hind Light" w:eastAsia="Hind Light" w:hAnsi="Hind Light" w:cs="Hind Light"/>
          <w:b/>
          <w:sz w:val="20"/>
          <w:szCs w:val="20"/>
        </w:rPr>
        <w:t>Radio Spectrum Committee meets on October 18-19</w:t>
      </w:r>
      <w:r w:rsidRPr="0092470C">
        <w:rPr>
          <w:rFonts w:ascii="Hind Light" w:eastAsia="Hind Light" w:hAnsi="Hind Light" w:cs="Hind Light"/>
          <w:b/>
          <w:sz w:val="20"/>
          <w:szCs w:val="20"/>
        </w:rPr>
        <w:t xml:space="preserve"> </w:t>
      </w:r>
    </w:p>
    <w:p w14:paraId="36EF6808" w14:textId="77777777" w:rsidR="00416AF2" w:rsidRPr="0092470C" w:rsidRDefault="00C9759A" w:rsidP="00735551">
      <w:pPr>
        <w:pStyle w:val="Pardeliste"/>
        <w:numPr>
          <w:ilvl w:val="0"/>
          <w:numId w:val="2"/>
        </w:numPr>
        <w:spacing w:after="200" w:line="280" w:lineRule="exact"/>
        <w:jc w:val="both"/>
        <w:rPr>
          <w:rFonts w:ascii="Hind Light" w:eastAsia="Hind Light" w:hAnsi="Hind Light" w:cs="Hind Light"/>
          <w:sz w:val="20"/>
          <w:szCs w:val="20"/>
        </w:rPr>
      </w:pPr>
      <w:r w:rsidRPr="0092470C">
        <w:rPr>
          <w:rFonts w:ascii="Hind Light" w:eastAsia="Hind Light" w:hAnsi="Hind Light" w:cs="Hind Light"/>
          <w:sz w:val="20"/>
          <w:szCs w:val="20"/>
        </w:rPr>
        <w:t>The RSC Radio Spectrum Committee will meet on October 18-19.</w:t>
      </w:r>
    </w:p>
    <w:p w14:paraId="1976CDEE" w14:textId="77777777" w:rsidR="00735551" w:rsidRPr="0092470C" w:rsidRDefault="00C9759A" w:rsidP="00C9759A">
      <w:pPr>
        <w:pStyle w:val="Pardeliste"/>
        <w:numPr>
          <w:ilvl w:val="0"/>
          <w:numId w:val="2"/>
        </w:numPr>
        <w:spacing w:after="200" w:line="280" w:lineRule="exact"/>
        <w:jc w:val="both"/>
        <w:rPr>
          <w:rFonts w:ascii="Hind Light" w:eastAsia="Hind Light" w:hAnsi="Hind Light" w:cs="Hind Light"/>
          <w:sz w:val="20"/>
          <w:szCs w:val="20"/>
        </w:rPr>
      </w:pPr>
      <w:r w:rsidRPr="0092470C">
        <w:rPr>
          <w:rFonts w:ascii="Hind Light" w:eastAsia="Hind Light" w:hAnsi="Hind Light" w:cs="Hind Light"/>
          <w:sz w:val="20"/>
          <w:szCs w:val="20"/>
        </w:rPr>
        <w:t xml:space="preserve">According to the </w:t>
      </w:r>
      <w:hyperlink r:id="rId10" w:history="1">
        <w:r w:rsidRPr="0092470C">
          <w:rPr>
            <w:rStyle w:val="Lienhypertexte"/>
            <w:rFonts w:ascii="Hind Light" w:eastAsia="Hind Light" w:hAnsi="Hind Light" w:cs="Hind Light"/>
            <w:sz w:val="20"/>
            <w:szCs w:val="20"/>
          </w:rPr>
          <w:t>draft agenda</w:t>
        </w:r>
      </w:hyperlink>
      <w:r w:rsidRPr="0092470C">
        <w:rPr>
          <w:rFonts w:ascii="Hind Light" w:eastAsia="Hind Light" w:hAnsi="Hind Light" w:cs="Hind Light"/>
          <w:sz w:val="20"/>
          <w:szCs w:val="20"/>
        </w:rPr>
        <w:t>, the Committee will discuss</w:t>
      </w:r>
      <w:r w:rsidR="0092470C">
        <w:rPr>
          <w:rFonts w:ascii="Hind Light" w:eastAsia="Hind Light" w:hAnsi="Hind Light" w:cs="Hind Light"/>
          <w:sz w:val="20"/>
          <w:szCs w:val="20"/>
        </w:rPr>
        <w:t>,</w:t>
      </w:r>
      <w:r w:rsidR="0092470C" w:rsidRPr="0092470C">
        <w:rPr>
          <w:rFonts w:ascii="Hind Light" w:eastAsia="Hind Light" w:hAnsi="Hind Light" w:cs="Hind Light"/>
          <w:sz w:val="20"/>
          <w:szCs w:val="20"/>
        </w:rPr>
        <w:t xml:space="preserve"> a</w:t>
      </w:r>
      <w:r w:rsidR="00E4364C">
        <w:rPr>
          <w:rFonts w:ascii="Hind Light" w:eastAsia="Hind Light" w:hAnsi="Hind Light" w:cs="Hind Light"/>
          <w:sz w:val="20"/>
          <w:szCs w:val="20"/>
        </w:rPr>
        <w:t>mong other things</w:t>
      </w:r>
      <w:r w:rsidR="0092470C">
        <w:rPr>
          <w:rFonts w:ascii="Hind Light" w:eastAsia="Hind Light" w:hAnsi="Hind Light" w:cs="Hind Light"/>
          <w:sz w:val="20"/>
          <w:szCs w:val="20"/>
        </w:rPr>
        <w:t>,</w:t>
      </w:r>
      <w:r w:rsidRPr="0092470C">
        <w:rPr>
          <w:rFonts w:ascii="Hind Light" w:eastAsia="Hind Light" w:hAnsi="Hind Light" w:cs="Hind Light"/>
          <w:sz w:val="20"/>
          <w:szCs w:val="20"/>
        </w:rPr>
        <w:t xml:space="preserve"> the Draft Commission Implementing Decision on the harmonisation of the radio spectrum for use by short range devices in the 870-876 and 915-921 MHz frequency bands</w:t>
      </w:r>
      <w:r w:rsidR="00735551" w:rsidRPr="0092470C">
        <w:rPr>
          <w:rFonts w:ascii="Hind Light" w:eastAsia="Hind Light" w:hAnsi="Hind Light" w:cs="Hind Light"/>
          <w:sz w:val="20"/>
          <w:szCs w:val="20"/>
        </w:rPr>
        <w:t>.</w:t>
      </w:r>
    </w:p>
    <w:p w14:paraId="7DC6E0D3" w14:textId="77777777" w:rsidR="00F17E9A" w:rsidRPr="0092470C" w:rsidRDefault="00C9759A" w:rsidP="00F97835">
      <w:pPr>
        <w:pStyle w:val="Pardeliste"/>
        <w:numPr>
          <w:ilvl w:val="0"/>
          <w:numId w:val="2"/>
        </w:numPr>
        <w:spacing w:after="200" w:line="280" w:lineRule="exact"/>
        <w:jc w:val="both"/>
        <w:rPr>
          <w:rFonts w:ascii="Hind Light" w:eastAsia="Hind Light" w:hAnsi="Hind Light" w:cs="Hind Light"/>
          <w:sz w:val="20"/>
          <w:szCs w:val="20"/>
        </w:rPr>
      </w:pPr>
      <w:r w:rsidRPr="0092470C">
        <w:rPr>
          <w:rFonts w:ascii="Hind Light" w:eastAsia="Hind Light" w:hAnsi="Hind Light" w:cs="Hind Light"/>
          <w:sz w:val="20"/>
          <w:szCs w:val="20"/>
        </w:rPr>
        <w:t xml:space="preserve">The Radio Spectrum Committee (RSC), established in 2002, </w:t>
      </w:r>
      <w:r w:rsidR="00E4364C">
        <w:rPr>
          <w:rFonts w:ascii="Hind Light" w:eastAsia="Hind Light" w:hAnsi="Hind Light" w:cs="Hind Light"/>
          <w:sz w:val="20"/>
          <w:szCs w:val="20"/>
        </w:rPr>
        <w:t>assists</w:t>
      </w:r>
      <w:r w:rsidRPr="0092470C">
        <w:rPr>
          <w:rFonts w:ascii="Hind Light" w:eastAsia="Hind Light" w:hAnsi="Hind Light" w:cs="Hind Light"/>
          <w:sz w:val="20"/>
          <w:szCs w:val="20"/>
        </w:rPr>
        <w:t xml:space="preserve"> the European Commission and is responsible for specific technical measures required to implement the broader Radio Spectrum Policy.</w:t>
      </w:r>
    </w:p>
    <w:p w14:paraId="62D260E3" w14:textId="77777777" w:rsidR="004A30D4" w:rsidRDefault="004A30D4" w:rsidP="00F17E9A">
      <w:pPr>
        <w:spacing w:after="200" w:line="280" w:lineRule="exact"/>
        <w:jc w:val="both"/>
        <w:rPr>
          <w:rFonts w:ascii="Hind Light" w:eastAsia="Hind Light" w:hAnsi="Hind Light" w:cs="Hind Light"/>
          <w:color w:val="3A82E4"/>
          <w:szCs w:val="20"/>
        </w:rPr>
      </w:pPr>
    </w:p>
    <w:p w14:paraId="51ABF5CA" w14:textId="77777777" w:rsidR="0019388A" w:rsidRPr="00514C1A" w:rsidRDefault="0094598F" w:rsidP="00F17E9A">
      <w:pPr>
        <w:spacing w:after="200" w:line="280" w:lineRule="exact"/>
        <w:jc w:val="both"/>
        <w:rPr>
          <w:rFonts w:ascii="Hind Light" w:eastAsia="Hind Light" w:hAnsi="Hind Light" w:cs="Hind Light"/>
          <w:sz w:val="20"/>
          <w:szCs w:val="20"/>
        </w:rPr>
      </w:pPr>
      <w:r w:rsidRPr="00514C1A">
        <w:rPr>
          <w:rFonts w:ascii="Hind Light" w:eastAsia="Hind Light" w:hAnsi="Hind Light" w:cs="Hind Light"/>
          <w:color w:val="3A82E4"/>
          <w:szCs w:val="20"/>
        </w:rPr>
        <w:lastRenderedPageBreak/>
        <w:t xml:space="preserve">Trust </w:t>
      </w:r>
    </w:p>
    <w:p w14:paraId="4D011907" w14:textId="77777777" w:rsidR="002D0F3B" w:rsidRPr="00514C1A" w:rsidRDefault="0089371C" w:rsidP="002D0F3B">
      <w:pPr>
        <w:spacing w:line="280" w:lineRule="exact"/>
        <w:jc w:val="both"/>
        <w:rPr>
          <w:rFonts w:ascii="Hind Light" w:eastAsia="Hind Light" w:hAnsi="Hind Light" w:cs="Hind Light"/>
          <w:b/>
          <w:sz w:val="20"/>
          <w:szCs w:val="20"/>
        </w:rPr>
      </w:pPr>
      <w:r w:rsidRPr="00514C1A">
        <w:rPr>
          <w:rFonts w:ascii="Hind Light" w:eastAsia="Hind Light" w:hAnsi="Hind Light" w:cs="Hind Light"/>
          <w:b/>
          <w:sz w:val="20"/>
          <w:szCs w:val="20"/>
        </w:rPr>
        <w:t>EU</w:t>
      </w:r>
      <w:r w:rsidR="002D0F3B" w:rsidRPr="00514C1A">
        <w:rPr>
          <w:rFonts w:ascii="Hind Light" w:eastAsia="Hind Light" w:hAnsi="Hind Light" w:cs="Hind Light"/>
          <w:b/>
          <w:sz w:val="20"/>
          <w:szCs w:val="20"/>
        </w:rPr>
        <w:t xml:space="preserve">: </w:t>
      </w:r>
      <w:r w:rsidRPr="00514C1A">
        <w:rPr>
          <w:rFonts w:ascii="Hind Light" w:eastAsia="Hind Light" w:hAnsi="Hind Light" w:cs="Hind Light"/>
          <w:b/>
          <w:sz w:val="20"/>
          <w:szCs w:val="20"/>
        </w:rPr>
        <w:t>Commissioner King speaks at the EU Cybersecurity Conference</w:t>
      </w:r>
      <w:r w:rsidR="002D0F3B" w:rsidRPr="00514C1A">
        <w:rPr>
          <w:rFonts w:ascii="Hind Light" w:eastAsia="Hind Light" w:hAnsi="Hind Light" w:cs="Hind Light"/>
          <w:b/>
          <w:sz w:val="20"/>
          <w:szCs w:val="20"/>
        </w:rPr>
        <w:t xml:space="preserve"> </w:t>
      </w:r>
    </w:p>
    <w:p w14:paraId="3E2A08CB" w14:textId="77777777" w:rsidR="002D0F3B" w:rsidRPr="00514C1A" w:rsidRDefault="0089371C" w:rsidP="0089371C">
      <w:pPr>
        <w:pStyle w:val="Pardeliste"/>
        <w:numPr>
          <w:ilvl w:val="0"/>
          <w:numId w:val="2"/>
        </w:numPr>
        <w:spacing w:after="240" w:line="280" w:lineRule="exact"/>
        <w:jc w:val="both"/>
        <w:rPr>
          <w:rFonts w:ascii="Hind Light" w:eastAsia="Hind Light" w:hAnsi="Hind Light" w:cs="Hind Light"/>
          <w:sz w:val="20"/>
          <w:szCs w:val="20"/>
        </w:rPr>
      </w:pPr>
      <w:r w:rsidRPr="00514C1A">
        <w:rPr>
          <w:rFonts w:ascii="Hind Light" w:eastAsia="Hind Light" w:hAnsi="Hind Light" w:cs="Hind Light"/>
          <w:sz w:val="20"/>
          <w:szCs w:val="20"/>
        </w:rPr>
        <w:t>On 15 September, at the EU Cybersecurity Conference "Digital Single Market, Common Digital Security 2017", in Tallinn, European Commissioner for Security Julian King presented the recent cybersecurity package and stressed the need to strengthen Europe’s cybersecurity capability</w:t>
      </w:r>
      <w:r w:rsidR="002D0F3B" w:rsidRPr="00514C1A">
        <w:rPr>
          <w:rFonts w:ascii="Hind Light" w:eastAsia="Hind Light" w:hAnsi="Hind Light" w:cs="Hind Light"/>
          <w:sz w:val="20"/>
          <w:szCs w:val="20"/>
        </w:rPr>
        <w:t xml:space="preserve">. </w:t>
      </w:r>
    </w:p>
    <w:p w14:paraId="6DA0391F" w14:textId="77777777" w:rsidR="002D0F3B" w:rsidRPr="00514C1A" w:rsidRDefault="0089371C" w:rsidP="0089371C">
      <w:pPr>
        <w:pStyle w:val="Pardeliste"/>
        <w:numPr>
          <w:ilvl w:val="0"/>
          <w:numId w:val="2"/>
        </w:numPr>
        <w:spacing w:after="240" w:line="280" w:lineRule="exact"/>
        <w:jc w:val="both"/>
        <w:rPr>
          <w:rFonts w:ascii="Hind Light" w:eastAsia="Hind Light" w:hAnsi="Hind Light" w:cs="Hind Light"/>
          <w:sz w:val="20"/>
          <w:szCs w:val="20"/>
        </w:rPr>
      </w:pPr>
      <w:r w:rsidRPr="00514C1A">
        <w:rPr>
          <w:rFonts w:ascii="Hind Light" w:eastAsia="Hind Light" w:hAnsi="Hind Light" w:cs="Hind Light"/>
          <w:sz w:val="20"/>
          <w:szCs w:val="20"/>
        </w:rPr>
        <w:t xml:space="preserve">He </w:t>
      </w:r>
      <w:hyperlink r:id="rId11" w:history="1">
        <w:r w:rsidRPr="00514C1A">
          <w:rPr>
            <w:rStyle w:val="Lienhypertexte"/>
            <w:rFonts w:ascii="Hind Light" w:eastAsia="Hind Light" w:hAnsi="Hind Light" w:cs="Hind Light"/>
            <w:sz w:val="20"/>
            <w:szCs w:val="20"/>
          </w:rPr>
          <w:t>urged</w:t>
        </w:r>
      </w:hyperlink>
      <w:r w:rsidRPr="00514C1A">
        <w:rPr>
          <w:rFonts w:ascii="Hind Light" w:eastAsia="Hind Light" w:hAnsi="Hind Light" w:cs="Hind Light"/>
          <w:sz w:val="20"/>
          <w:szCs w:val="20"/>
        </w:rPr>
        <w:t xml:space="preserve"> the EU to become more resilient and quicker in responding to cyber-threats. He said the EU needs to establish cyber security standards and a certification framework to ensure that security is built in ("security by design")</w:t>
      </w:r>
      <w:r w:rsidR="002D0F3B" w:rsidRPr="00514C1A">
        <w:rPr>
          <w:rFonts w:ascii="Hind Light" w:eastAsia="Hind Light" w:hAnsi="Hind Light" w:cs="Hind Light"/>
          <w:sz w:val="20"/>
          <w:szCs w:val="20"/>
        </w:rPr>
        <w:t xml:space="preserve">. </w:t>
      </w:r>
    </w:p>
    <w:p w14:paraId="36BC5140" w14:textId="77777777" w:rsidR="002D0F3B" w:rsidRPr="00514C1A" w:rsidRDefault="0089371C" w:rsidP="0089371C">
      <w:pPr>
        <w:pStyle w:val="Pardeliste"/>
        <w:numPr>
          <w:ilvl w:val="0"/>
          <w:numId w:val="2"/>
        </w:numPr>
        <w:spacing w:after="240" w:line="280" w:lineRule="exact"/>
        <w:jc w:val="both"/>
        <w:rPr>
          <w:rFonts w:ascii="Hind Light" w:eastAsia="Hind Light" w:hAnsi="Hind Light" w:cs="Hind Light"/>
          <w:sz w:val="20"/>
          <w:szCs w:val="20"/>
        </w:rPr>
      </w:pPr>
      <w:r w:rsidRPr="00514C1A">
        <w:rPr>
          <w:rFonts w:ascii="Hind Light" w:eastAsia="Hind Light" w:hAnsi="Hind Light" w:cs="Hind Light"/>
          <w:sz w:val="20"/>
          <w:szCs w:val="20"/>
        </w:rPr>
        <w:t xml:space="preserve">Commissioner King </w:t>
      </w:r>
      <w:r w:rsidR="00E4364C">
        <w:rPr>
          <w:rFonts w:ascii="Hind Light" w:eastAsia="Hind Light" w:hAnsi="Hind Light" w:cs="Hind Light"/>
          <w:sz w:val="20"/>
          <w:szCs w:val="20"/>
        </w:rPr>
        <w:t>also described</w:t>
      </w:r>
      <w:r w:rsidRPr="00514C1A">
        <w:rPr>
          <w:rFonts w:ascii="Hind Light" w:eastAsia="Hind Light" w:hAnsi="Hind Light" w:cs="Hind Light"/>
          <w:sz w:val="20"/>
          <w:szCs w:val="20"/>
        </w:rPr>
        <w:t xml:space="preserve"> cybersecurity </w:t>
      </w:r>
      <w:r w:rsidR="00E4364C">
        <w:rPr>
          <w:rFonts w:ascii="Hind Light" w:eastAsia="Hind Light" w:hAnsi="Hind Light" w:cs="Hind Light"/>
          <w:sz w:val="20"/>
          <w:szCs w:val="20"/>
        </w:rPr>
        <w:t>as</w:t>
      </w:r>
      <w:r w:rsidRPr="00514C1A">
        <w:rPr>
          <w:rFonts w:ascii="Hind Light" w:eastAsia="Hind Light" w:hAnsi="Hind Light" w:cs="Hind Light"/>
          <w:sz w:val="20"/>
          <w:szCs w:val="20"/>
        </w:rPr>
        <w:t xml:space="preserve"> everybody’s responsibility, </w:t>
      </w:r>
      <w:r w:rsidR="00E4364C">
        <w:rPr>
          <w:rFonts w:ascii="Hind Light" w:eastAsia="Hind Light" w:hAnsi="Hind Light" w:cs="Hind Light"/>
          <w:sz w:val="20"/>
          <w:szCs w:val="20"/>
        </w:rPr>
        <w:t>claiming</w:t>
      </w:r>
      <w:r w:rsidRPr="00514C1A">
        <w:rPr>
          <w:rFonts w:ascii="Hind Light" w:eastAsia="Hind Light" w:hAnsi="Hind Light" w:cs="Hind Light"/>
          <w:sz w:val="20"/>
          <w:szCs w:val="20"/>
        </w:rPr>
        <w:t xml:space="preserve"> it “begins at home; with simple cyber hygiene practices like safe passwords, checking attachments and backing up.” Further cooperation among all actors, including NATO and the UN, was deemed fundamental</w:t>
      </w:r>
      <w:r w:rsidR="002D0F3B" w:rsidRPr="00514C1A">
        <w:rPr>
          <w:rFonts w:ascii="Hind Light" w:eastAsia="Hind Light" w:hAnsi="Hind Light" w:cs="Hind Light"/>
          <w:sz w:val="20"/>
          <w:szCs w:val="20"/>
        </w:rPr>
        <w:t>.</w:t>
      </w:r>
    </w:p>
    <w:p w14:paraId="7185C8CF" w14:textId="77777777" w:rsidR="00C3506B" w:rsidRPr="00514C1A" w:rsidRDefault="00D30DEA" w:rsidP="00C3506B">
      <w:pPr>
        <w:spacing w:line="280" w:lineRule="exact"/>
        <w:jc w:val="both"/>
        <w:rPr>
          <w:rFonts w:ascii="Hind Light" w:eastAsia="Hind Light" w:hAnsi="Hind Light" w:cs="Hind Light"/>
          <w:b/>
          <w:sz w:val="20"/>
          <w:szCs w:val="20"/>
        </w:rPr>
      </w:pPr>
      <w:r w:rsidRPr="00514C1A">
        <w:rPr>
          <w:rFonts w:ascii="Hind Light" w:eastAsia="Hind Light" w:hAnsi="Hind Light" w:cs="Hind Light"/>
          <w:b/>
          <w:sz w:val="20"/>
          <w:szCs w:val="20"/>
        </w:rPr>
        <w:t>EU</w:t>
      </w:r>
      <w:r w:rsidR="00640A19" w:rsidRPr="00514C1A">
        <w:rPr>
          <w:rFonts w:ascii="Hind Light" w:eastAsia="Hind Light" w:hAnsi="Hind Light" w:cs="Hind Light"/>
          <w:b/>
          <w:sz w:val="20"/>
          <w:szCs w:val="20"/>
        </w:rPr>
        <w:t xml:space="preserve">: European Commission </w:t>
      </w:r>
      <w:r w:rsidR="00E4364C">
        <w:rPr>
          <w:rFonts w:ascii="Hind Light" w:eastAsia="Hind Light" w:hAnsi="Hind Light" w:cs="Hind Light"/>
          <w:b/>
          <w:sz w:val="20"/>
          <w:szCs w:val="20"/>
        </w:rPr>
        <w:t>presents Free F</w:t>
      </w:r>
      <w:r w:rsidR="00640A19" w:rsidRPr="00514C1A">
        <w:rPr>
          <w:rFonts w:ascii="Hind Light" w:eastAsia="Hind Light" w:hAnsi="Hind Light" w:cs="Hind Light"/>
          <w:b/>
          <w:sz w:val="20"/>
          <w:szCs w:val="20"/>
        </w:rPr>
        <w:t>low of D</w:t>
      </w:r>
      <w:r w:rsidRPr="00514C1A">
        <w:rPr>
          <w:rFonts w:ascii="Hind Light" w:eastAsia="Hind Light" w:hAnsi="Hind Light" w:cs="Hind Light"/>
          <w:b/>
          <w:sz w:val="20"/>
          <w:szCs w:val="20"/>
        </w:rPr>
        <w:t>ata</w:t>
      </w:r>
      <w:r w:rsidR="00640A19" w:rsidRPr="00514C1A">
        <w:rPr>
          <w:rFonts w:ascii="Hind Light" w:eastAsia="Hind Light" w:hAnsi="Hind Light" w:cs="Hind Light"/>
          <w:b/>
          <w:sz w:val="20"/>
          <w:szCs w:val="20"/>
        </w:rPr>
        <w:t xml:space="preserve"> </w:t>
      </w:r>
      <w:r w:rsidR="00E4364C">
        <w:rPr>
          <w:rFonts w:ascii="Hind Light" w:eastAsia="Hind Light" w:hAnsi="Hind Light" w:cs="Hind Light"/>
          <w:b/>
          <w:sz w:val="20"/>
          <w:szCs w:val="20"/>
        </w:rPr>
        <w:t>Regulation</w:t>
      </w:r>
    </w:p>
    <w:p w14:paraId="34758EC2" w14:textId="77777777" w:rsidR="00626A41" w:rsidRPr="00514C1A" w:rsidRDefault="00626A41" w:rsidP="00B731E1">
      <w:pPr>
        <w:pStyle w:val="Pardeliste"/>
        <w:numPr>
          <w:ilvl w:val="0"/>
          <w:numId w:val="9"/>
        </w:numPr>
        <w:spacing w:after="200" w:line="280" w:lineRule="exact"/>
        <w:jc w:val="both"/>
        <w:rPr>
          <w:rFonts w:ascii="Hind Light" w:eastAsia="Hind Light" w:hAnsi="Hind Light" w:cs="Hind Light"/>
          <w:sz w:val="20"/>
          <w:szCs w:val="20"/>
        </w:rPr>
      </w:pPr>
      <w:r w:rsidRPr="00514C1A">
        <w:rPr>
          <w:rFonts w:ascii="Hind Light" w:eastAsia="Hind Light" w:hAnsi="Hind Light" w:cs="Hind Light"/>
          <w:sz w:val="20"/>
          <w:szCs w:val="20"/>
        </w:rPr>
        <w:t xml:space="preserve">On 19 September, the proposed </w:t>
      </w:r>
      <w:hyperlink r:id="rId12" w:history="1">
        <w:r w:rsidRPr="00514C1A">
          <w:rPr>
            <w:rStyle w:val="Lienhypertexte"/>
            <w:rFonts w:ascii="Hind Light" w:eastAsia="Hind Light" w:hAnsi="Hind Light" w:cs="Hind Light"/>
            <w:sz w:val="20"/>
            <w:szCs w:val="20"/>
          </w:rPr>
          <w:t>Regulation on the Free Flow of Data</w:t>
        </w:r>
      </w:hyperlink>
      <w:r w:rsidRPr="00514C1A">
        <w:rPr>
          <w:rFonts w:ascii="Hind Light" w:eastAsia="Hind Light" w:hAnsi="Hind Light" w:cs="Hind Light"/>
          <w:sz w:val="20"/>
          <w:szCs w:val="20"/>
        </w:rPr>
        <w:t xml:space="preserve"> was officially </w:t>
      </w:r>
      <w:r w:rsidR="00BC01E4">
        <w:rPr>
          <w:rFonts w:ascii="Hind Light" w:eastAsia="Hind Light" w:hAnsi="Hind Light" w:cs="Hind Light"/>
          <w:sz w:val="20"/>
          <w:szCs w:val="20"/>
        </w:rPr>
        <w:t>presented</w:t>
      </w:r>
      <w:r w:rsidRPr="00514C1A">
        <w:rPr>
          <w:rFonts w:ascii="Hind Light" w:eastAsia="Hind Light" w:hAnsi="Hind Light" w:cs="Hind Light"/>
          <w:sz w:val="20"/>
          <w:szCs w:val="20"/>
        </w:rPr>
        <w:t xml:space="preserve">. Commission Vice-President Andrus Ansip </w:t>
      </w:r>
      <w:hyperlink r:id="rId13" w:history="1">
        <w:r w:rsidR="00BC01E4" w:rsidRPr="00BC01E4">
          <w:rPr>
            <w:rStyle w:val="Lienhypertexte"/>
            <w:rFonts w:ascii="Hind Light" w:eastAsia="Hind Light" w:hAnsi="Hind Light" w:cs="Hind Light"/>
            <w:sz w:val="20"/>
            <w:szCs w:val="20"/>
          </w:rPr>
          <w:t>described</w:t>
        </w:r>
      </w:hyperlink>
      <w:r w:rsidR="00BC01E4">
        <w:rPr>
          <w:rFonts w:ascii="Hind Light" w:eastAsia="Hind Light" w:hAnsi="Hind Light" w:cs="Hind Light"/>
          <w:sz w:val="20"/>
          <w:szCs w:val="20"/>
        </w:rPr>
        <w:t xml:space="preserve"> the </w:t>
      </w:r>
      <w:r w:rsidRPr="00514C1A">
        <w:rPr>
          <w:rFonts w:ascii="Hind Light" w:eastAsia="Hind Light" w:hAnsi="Hind Light" w:cs="Hind Light"/>
          <w:sz w:val="20"/>
          <w:szCs w:val="20"/>
        </w:rPr>
        <w:t>aims</w:t>
      </w:r>
      <w:r w:rsidR="00BC01E4">
        <w:rPr>
          <w:rFonts w:ascii="Hind Light" w:eastAsia="Hind Light" w:hAnsi="Hind Light" w:cs="Hind Light"/>
          <w:sz w:val="20"/>
          <w:szCs w:val="20"/>
        </w:rPr>
        <w:t xml:space="preserve"> of the regulation as </w:t>
      </w:r>
      <w:r w:rsidRPr="00514C1A">
        <w:rPr>
          <w:rFonts w:ascii="Hind Light" w:eastAsia="Hind Light" w:hAnsi="Hind Light" w:cs="Hind Light"/>
          <w:sz w:val="20"/>
          <w:szCs w:val="20"/>
        </w:rPr>
        <w:t>unlock</w:t>
      </w:r>
      <w:r w:rsidR="00BC01E4">
        <w:rPr>
          <w:rFonts w:ascii="Hind Light" w:eastAsia="Hind Light" w:hAnsi="Hind Light" w:cs="Hind Light"/>
          <w:sz w:val="20"/>
          <w:szCs w:val="20"/>
        </w:rPr>
        <w:t>ing</w:t>
      </w:r>
      <w:r w:rsidRPr="00514C1A">
        <w:rPr>
          <w:rFonts w:ascii="Hind Light" w:eastAsia="Hind Light" w:hAnsi="Hind Light" w:cs="Hind Light"/>
          <w:sz w:val="20"/>
          <w:szCs w:val="20"/>
        </w:rPr>
        <w:t xml:space="preserve"> the potential of the data economy by ensuring the free flow of non-personal data in the Single Market</w:t>
      </w:r>
      <w:r w:rsidR="00E66467" w:rsidRPr="00514C1A">
        <w:rPr>
          <w:rFonts w:ascii="Hind Light" w:eastAsia="Hind Light" w:hAnsi="Hind Light" w:cs="Hind Light"/>
          <w:sz w:val="20"/>
          <w:szCs w:val="20"/>
        </w:rPr>
        <w:t>.</w:t>
      </w:r>
      <w:r w:rsidR="00B731E1" w:rsidRPr="00514C1A">
        <w:rPr>
          <w:rFonts w:ascii="Hind Light" w:eastAsia="Hind Light" w:hAnsi="Hind Light" w:cs="Hind Light"/>
          <w:sz w:val="20"/>
          <w:szCs w:val="20"/>
        </w:rPr>
        <w:t xml:space="preserve"> </w:t>
      </w:r>
      <w:r w:rsidRPr="00514C1A">
        <w:rPr>
          <w:rFonts w:ascii="Hind Light" w:eastAsia="Hind Light" w:hAnsi="Hind Light" w:cs="Hind Light"/>
          <w:sz w:val="20"/>
          <w:szCs w:val="20"/>
        </w:rPr>
        <w:t xml:space="preserve">As reported last week, the document addresses data localization, data availability and storage, as well as data portability. </w:t>
      </w:r>
    </w:p>
    <w:p w14:paraId="1CF26F23" w14:textId="77777777" w:rsidR="00B731E1" w:rsidRPr="00514C1A" w:rsidRDefault="00BC01E4" w:rsidP="00B731E1">
      <w:pPr>
        <w:pStyle w:val="Pardeliste"/>
        <w:numPr>
          <w:ilvl w:val="0"/>
          <w:numId w:val="9"/>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However,</w:t>
      </w:r>
      <w:r w:rsidR="00B731E1" w:rsidRPr="00514C1A">
        <w:rPr>
          <w:rFonts w:ascii="Hind Light" w:eastAsia="Hind Light" w:hAnsi="Hind Light" w:cs="Hind Light"/>
          <w:sz w:val="20"/>
          <w:szCs w:val="20"/>
        </w:rPr>
        <w:t xml:space="preserve"> </w:t>
      </w:r>
      <w:r>
        <w:rPr>
          <w:rFonts w:ascii="Hind Light" w:eastAsia="Hind Light" w:hAnsi="Hind Light" w:cs="Hind Light"/>
          <w:sz w:val="20"/>
          <w:szCs w:val="20"/>
        </w:rPr>
        <w:t>a</w:t>
      </w:r>
      <w:r w:rsidR="00B731E1" w:rsidRPr="00514C1A">
        <w:rPr>
          <w:rFonts w:ascii="Hind Light" w:eastAsia="Hind Light" w:hAnsi="Hind Light" w:cs="Hind Light"/>
          <w:sz w:val="20"/>
          <w:szCs w:val="20"/>
        </w:rPr>
        <w:t xml:space="preserve">ccording to </w:t>
      </w:r>
      <w:r>
        <w:rPr>
          <w:rFonts w:ascii="Hind Light" w:eastAsia="Hind Light" w:hAnsi="Hind Light" w:cs="Hind Light"/>
          <w:sz w:val="20"/>
          <w:szCs w:val="20"/>
        </w:rPr>
        <w:t>the</w:t>
      </w:r>
      <w:r w:rsidR="00B731E1" w:rsidRPr="00514C1A">
        <w:rPr>
          <w:rFonts w:ascii="Hind Light" w:eastAsia="Hind Light" w:hAnsi="Hind Light" w:cs="Hind Light"/>
          <w:sz w:val="20"/>
          <w:szCs w:val="20"/>
        </w:rPr>
        <w:t xml:space="preserve"> European Commission</w:t>
      </w:r>
      <w:r>
        <w:rPr>
          <w:rFonts w:ascii="Hind Light" w:eastAsia="Hind Light" w:hAnsi="Hind Light" w:cs="Hind Light"/>
          <w:sz w:val="20"/>
          <w:szCs w:val="20"/>
        </w:rPr>
        <w:t>’s own</w:t>
      </w:r>
      <w:r w:rsidR="00B731E1" w:rsidRPr="00514C1A">
        <w:rPr>
          <w:rFonts w:ascii="Hind Light" w:eastAsia="Hind Light" w:hAnsi="Hind Light" w:cs="Hind Light"/>
          <w:sz w:val="20"/>
          <w:szCs w:val="20"/>
        </w:rPr>
        <w:t xml:space="preserve"> Regulatory Scrutiny Board’s </w:t>
      </w:r>
      <w:hyperlink r:id="rId14" w:history="1">
        <w:r w:rsidR="00B731E1" w:rsidRPr="00514C1A">
          <w:rPr>
            <w:rStyle w:val="Lienhypertexte"/>
            <w:rFonts w:ascii="Hind Light" w:eastAsia="Hind Light" w:hAnsi="Hind Light" w:cs="Hind Light"/>
            <w:sz w:val="20"/>
            <w:szCs w:val="20"/>
          </w:rPr>
          <w:t>impact assessment</w:t>
        </w:r>
      </w:hyperlink>
      <w:r w:rsidR="00B731E1" w:rsidRPr="00514C1A">
        <w:rPr>
          <w:rFonts w:ascii="Hind Light" w:eastAsia="Hind Light" w:hAnsi="Hind Light" w:cs="Hind Light"/>
          <w:sz w:val="20"/>
          <w:szCs w:val="20"/>
        </w:rPr>
        <w:t xml:space="preserve">, the </w:t>
      </w:r>
      <w:r>
        <w:rPr>
          <w:rFonts w:ascii="Hind Light" w:eastAsia="Hind Light" w:hAnsi="Hind Light" w:cs="Hind Light"/>
          <w:sz w:val="20"/>
          <w:szCs w:val="20"/>
        </w:rPr>
        <w:t>case</w:t>
      </w:r>
      <w:r w:rsidR="00B731E1" w:rsidRPr="00514C1A">
        <w:rPr>
          <w:rFonts w:ascii="Hind Light" w:eastAsia="Hind Light" w:hAnsi="Hind Light" w:cs="Hind Light"/>
          <w:sz w:val="20"/>
          <w:szCs w:val="20"/>
        </w:rPr>
        <w:t xml:space="preserve"> is not strong enough to justify the </w:t>
      </w:r>
      <w:r>
        <w:rPr>
          <w:rFonts w:ascii="Hind Light" w:eastAsia="Hind Light" w:hAnsi="Hind Light" w:cs="Hind Light"/>
          <w:sz w:val="20"/>
          <w:szCs w:val="20"/>
        </w:rPr>
        <w:t>introduction</w:t>
      </w:r>
      <w:r w:rsidR="00B731E1" w:rsidRPr="00514C1A">
        <w:rPr>
          <w:rFonts w:ascii="Hind Light" w:eastAsia="Hind Light" w:hAnsi="Hind Light" w:cs="Hind Light"/>
          <w:sz w:val="20"/>
          <w:szCs w:val="20"/>
        </w:rPr>
        <w:t xml:space="preserve"> of new rules.</w:t>
      </w:r>
    </w:p>
    <w:p w14:paraId="1B9E5035" w14:textId="77777777" w:rsidR="00387C22" w:rsidRPr="00514C1A" w:rsidRDefault="00626A41" w:rsidP="00626A41">
      <w:pPr>
        <w:pStyle w:val="Pardeliste"/>
        <w:numPr>
          <w:ilvl w:val="0"/>
          <w:numId w:val="2"/>
        </w:numPr>
        <w:spacing w:after="200" w:line="280" w:lineRule="exact"/>
        <w:jc w:val="both"/>
        <w:rPr>
          <w:rFonts w:ascii="Hind Light" w:eastAsia="Hind Light" w:hAnsi="Hind Light" w:cs="Hind Light"/>
          <w:sz w:val="20"/>
          <w:szCs w:val="20"/>
        </w:rPr>
      </w:pPr>
      <w:r w:rsidRPr="00514C1A">
        <w:rPr>
          <w:rFonts w:ascii="Hind Light" w:eastAsia="Hind Light" w:hAnsi="Hind Light" w:cs="Hind Light"/>
          <w:sz w:val="20"/>
          <w:szCs w:val="20"/>
        </w:rPr>
        <w:t>On 20 September, Vice-President Ansip met the EU Permanent Ambassadors to receive a feedback from the Member States. The topic will be further discussed at the working party meeting on 26 September.</w:t>
      </w:r>
    </w:p>
    <w:p w14:paraId="2377C777" w14:textId="77777777" w:rsidR="00D27B55" w:rsidRPr="001D312F" w:rsidRDefault="00D27B55" w:rsidP="00D27B55">
      <w:pPr>
        <w:spacing w:line="280" w:lineRule="exact"/>
        <w:jc w:val="both"/>
        <w:rPr>
          <w:rFonts w:ascii="Hind Light" w:eastAsia="Hind Light" w:hAnsi="Hind Light" w:cs="Hind Light"/>
          <w:b/>
          <w:sz w:val="20"/>
          <w:szCs w:val="20"/>
        </w:rPr>
      </w:pPr>
      <w:r w:rsidRPr="001D312F">
        <w:rPr>
          <w:rFonts w:ascii="Hind Light" w:eastAsia="Hind Light" w:hAnsi="Hind Light" w:cs="Hind Light"/>
          <w:b/>
          <w:sz w:val="20"/>
          <w:szCs w:val="20"/>
        </w:rPr>
        <w:t xml:space="preserve">EU: </w:t>
      </w:r>
      <w:r w:rsidR="0089371C" w:rsidRPr="001D312F">
        <w:rPr>
          <w:rFonts w:ascii="Hind Light" w:eastAsia="Hind Light" w:hAnsi="Hind Light" w:cs="Hind Light"/>
          <w:b/>
          <w:sz w:val="20"/>
          <w:szCs w:val="20"/>
        </w:rPr>
        <w:t xml:space="preserve">New cybersecurity package officially introduced </w:t>
      </w:r>
    </w:p>
    <w:p w14:paraId="452BDB46" w14:textId="77777777" w:rsidR="00D74FD7" w:rsidRPr="001D312F" w:rsidRDefault="0089371C" w:rsidP="0089371C">
      <w:pPr>
        <w:pStyle w:val="Pardeliste"/>
        <w:numPr>
          <w:ilvl w:val="0"/>
          <w:numId w:val="2"/>
        </w:numPr>
        <w:spacing w:after="200" w:line="280" w:lineRule="exact"/>
        <w:jc w:val="both"/>
        <w:rPr>
          <w:rFonts w:ascii="Hind Light" w:eastAsia="Hind Light" w:hAnsi="Hind Light" w:cs="Hind Light"/>
          <w:sz w:val="20"/>
          <w:szCs w:val="20"/>
        </w:rPr>
      </w:pPr>
      <w:r w:rsidRPr="001D312F">
        <w:rPr>
          <w:rFonts w:ascii="Hind Light" w:eastAsia="Hind Light" w:hAnsi="Hind Light" w:cs="Hind Light"/>
          <w:sz w:val="20"/>
          <w:szCs w:val="20"/>
        </w:rPr>
        <w:t xml:space="preserve">On 19 September, the European Union has officially </w:t>
      </w:r>
      <w:hyperlink r:id="rId15" w:history="1">
        <w:r w:rsidRPr="001D312F">
          <w:rPr>
            <w:rStyle w:val="Lienhypertexte"/>
            <w:rFonts w:ascii="Hind Light" w:eastAsia="Hind Light" w:hAnsi="Hind Light" w:cs="Hind Light"/>
            <w:sz w:val="20"/>
            <w:szCs w:val="20"/>
          </w:rPr>
          <w:t>presented</w:t>
        </w:r>
      </w:hyperlink>
      <w:r w:rsidRPr="001D312F">
        <w:rPr>
          <w:rFonts w:ascii="Hind Light" w:eastAsia="Hind Light" w:hAnsi="Hind Light" w:cs="Hind Light"/>
          <w:sz w:val="20"/>
          <w:szCs w:val="20"/>
        </w:rPr>
        <w:t xml:space="preserve"> </w:t>
      </w:r>
      <w:r w:rsidR="00BC01E4">
        <w:rPr>
          <w:rFonts w:ascii="Hind Light" w:eastAsia="Hind Light" w:hAnsi="Hind Light" w:cs="Hind Light"/>
          <w:sz w:val="20"/>
          <w:szCs w:val="20"/>
        </w:rPr>
        <w:t>its</w:t>
      </w:r>
      <w:r w:rsidRPr="001D312F">
        <w:rPr>
          <w:rFonts w:ascii="Hind Light" w:eastAsia="Hind Light" w:hAnsi="Hind Light" w:cs="Hind Light"/>
          <w:sz w:val="20"/>
          <w:szCs w:val="20"/>
        </w:rPr>
        <w:t xml:space="preserve"> new package of cybersecurity initiatives, </w:t>
      </w:r>
      <w:r w:rsidR="00BC01E4">
        <w:rPr>
          <w:rFonts w:ascii="Hind Light" w:eastAsia="Hind Light" w:hAnsi="Hind Light" w:cs="Hind Light"/>
          <w:sz w:val="20"/>
          <w:szCs w:val="20"/>
        </w:rPr>
        <w:t xml:space="preserve">first </w:t>
      </w:r>
      <w:r w:rsidRPr="001D312F">
        <w:rPr>
          <w:rFonts w:ascii="Hind Light" w:eastAsia="Hind Light" w:hAnsi="Hind Light" w:cs="Hind Light"/>
          <w:sz w:val="20"/>
          <w:szCs w:val="20"/>
        </w:rPr>
        <w:t>announced in European Commission President Jean-Claude Juncker’s State of the European Union address last week</w:t>
      </w:r>
      <w:r w:rsidR="00B07617" w:rsidRPr="001D312F">
        <w:rPr>
          <w:rFonts w:ascii="Hind Light" w:eastAsia="Hind Light" w:hAnsi="Hind Light" w:cs="Hind Light"/>
          <w:sz w:val="20"/>
          <w:szCs w:val="20"/>
        </w:rPr>
        <w:t xml:space="preserve">. </w:t>
      </w:r>
    </w:p>
    <w:p w14:paraId="3E87EB5D" w14:textId="77777777" w:rsidR="0089371C" w:rsidRPr="001D312F" w:rsidRDefault="0089371C" w:rsidP="0089371C">
      <w:pPr>
        <w:pStyle w:val="Pardeliste"/>
        <w:numPr>
          <w:ilvl w:val="0"/>
          <w:numId w:val="2"/>
        </w:numPr>
        <w:spacing w:after="200" w:line="280" w:lineRule="exact"/>
        <w:jc w:val="both"/>
        <w:rPr>
          <w:rFonts w:ascii="Hind Light" w:eastAsia="Hind Light" w:hAnsi="Hind Light" w:cs="Hind Light"/>
          <w:sz w:val="20"/>
          <w:szCs w:val="20"/>
        </w:rPr>
      </w:pPr>
      <w:r w:rsidRPr="001D312F">
        <w:rPr>
          <w:rFonts w:ascii="Hind Light" w:eastAsia="Hind Light" w:hAnsi="Hind Light" w:cs="Hind Light"/>
          <w:sz w:val="20"/>
          <w:szCs w:val="20"/>
        </w:rPr>
        <w:t xml:space="preserve">Commission’s Vice-President Andrus Ansip stated </w:t>
      </w:r>
      <w:r w:rsidR="00BC01E4">
        <w:rPr>
          <w:rFonts w:ascii="Hind Light" w:eastAsia="Hind Light" w:hAnsi="Hind Light" w:cs="Hind Light"/>
          <w:sz w:val="20"/>
          <w:szCs w:val="20"/>
        </w:rPr>
        <w:t xml:space="preserve">that </w:t>
      </w:r>
      <w:r w:rsidRPr="001D312F">
        <w:rPr>
          <w:rFonts w:ascii="Hind Light" w:eastAsia="Hind Light" w:hAnsi="Hind Light" w:cs="Hind Light"/>
          <w:sz w:val="20"/>
          <w:szCs w:val="20"/>
        </w:rPr>
        <w:t xml:space="preserve">the EU needs to be able respond to cyber-attacks 24/7. Digital Commissioner </w:t>
      </w:r>
      <w:proofErr w:type="spellStart"/>
      <w:r w:rsidRPr="001D312F">
        <w:rPr>
          <w:rFonts w:ascii="Hind Light" w:eastAsia="Hind Light" w:hAnsi="Hind Light" w:cs="Hind Light"/>
          <w:sz w:val="20"/>
          <w:szCs w:val="20"/>
        </w:rPr>
        <w:t>Mariya</w:t>
      </w:r>
      <w:proofErr w:type="spellEnd"/>
      <w:r w:rsidRPr="001D312F">
        <w:rPr>
          <w:rFonts w:ascii="Hind Light" w:eastAsia="Hind Light" w:hAnsi="Hind Light" w:cs="Hind Light"/>
          <w:sz w:val="20"/>
          <w:szCs w:val="20"/>
        </w:rPr>
        <w:t xml:space="preserve"> Gabriel called for high cybersecurity standards to become </w:t>
      </w:r>
      <w:r w:rsidR="00BC01E4">
        <w:rPr>
          <w:rFonts w:ascii="Hind Light" w:eastAsia="Hind Light" w:hAnsi="Hind Light" w:cs="Hind Light"/>
          <w:sz w:val="20"/>
          <w:szCs w:val="20"/>
        </w:rPr>
        <w:t>a</w:t>
      </w:r>
      <w:r w:rsidRPr="001D312F">
        <w:rPr>
          <w:rFonts w:ascii="Hind Light" w:eastAsia="Hind Light" w:hAnsi="Hind Light" w:cs="Hind Light"/>
          <w:sz w:val="20"/>
          <w:szCs w:val="20"/>
        </w:rPr>
        <w:t xml:space="preserve"> new competitive advantage </w:t>
      </w:r>
      <w:r w:rsidR="00BC01E4">
        <w:rPr>
          <w:rFonts w:ascii="Hind Light" w:eastAsia="Hind Light" w:hAnsi="Hind Light" w:cs="Hind Light"/>
          <w:sz w:val="20"/>
          <w:szCs w:val="20"/>
        </w:rPr>
        <w:t>for</w:t>
      </w:r>
      <w:r w:rsidRPr="001D312F">
        <w:rPr>
          <w:rFonts w:ascii="Hind Light" w:eastAsia="Hind Light" w:hAnsi="Hind Light" w:cs="Hind Light"/>
          <w:sz w:val="20"/>
          <w:szCs w:val="20"/>
        </w:rPr>
        <w:t xml:space="preserve"> European companies.</w:t>
      </w:r>
    </w:p>
    <w:p w14:paraId="7F5D2DF1" w14:textId="77777777" w:rsidR="00BD5021" w:rsidRPr="001D312F" w:rsidRDefault="0089371C" w:rsidP="0089371C">
      <w:pPr>
        <w:pStyle w:val="Pardeliste"/>
        <w:numPr>
          <w:ilvl w:val="0"/>
          <w:numId w:val="2"/>
        </w:numPr>
        <w:spacing w:after="200" w:line="280" w:lineRule="exact"/>
        <w:jc w:val="both"/>
        <w:rPr>
          <w:rFonts w:ascii="Hind Light" w:eastAsia="Hind Light" w:hAnsi="Hind Light" w:cs="Hind Light"/>
          <w:sz w:val="20"/>
          <w:szCs w:val="20"/>
        </w:rPr>
      </w:pPr>
      <w:r w:rsidRPr="001D312F">
        <w:rPr>
          <w:rFonts w:ascii="Hind Light" w:eastAsia="Hind Light" w:hAnsi="Hind Light" w:cs="Hind Light"/>
          <w:sz w:val="20"/>
          <w:szCs w:val="20"/>
        </w:rPr>
        <w:t>Commissioner for the Security, Julian King, and the High Representative of the Union for Foreign Affairs and Security Policy, Federica Mogherini, have also stressed the importance of a stronger cooperation between Member States and a more resilient EU</w:t>
      </w:r>
      <w:r w:rsidR="00BD5021" w:rsidRPr="001D312F">
        <w:rPr>
          <w:rFonts w:ascii="Hind Light" w:eastAsia="Hind Light" w:hAnsi="Hind Light" w:cs="Hind Light"/>
          <w:sz w:val="20"/>
          <w:szCs w:val="20"/>
        </w:rPr>
        <w:t>.</w:t>
      </w:r>
    </w:p>
    <w:p w14:paraId="34B86A9E" w14:textId="77777777" w:rsidR="00F60FD4" w:rsidRPr="009D1D78" w:rsidRDefault="000C2DAD" w:rsidP="00F60FD4">
      <w:pPr>
        <w:spacing w:line="280" w:lineRule="exact"/>
        <w:jc w:val="both"/>
        <w:rPr>
          <w:rFonts w:ascii="Hind Light" w:eastAsia="Hind Light" w:hAnsi="Hind Light" w:cs="Hind Light"/>
          <w:b/>
          <w:sz w:val="20"/>
          <w:szCs w:val="20"/>
        </w:rPr>
      </w:pPr>
      <w:r w:rsidRPr="00BC01E4">
        <w:rPr>
          <w:rFonts w:ascii="Hind Light" w:eastAsia="Hind Light" w:hAnsi="Hind Light" w:cs="Hind Light"/>
          <w:b/>
          <w:sz w:val="20"/>
          <w:szCs w:val="20"/>
        </w:rPr>
        <w:t>E</w:t>
      </w:r>
      <w:r w:rsidR="006853A3" w:rsidRPr="00BC01E4">
        <w:rPr>
          <w:rFonts w:ascii="Hind Light" w:eastAsia="Hind Light" w:hAnsi="Hind Light" w:cs="Hind Light"/>
          <w:b/>
          <w:sz w:val="20"/>
          <w:szCs w:val="20"/>
        </w:rPr>
        <w:t>U</w:t>
      </w:r>
      <w:r w:rsidR="00F60FD4" w:rsidRPr="00BC01E4">
        <w:rPr>
          <w:rFonts w:ascii="Hind Light" w:eastAsia="Hind Light" w:hAnsi="Hind Light" w:cs="Hind Light"/>
          <w:b/>
          <w:sz w:val="20"/>
          <w:szCs w:val="20"/>
        </w:rPr>
        <w:t xml:space="preserve">: </w:t>
      </w:r>
      <w:r w:rsidR="004939A0" w:rsidRPr="00BC01E4">
        <w:rPr>
          <w:rFonts w:ascii="Hind Light" w:eastAsia="Hind Light" w:hAnsi="Hind Light" w:cs="Hind Light"/>
          <w:b/>
          <w:sz w:val="20"/>
          <w:szCs w:val="20"/>
        </w:rPr>
        <w:t xml:space="preserve">Commissioner </w:t>
      </w:r>
      <w:proofErr w:type="spellStart"/>
      <w:r w:rsidR="004939A0" w:rsidRPr="00BC01E4">
        <w:rPr>
          <w:rFonts w:ascii="Hind Light" w:eastAsia="Hind Light" w:hAnsi="Hind Light" w:cs="Hind Light"/>
          <w:b/>
          <w:sz w:val="20"/>
          <w:szCs w:val="20"/>
        </w:rPr>
        <w:t>Vestager’s</w:t>
      </w:r>
      <w:proofErr w:type="spellEnd"/>
      <w:r w:rsidR="004939A0" w:rsidRPr="00BC01E4">
        <w:rPr>
          <w:rFonts w:ascii="Hind Light" w:eastAsia="Hind Light" w:hAnsi="Hind Light" w:cs="Hind Light"/>
          <w:b/>
          <w:sz w:val="20"/>
          <w:szCs w:val="20"/>
        </w:rPr>
        <w:t xml:space="preserve"> TED Talk on trust</w:t>
      </w:r>
      <w:r w:rsidR="004939A0" w:rsidRPr="009D1D78">
        <w:rPr>
          <w:rFonts w:ascii="Hind Light" w:eastAsia="Hind Light" w:hAnsi="Hind Light" w:cs="Hind Light"/>
          <w:b/>
          <w:sz w:val="20"/>
          <w:szCs w:val="20"/>
        </w:rPr>
        <w:t xml:space="preserve"> </w:t>
      </w:r>
      <w:r w:rsidR="00916F95" w:rsidRPr="009D1D78">
        <w:rPr>
          <w:rFonts w:ascii="Hind Light" w:eastAsia="Hind Light" w:hAnsi="Hind Light" w:cs="Hind Light"/>
          <w:b/>
          <w:sz w:val="20"/>
          <w:szCs w:val="20"/>
        </w:rPr>
        <w:t xml:space="preserve"> </w:t>
      </w:r>
      <w:r w:rsidR="006853A3" w:rsidRPr="009D1D78">
        <w:rPr>
          <w:rFonts w:ascii="Hind Light" w:eastAsia="Hind Light" w:hAnsi="Hind Light" w:cs="Hind Light"/>
          <w:b/>
          <w:sz w:val="20"/>
          <w:szCs w:val="20"/>
        </w:rPr>
        <w:t xml:space="preserve"> </w:t>
      </w:r>
    </w:p>
    <w:p w14:paraId="21DEF0D0" w14:textId="77777777" w:rsidR="00F649E7" w:rsidRPr="001D312F" w:rsidRDefault="004939A0" w:rsidP="00F54675">
      <w:pPr>
        <w:pStyle w:val="Pardeliste"/>
        <w:numPr>
          <w:ilvl w:val="0"/>
          <w:numId w:val="2"/>
        </w:numPr>
        <w:spacing w:after="200" w:line="280" w:lineRule="exact"/>
        <w:jc w:val="both"/>
        <w:rPr>
          <w:rFonts w:ascii="Hind Light" w:eastAsia="Hind Light" w:hAnsi="Hind Light" w:cs="Hind Light"/>
          <w:b/>
          <w:sz w:val="20"/>
          <w:szCs w:val="20"/>
        </w:rPr>
      </w:pPr>
      <w:r w:rsidRPr="001D312F">
        <w:rPr>
          <w:rFonts w:ascii="Hind Light" w:eastAsia="Hind Light" w:hAnsi="Hind Light" w:cs="Hind Light"/>
          <w:sz w:val="20"/>
          <w:szCs w:val="20"/>
        </w:rPr>
        <w:t xml:space="preserve">On September 20, European Commissioner for Competition, Margrethe </w:t>
      </w:r>
      <w:proofErr w:type="spellStart"/>
      <w:r w:rsidRPr="001D312F">
        <w:rPr>
          <w:rFonts w:ascii="Hind Light" w:eastAsia="Hind Light" w:hAnsi="Hind Light" w:cs="Hind Light"/>
          <w:sz w:val="20"/>
          <w:szCs w:val="20"/>
        </w:rPr>
        <w:t>Vestager</w:t>
      </w:r>
      <w:proofErr w:type="spellEnd"/>
      <w:r w:rsidRPr="001D312F">
        <w:rPr>
          <w:rFonts w:ascii="Hind Light" w:eastAsia="Hind Light" w:hAnsi="Hind Light" w:cs="Hind Light"/>
          <w:sz w:val="20"/>
          <w:szCs w:val="20"/>
        </w:rPr>
        <w:t>, gave a speech on “how competition can build trust in our societies”, at a TED Conference in New York</w:t>
      </w:r>
      <w:r w:rsidR="00893D25" w:rsidRPr="001D312F">
        <w:rPr>
          <w:rFonts w:ascii="Hind Light" w:eastAsia="Hind Light" w:hAnsi="Hind Light" w:cs="Hind Light"/>
          <w:sz w:val="20"/>
          <w:szCs w:val="20"/>
        </w:rPr>
        <w:t>.</w:t>
      </w:r>
    </w:p>
    <w:p w14:paraId="00C924FF" w14:textId="77777777" w:rsidR="00F54675" w:rsidRPr="001D312F" w:rsidRDefault="00F82E26" w:rsidP="00F82E26">
      <w:pPr>
        <w:pStyle w:val="Pardeliste"/>
        <w:numPr>
          <w:ilvl w:val="0"/>
          <w:numId w:val="2"/>
        </w:numPr>
        <w:spacing w:after="200" w:line="280" w:lineRule="exact"/>
        <w:jc w:val="both"/>
        <w:rPr>
          <w:rFonts w:ascii="Hind Light" w:eastAsia="Hind Light" w:hAnsi="Hind Light" w:cs="Hind Light"/>
          <w:b/>
          <w:sz w:val="20"/>
          <w:szCs w:val="20"/>
        </w:rPr>
      </w:pPr>
      <w:r w:rsidRPr="001D312F">
        <w:rPr>
          <w:rFonts w:ascii="Hind Light" w:eastAsia="Hind Light" w:hAnsi="Hind Light" w:cs="Hind Light"/>
          <w:sz w:val="20"/>
          <w:szCs w:val="20"/>
        </w:rPr>
        <w:t>“Together with regulation, competition rules can help to make sure that new technologies treat people fairly and that everyone can compete on a level playing field,” she said.</w:t>
      </w:r>
    </w:p>
    <w:p w14:paraId="3F9CFE6A" w14:textId="77777777" w:rsidR="00F82E26" w:rsidRPr="001D312F" w:rsidRDefault="00F82E26" w:rsidP="00F82E26">
      <w:pPr>
        <w:pStyle w:val="Pardeliste"/>
        <w:numPr>
          <w:ilvl w:val="0"/>
          <w:numId w:val="2"/>
        </w:numPr>
        <w:spacing w:after="200" w:line="280" w:lineRule="exact"/>
        <w:jc w:val="both"/>
        <w:rPr>
          <w:rFonts w:ascii="Hind Light" w:eastAsia="Hind Light" w:hAnsi="Hind Light" w:cs="Hind Light"/>
          <w:b/>
          <w:sz w:val="20"/>
          <w:szCs w:val="20"/>
        </w:rPr>
      </w:pPr>
      <w:r w:rsidRPr="001D312F">
        <w:rPr>
          <w:rFonts w:ascii="Hind Light" w:eastAsia="Hind Light" w:hAnsi="Hind Light" w:cs="Hind Light"/>
          <w:sz w:val="20"/>
          <w:szCs w:val="20"/>
        </w:rPr>
        <w:t xml:space="preserve">Commissioner </w:t>
      </w:r>
      <w:proofErr w:type="spellStart"/>
      <w:r w:rsidRPr="001D312F">
        <w:rPr>
          <w:rFonts w:ascii="Hind Light" w:eastAsia="Hind Light" w:hAnsi="Hind Light" w:cs="Hind Light"/>
          <w:sz w:val="20"/>
          <w:szCs w:val="20"/>
        </w:rPr>
        <w:t>Vestager</w:t>
      </w:r>
      <w:proofErr w:type="spellEnd"/>
      <w:r w:rsidRPr="001D312F">
        <w:rPr>
          <w:rFonts w:ascii="Hind Light" w:eastAsia="Hind Light" w:hAnsi="Hind Light" w:cs="Hind Light"/>
          <w:sz w:val="20"/>
          <w:szCs w:val="20"/>
        </w:rPr>
        <w:t xml:space="preserve"> also stressed the huge potential new technologies have in “doing us a lot of good” and mentioned Big Data as a</w:t>
      </w:r>
      <w:r w:rsidR="00E169BB">
        <w:rPr>
          <w:rFonts w:ascii="Hind Light" w:eastAsia="Hind Light" w:hAnsi="Hind Light" w:cs="Hind Light"/>
          <w:sz w:val="20"/>
          <w:szCs w:val="20"/>
        </w:rPr>
        <w:t>n</w:t>
      </w:r>
      <w:r w:rsidRPr="001D312F">
        <w:rPr>
          <w:rFonts w:ascii="Hind Light" w:eastAsia="Hind Light" w:hAnsi="Hind Light" w:cs="Hind Light"/>
          <w:sz w:val="20"/>
          <w:szCs w:val="20"/>
        </w:rPr>
        <w:t xml:space="preserve"> example.  </w:t>
      </w:r>
    </w:p>
    <w:bookmarkEnd w:id="0"/>
    <w:p w14:paraId="3BDBDF0C" w14:textId="77777777" w:rsidR="004A30D4" w:rsidRDefault="004A30D4" w:rsidP="006E105E">
      <w:pPr>
        <w:spacing w:line="280" w:lineRule="exact"/>
        <w:jc w:val="both"/>
        <w:rPr>
          <w:rFonts w:ascii="Hind Light" w:eastAsia="Hind Light" w:hAnsi="Hind Light" w:cs="Hind Light"/>
          <w:b/>
          <w:sz w:val="20"/>
          <w:szCs w:val="20"/>
        </w:rPr>
      </w:pPr>
    </w:p>
    <w:p w14:paraId="7D08AF7D" w14:textId="77777777" w:rsidR="004A30D4" w:rsidRDefault="004A30D4" w:rsidP="006E105E">
      <w:pPr>
        <w:spacing w:line="280" w:lineRule="exact"/>
        <w:jc w:val="both"/>
        <w:rPr>
          <w:rFonts w:ascii="Hind Light" w:eastAsia="Hind Light" w:hAnsi="Hind Light" w:cs="Hind Light"/>
          <w:b/>
          <w:sz w:val="20"/>
          <w:szCs w:val="20"/>
        </w:rPr>
      </w:pPr>
    </w:p>
    <w:p w14:paraId="04D8EFB2" w14:textId="77777777" w:rsidR="006E105E" w:rsidRPr="00D32E48" w:rsidRDefault="006E105E" w:rsidP="006E105E">
      <w:pPr>
        <w:spacing w:line="280" w:lineRule="exact"/>
        <w:jc w:val="both"/>
        <w:rPr>
          <w:rFonts w:ascii="Hind Light" w:eastAsia="Hind Light" w:hAnsi="Hind Light" w:cs="Hind Light"/>
          <w:b/>
          <w:sz w:val="20"/>
          <w:szCs w:val="20"/>
        </w:rPr>
      </w:pPr>
      <w:bookmarkStart w:id="1" w:name="_GoBack"/>
      <w:bookmarkEnd w:id="1"/>
      <w:r w:rsidRPr="00D32E48">
        <w:rPr>
          <w:rFonts w:ascii="Hind Light" w:eastAsia="Hind Light" w:hAnsi="Hind Light" w:cs="Hind Light"/>
          <w:b/>
          <w:sz w:val="20"/>
          <w:szCs w:val="20"/>
        </w:rPr>
        <w:lastRenderedPageBreak/>
        <w:t>EU:</w:t>
      </w:r>
      <w:r w:rsidRPr="00D32E48">
        <w:rPr>
          <w:rFonts w:ascii="Hind Light" w:hAnsi="Hind Light" w:cs="Hind Light"/>
        </w:rPr>
        <w:t xml:space="preserve"> </w:t>
      </w:r>
      <w:proofErr w:type="spellStart"/>
      <w:r w:rsidRPr="00D32E48">
        <w:rPr>
          <w:rFonts w:ascii="Hind Light" w:eastAsia="Hind Light" w:hAnsi="Hind Light" w:cs="Hind Light"/>
          <w:b/>
          <w:sz w:val="20"/>
          <w:szCs w:val="20"/>
        </w:rPr>
        <w:t>eu</w:t>
      </w:r>
      <w:proofErr w:type="spellEnd"/>
      <w:r w:rsidRPr="00D32E48">
        <w:rPr>
          <w:rFonts w:ascii="Hind Light" w:eastAsia="Hind Light" w:hAnsi="Hind Light" w:cs="Hind Light"/>
          <w:b/>
          <w:sz w:val="20"/>
          <w:szCs w:val="20"/>
        </w:rPr>
        <w:t xml:space="preserve">-LISA and </w:t>
      </w:r>
      <w:proofErr w:type="spellStart"/>
      <w:r w:rsidRPr="00D32E48">
        <w:rPr>
          <w:rFonts w:ascii="Hind Light" w:eastAsia="Hind Light" w:hAnsi="Hind Light" w:cs="Hind Light"/>
          <w:b/>
          <w:sz w:val="20"/>
          <w:szCs w:val="20"/>
        </w:rPr>
        <w:t>Eurojust</w:t>
      </w:r>
      <w:proofErr w:type="spellEnd"/>
      <w:r w:rsidRPr="00D32E48">
        <w:rPr>
          <w:rFonts w:ascii="Hind Light" w:eastAsia="Hind Light" w:hAnsi="Hind Light" w:cs="Hind Light"/>
          <w:b/>
          <w:sz w:val="20"/>
          <w:szCs w:val="20"/>
        </w:rPr>
        <w:t xml:space="preserve"> signed MoU to strengthen cooperation</w:t>
      </w:r>
    </w:p>
    <w:p w14:paraId="11702DAC" w14:textId="77777777" w:rsidR="006E105E" w:rsidRPr="00D32E48" w:rsidRDefault="000C6D70" w:rsidP="000C6D70">
      <w:pPr>
        <w:pStyle w:val="Pardeliste"/>
        <w:numPr>
          <w:ilvl w:val="0"/>
          <w:numId w:val="2"/>
        </w:numPr>
        <w:spacing w:after="200" w:line="280" w:lineRule="exact"/>
        <w:jc w:val="both"/>
        <w:rPr>
          <w:rFonts w:ascii="Hind Light" w:eastAsia="Hind Light" w:hAnsi="Hind Light" w:cs="Hind Light"/>
          <w:sz w:val="20"/>
          <w:szCs w:val="20"/>
        </w:rPr>
      </w:pPr>
      <w:r w:rsidRPr="00D32E48">
        <w:rPr>
          <w:rFonts w:ascii="Hind Light" w:eastAsia="Hind Light" w:hAnsi="Hind Light" w:cs="Hind Light"/>
          <w:sz w:val="20"/>
          <w:szCs w:val="20"/>
        </w:rPr>
        <w:t>On September 20</w:t>
      </w:r>
      <w:r w:rsidR="00F17E9A" w:rsidRPr="00D32E48">
        <w:rPr>
          <w:rFonts w:ascii="Hind Light" w:eastAsia="Hind Light" w:hAnsi="Hind Light" w:cs="Hind Light"/>
          <w:sz w:val="20"/>
          <w:szCs w:val="20"/>
        </w:rPr>
        <w:t>,</w:t>
      </w:r>
      <w:r w:rsidRPr="00D32E48">
        <w:rPr>
          <w:rFonts w:ascii="Hind Light" w:eastAsia="Hind Light" w:hAnsi="Hind Light" w:cs="Hind Light"/>
          <w:sz w:val="20"/>
          <w:szCs w:val="20"/>
        </w:rPr>
        <w:t xml:space="preserve"> the European Agency for the operational management of large-scale IT systems in the area of freedom, security and justice (</w:t>
      </w:r>
      <w:proofErr w:type="spellStart"/>
      <w:r w:rsidRPr="00D32E48">
        <w:rPr>
          <w:rFonts w:ascii="Hind Light" w:eastAsia="Hind Light" w:hAnsi="Hind Light" w:cs="Hind Light"/>
          <w:sz w:val="20"/>
          <w:szCs w:val="20"/>
        </w:rPr>
        <w:t>eu</w:t>
      </w:r>
      <w:proofErr w:type="spellEnd"/>
      <w:r w:rsidRPr="00D32E48">
        <w:rPr>
          <w:rFonts w:ascii="Hind Light" w:eastAsia="Hind Light" w:hAnsi="Hind Light" w:cs="Hind Light"/>
          <w:sz w:val="20"/>
          <w:szCs w:val="20"/>
        </w:rPr>
        <w:t>-LISA) and the European Union's Judicial Cooperation Unit (</w:t>
      </w:r>
      <w:proofErr w:type="spellStart"/>
      <w:r w:rsidRPr="00D32E48">
        <w:rPr>
          <w:rFonts w:ascii="Hind Light" w:eastAsia="Hind Light" w:hAnsi="Hind Light" w:cs="Hind Light"/>
          <w:sz w:val="20"/>
          <w:szCs w:val="20"/>
        </w:rPr>
        <w:t>Eurojust</w:t>
      </w:r>
      <w:proofErr w:type="spellEnd"/>
      <w:r w:rsidRPr="00D32E48">
        <w:rPr>
          <w:rFonts w:ascii="Hind Light" w:eastAsia="Hind Light" w:hAnsi="Hind Light" w:cs="Hind Light"/>
          <w:sz w:val="20"/>
          <w:szCs w:val="20"/>
        </w:rPr>
        <w:t xml:space="preserve">) signed a </w:t>
      </w:r>
      <w:hyperlink r:id="rId16" w:history="1">
        <w:r w:rsidRPr="00D32E48">
          <w:rPr>
            <w:rStyle w:val="Lienhypertexte"/>
            <w:rFonts w:ascii="Hind Light" w:eastAsia="Hind Light" w:hAnsi="Hind Light" w:cs="Hind Light"/>
            <w:sz w:val="20"/>
            <w:szCs w:val="20"/>
          </w:rPr>
          <w:t>Memorandum of Understanding</w:t>
        </w:r>
      </w:hyperlink>
      <w:r w:rsidRPr="00D32E48">
        <w:rPr>
          <w:rFonts w:ascii="Hind Light" w:eastAsia="Hind Light" w:hAnsi="Hind Light" w:cs="Hind Light"/>
          <w:sz w:val="20"/>
          <w:szCs w:val="20"/>
        </w:rPr>
        <w:t xml:space="preserve"> (MoU) to strengthen their cooperation</w:t>
      </w:r>
      <w:r w:rsidR="006E105E" w:rsidRPr="00D32E48">
        <w:rPr>
          <w:rFonts w:ascii="Hind Light" w:eastAsia="Hind Light" w:hAnsi="Hind Light" w:cs="Hind Light"/>
          <w:sz w:val="20"/>
          <w:szCs w:val="20"/>
        </w:rPr>
        <w:t xml:space="preserve">. </w:t>
      </w:r>
    </w:p>
    <w:p w14:paraId="1794E732" w14:textId="77777777" w:rsidR="006E105E" w:rsidRPr="00D32E48" w:rsidRDefault="000C6D70" w:rsidP="00BF14A3">
      <w:pPr>
        <w:pStyle w:val="Pardeliste"/>
        <w:numPr>
          <w:ilvl w:val="0"/>
          <w:numId w:val="2"/>
        </w:numPr>
        <w:spacing w:after="200" w:line="280" w:lineRule="exact"/>
        <w:jc w:val="both"/>
        <w:rPr>
          <w:rFonts w:ascii="Hind Light" w:eastAsia="Hind Light" w:hAnsi="Hind Light" w:cs="Hind Light"/>
          <w:sz w:val="20"/>
          <w:szCs w:val="20"/>
        </w:rPr>
      </w:pPr>
      <w:r w:rsidRPr="00D32E48">
        <w:rPr>
          <w:rFonts w:ascii="Hind Light" w:eastAsia="Hind Light" w:hAnsi="Hind Light" w:cs="Hind Light"/>
          <w:sz w:val="20"/>
          <w:szCs w:val="20"/>
        </w:rPr>
        <w:t xml:space="preserve">The goal is to promote effective cooperation and the exchange of information, </w:t>
      </w:r>
      <w:r w:rsidR="00BF14A3" w:rsidRPr="00D32E48">
        <w:rPr>
          <w:rFonts w:ascii="Hind Light" w:eastAsia="Hind Light" w:hAnsi="Hind Light" w:cs="Hind Light"/>
          <w:sz w:val="20"/>
          <w:szCs w:val="20"/>
        </w:rPr>
        <w:t xml:space="preserve">know-how and best practice in </w:t>
      </w:r>
      <w:r w:rsidRPr="00D32E48">
        <w:rPr>
          <w:rFonts w:ascii="Hind Light" w:eastAsia="Hind Light" w:hAnsi="Hind Light" w:cs="Hind Light"/>
          <w:sz w:val="20"/>
          <w:szCs w:val="20"/>
        </w:rPr>
        <w:t>ICT activities and services, including the second generation Schengen Information System (SIS II)</w:t>
      </w:r>
      <w:r w:rsidR="00BF14A3" w:rsidRPr="00D32E48">
        <w:rPr>
          <w:rFonts w:ascii="Hind Light" w:eastAsia="Hind Light" w:hAnsi="Hind Light" w:cs="Hind Light"/>
          <w:sz w:val="20"/>
          <w:szCs w:val="20"/>
        </w:rPr>
        <w:t xml:space="preserve"> and the foreseen access rights of </w:t>
      </w:r>
      <w:proofErr w:type="spellStart"/>
      <w:r w:rsidR="00BF14A3" w:rsidRPr="00D32E48">
        <w:rPr>
          <w:rFonts w:ascii="Hind Light" w:eastAsia="Hind Light" w:hAnsi="Hind Light" w:cs="Hind Light"/>
          <w:sz w:val="20"/>
          <w:szCs w:val="20"/>
        </w:rPr>
        <w:t>Eurojust</w:t>
      </w:r>
      <w:proofErr w:type="spellEnd"/>
      <w:r w:rsidR="00BF14A3" w:rsidRPr="00D32E48">
        <w:rPr>
          <w:rFonts w:ascii="Hind Light" w:eastAsia="Hind Light" w:hAnsi="Hind Light" w:cs="Hind Light"/>
          <w:sz w:val="20"/>
          <w:szCs w:val="20"/>
        </w:rPr>
        <w:t xml:space="preserve"> to the system.</w:t>
      </w:r>
    </w:p>
    <w:p w14:paraId="4676161F" w14:textId="77777777" w:rsidR="00F17E9A" w:rsidRPr="0092626C" w:rsidRDefault="00F17E9A" w:rsidP="00F17E9A">
      <w:pPr>
        <w:spacing w:line="280" w:lineRule="exact"/>
        <w:jc w:val="both"/>
        <w:rPr>
          <w:rFonts w:ascii="Hind Light" w:eastAsia="Hind Light" w:hAnsi="Hind Light" w:cs="Hind Light"/>
          <w:b/>
          <w:sz w:val="20"/>
          <w:szCs w:val="20"/>
        </w:rPr>
      </w:pPr>
      <w:r w:rsidRPr="0092626C">
        <w:rPr>
          <w:rFonts w:ascii="Hind Light" w:eastAsia="Hind Light" w:hAnsi="Hind Light" w:cs="Hind Light"/>
          <w:b/>
          <w:sz w:val="20"/>
          <w:szCs w:val="20"/>
        </w:rPr>
        <w:t>EU:</w:t>
      </w:r>
      <w:r w:rsidRPr="0092626C">
        <w:rPr>
          <w:rFonts w:ascii="Hind Light" w:hAnsi="Hind Light" w:cs="Hind Light"/>
        </w:rPr>
        <w:t xml:space="preserve"> </w:t>
      </w:r>
      <w:r w:rsidRPr="0092626C">
        <w:rPr>
          <w:rFonts w:ascii="Hind Light" w:eastAsia="Hind Light" w:hAnsi="Hind Light" w:cs="Hind Light"/>
          <w:b/>
          <w:sz w:val="20"/>
          <w:szCs w:val="20"/>
        </w:rPr>
        <w:t xml:space="preserve">Giovanni </w:t>
      </w:r>
      <w:proofErr w:type="spellStart"/>
      <w:r w:rsidRPr="0092626C">
        <w:rPr>
          <w:rFonts w:ascii="Hind Light" w:eastAsia="Hind Light" w:hAnsi="Hind Light" w:cs="Hind Light"/>
          <w:b/>
          <w:sz w:val="20"/>
          <w:szCs w:val="20"/>
        </w:rPr>
        <w:t>Buttarelli</w:t>
      </w:r>
      <w:proofErr w:type="spellEnd"/>
      <w:r w:rsidRPr="0092626C">
        <w:rPr>
          <w:rFonts w:ascii="Hind Light" w:eastAsia="Hind Light" w:hAnsi="Hind Light" w:cs="Hind Light"/>
          <w:b/>
          <w:sz w:val="20"/>
          <w:szCs w:val="20"/>
        </w:rPr>
        <w:t xml:space="preserve"> (EDPS)’s “The State of the Data Protection Union” address</w:t>
      </w:r>
    </w:p>
    <w:p w14:paraId="3B3B7C80" w14:textId="77777777" w:rsidR="00F17E9A" w:rsidRPr="0092626C" w:rsidRDefault="00F17E9A" w:rsidP="00F17E9A">
      <w:pPr>
        <w:pStyle w:val="Pardeliste"/>
        <w:numPr>
          <w:ilvl w:val="0"/>
          <w:numId w:val="2"/>
        </w:numPr>
        <w:spacing w:after="200" w:line="280" w:lineRule="exact"/>
        <w:jc w:val="both"/>
        <w:rPr>
          <w:rFonts w:ascii="Hind Light" w:eastAsia="Hind Light" w:hAnsi="Hind Light" w:cs="Hind Light"/>
          <w:sz w:val="20"/>
          <w:szCs w:val="20"/>
        </w:rPr>
      </w:pPr>
      <w:r w:rsidRPr="0092626C">
        <w:rPr>
          <w:rFonts w:ascii="Hind Light" w:eastAsia="Hind Light" w:hAnsi="Hind Light" w:cs="Hind Light"/>
          <w:sz w:val="20"/>
          <w:szCs w:val="20"/>
        </w:rPr>
        <w:t xml:space="preserve">On September 20, Giovanni </w:t>
      </w:r>
      <w:proofErr w:type="spellStart"/>
      <w:r w:rsidRPr="0092626C">
        <w:rPr>
          <w:rFonts w:ascii="Hind Light" w:eastAsia="Hind Light" w:hAnsi="Hind Light" w:cs="Hind Light"/>
          <w:sz w:val="20"/>
          <w:szCs w:val="20"/>
        </w:rPr>
        <w:t>Buttarelli</w:t>
      </w:r>
      <w:proofErr w:type="spellEnd"/>
      <w:r w:rsidRPr="0092626C">
        <w:rPr>
          <w:rFonts w:ascii="Hind Light" w:eastAsia="Hind Light" w:hAnsi="Hind Light" w:cs="Hind Light"/>
          <w:sz w:val="20"/>
          <w:szCs w:val="20"/>
        </w:rPr>
        <w:t>, European Data Protection Supervisor</w:t>
      </w:r>
      <w:r w:rsidR="00231671" w:rsidRPr="0092626C">
        <w:rPr>
          <w:rFonts w:ascii="Hind Light" w:eastAsia="Hind Light" w:hAnsi="Hind Light" w:cs="Hind Light"/>
          <w:sz w:val="20"/>
          <w:szCs w:val="20"/>
        </w:rPr>
        <w:t xml:space="preserve"> (EDPS)</w:t>
      </w:r>
      <w:r w:rsidRPr="0092626C">
        <w:rPr>
          <w:rFonts w:ascii="Hind Light" w:eastAsia="Hind Light" w:hAnsi="Hind Light" w:cs="Hind Light"/>
          <w:sz w:val="20"/>
          <w:szCs w:val="20"/>
        </w:rPr>
        <w:t xml:space="preserve">, delivered </w:t>
      </w:r>
      <w:r w:rsidR="00BC01E4">
        <w:rPr>
          <w:rFonts w:ascii="Hind Light" w:eastAsia="Hind Light" w:hAnsi="Hind Light" w:cs="Hind Light"/>
          <w:sz w:val="20"/>
          <w:szCs w:val="20"/>
        </w:rPr>
        <w:t>his</w:t>
      </w:r>
      <w:r w:rsidRPr="0092626C">
        <w:rPr>
          <w:rFonts w:ascii="Hind Light" w:eastAsia="Hind Light" w:hAnsi="Hind Light" w:cs="Hind Light"/>
          <w:sz w:val="20"/>
          <w:szCs w:val="20"/>
        </w:rPr>
        <w:t xml:space="preserve"> own State of the Union address on data protection. </w:t>
      </w:r>
    </w:p>
    <w:p w14:paraId="74242126" w14:textId="77777777" w:rsidR="00F17E9A" w:rsidRPr="0092626C" w:rsidRDefault="00231671" w:rsidP="00231671">
      <w:pPr>
        <w:pStyle w:val="Pardeliste"/>
        <w:numPr>
          <w:ilvl w:val="0"/>
          <w:numId w:val="2"/>
        </w:numPr>
        <w:spacing w:after="200" w:line="280" w:lineRule="exact"/>
        <w:jc w:val="both"/>
        <w:rPr>
          <w:rFonts w:ascii="Hind Light" w:eastAsia="Hind Light" w:hAnsi="Hind Light" w:cs="Hind Light"/>
          <w:sz w:val="20"/>
          <w:szCs w:val="20"/>
        </w:rPr>
      </w:pPr>
      <w:r w:rsidRPr="0092626C">
        <w:rPr>
          <w:rFonts w:ascii="Hind Light" w:eastAsia="Hind Light" w:hAnsi="Hind Light" w:cs="Hind Light"/>
          <w:sz w:val="20"/>
          <w:szCs w:val="20"/>
        </w:rPr>
        <w:t xml:space="preserve">Mr </w:t>
      </w:r>
      <w:proofErr w:type="spellStart"/>
      <w:r w:rsidRPr="0092626C">
        <w:rPr>
          <w:rFonts w:ascii="Hind Light" w:eastAsia="Hind Light" w:hAnsi="Hind Light" w:cs="Hind Light"/>
          <w:sz w:val="20"/>
          <w:szCs w:val="20"/>
        </w:rPr>
        <w:t>Buttarelli</w:t>
      </w:r>
      <w:proofErr w:type="spellEnd"/>
      <w:r w:rsidRPr="0092626C">
        <w:rPr>
          <w:rFonts w:ascii="Hind Light" w:eastAsia="Hind Light" w:hAnsi="Hind Light" w:cs="Hind Light"/>
          <w:sz w:val="20"/>
          <w:szCs w:val="20"/>
        </w:rPr>
        <w:t xml:space="preserve"> welcomed the Commission’s drive towards 'interoperability', but believes the solution is “not to stretch the law to breaking point, but rather to redefine standards and architecture and security measures.” He stated he</w:t>
      </w:r>
      <w:r w:rsidR="00F17E9A" w:rsidRPr="0092626C">
        <w:rPr>
          <w:rFonts w:ascii="Hind Light" w:eastAsia="Hind Light" w:hAnsi="Hind Light" w:cs="Hind Light"/>
          <w:sz w:val="20"/>
          <w:szCs w:val="20"/>
        </w:rPr>
        <w:t xml:space="preserve"> intend</w:t>
      </w:r>
      <w:r w:rsidR="001C02BB">
        <w:rPr>
          <w:rFonts w:ascii="Hind Light" w:eastAsia="Hind Light" w:hAnsi="Hind Light" w:cs="Hind Light"/>
          <w:sz w:val="20"/>
          <w:szCs w:val="20"/>
        </w:rPr>
        <w:t>ed</w:t>
      </w:r>
      <w:r w:rsidR="00F17E9A" w:rsidRPr="0092626C">
        <w:rPr>
          <w:rFonts w:ascii="Hind Light" w:eastAsia="Hind Light" w:hAnsi="Hind Light" w:cs="Hind Light"/>
          <w:sz w:val="20"/>
          <w:szCs w:val="20"/>
        </w:rPr>
        <w:t xml:space="preserve"> to issue a strategic paper outlining how to meet this challenge towards the end </w:t>
      </w:r>
      <w:r w:rsidRPr="0092626C">
        <w:rPr>
          <w:rFonts w:ascii="Hind Light" w:eastAsia="Hind Light" w:hAnsi="Hind Light" w:cs="Hind Light"/>
          <w:sz w:val="20"/>
          <w:szCs w:val="20"/>
        </w:rPr>
        <w:t>of 2017</w:t>
      </w:r>
      <w:r w:rsidR="00F17E9A" w:rsidRPr="0092626C">
        <w:rPr>
          <w:rFonts w:ascii="Hind Light" w:eastAsia="Hind Light" w:hAnsi="Hind Light" w:cs="Hind Light"/>
          <w:sz w:val="20"/>
          <w:szCs w:val="20"/>
        </w:rPr>
        <w:t>.</w:t>
      </w:r>
    </w:p>
    <w:p w14:paraId="2918A92A" w14:textId="77777777" w:rsidR="00231671" w:rsidRPr="0092626C" w:rsidRDefault="00231671" w:rsidP="00231671">
      <w:pPr>
        <w:pStyle w:val="Pardeliste"/>
        <w:numPr>
          <w:ilvl w:val="0"/>
          <w:numId w:val="2"/>
        </w:numPr>
        <w:spacing w:after="200" w:line="280" w:lineRule="exact"/>
        <w:jc w:val="both"/>
        <w:rPr>
          <w:rFonts w:ascii="Hind Light" w:eastAsia="Hind Light" w:hAnsi="Hind Light" w:cs="Hind Light"/>
          <w:sz w:val="20"/>
          <w:szCs w:val="20"/>
        </w:rPr>
      </w:pPr>
      <w:r w:rsidRPr="0092626C">
        <w:rPr>
          <w:rFonts w:ascii="Hind Light" w:eastAsia="Hind Light" w:hAnsi="Hind Light" w:cs="Hind Light"/>
          <w:sz w:val="20"/>
          <w:szCs w:val="20"/>
        </w:rPr>
        <w:t xml:space="preserve">EDPS will also organise a 2018 International Conference of Data Protection and Privacy Commissioners, gathering forward-thinking experts to </w:t>
      </w:r>
      <w:r w:rsidR="00860E96">
        <w:rPr>
          <w:rFonts w:ascii="Hind Light" w:eastAsia="Hind Light" w:hAnsi="Hind Light" w:cs="Hind Light"/>
          <w:sz w:val="20"/>
          <w:szCs w:val="20"/>
        </w:rPr>
        <w:t>“</w:t>
      </w:r>
      <w:r w:rsidRPr="0092626C">
        <w:rPr>
          <w:rFonts w:ascii="Hind Light" w:eastAsia="Hind Light" w:hAnsi="Hind Light" w:cs="Hind Light"/>
          <w:sz w:val="20"/>
          <w:szCs w:val="20"/>
        </w:rPr>
        <w:t xml:space="preserve">engage with urgent </w:t>
      </w:r>
      <w:r w:rsidR="00860E96">
        <w:rPr>
          <w:rFonts w:ascii="Hind Light" w:eastAsia="Hind Light" w:hAnsi="Hind Light" w:cs="Hind Light"/>
          <w:sz w:val="20"/>
          <w:szCs w:val="20"/>
        </w:rPr>
        <w:t>questions</w:t>
      </w:r>
      <w:r w:rsidRPr="0092626C">
        <w:rPr>
          <w:rFonts w:ascii="Hind Light" w:eastAsia="Hind Light" w:hAnsi="Hind Light" w:cs="Hind Light"/>
          <w:sz w:val="20"/>
          <w:szCs w:val="20"/>
        </w:rPr>
        <w:t xml:space="preserve"> of technology and respect for humans in the age of AI and potentially ubiquitous surveillance.</w:t>
      </w:r>
      <w:r w:rsidR="00860E96">
        <w:rPr>
          <w:rFonts w:ascii="Hind Light" w:eastAsia="Hind Light" w:hAnsi="Hind Light" w:cs="Hind Light"/>
          <w:sz w:val="20"/>
          <w:szCs w:val="20"/>
        </w:rPr>
        <w:t>”</w:t>
      </w:r>
    </w:p>
    <w:p w14:paraId="321E7B90" w14:textId="77777777" w:rsidR="001815E1" w:rsidRPr="00860E96" w:rsidRDefault="001815E1" w:rsidP="001815E1">
      <w:pPr>
        <w:spacing w:line="280" w:lineRule="exact"/>
        <w:jc w:val="both"/>
        <w:rPr>
          <w:rFonts w:ascii="Hind Light" w:eastAsia="Hind Light" w:hAnsi="Hind Light" w:cs="Hind Light"/>
          <w:b/>
          <w:sz w:val="20"/>
          <w:szCs w:val="20"/>
        </w:rPr>
      </w:pPr>
      <w:r w:rsidRPr="00860E96">
        <w:rPr>
          <w:rFonts w:ascii="Hind Light" w:eastAsia="Hind Light" w:hAnsi="Hind Light" w:cs="Hind Light"/>
          <w:b/>
          <w:sz w:val="20"/>
          <w:szCs w:val="20"/>
        </w:rPr>
        <w:t>EU:</w:t>
      </w:r>
      <w:r w:rsidRPr="00860E96">
        <w:rPr>
          <w:rFonts w:ascii="Hind Light" w:hAnsi="Hind Light" w:cs="Hind Light"/>
        </w:rPr>
        <w:t xml:space="preserve"> </w:t>
      </w:r>
      <w:r w:rsidRPr="00860E96">
        <w:rPr>
          <w:rFonts w:ascii="Hind Light" w:eastAsia="Hind Light" w:hAnsi="Hind Light" w:cs="Hind Light"/>
          <w:b/>
          <w:sz w:val="20"/>
          <w:szCs w:val="20"/>
        </w:rPr>
        <w:t>DIGITALEUROPE’s concerns over newly announced Cybersecurity measures</w:t>
      </w:r>
    </w:p>
    <w:p w14:paraId="56770BD8" w14:textId="77777777" w:rsidR="001815E1" w:rsidRPr="00860E96" w:rsidRDefault="001815E1" w:rsidP="001815E1">
      <w:pPr>
        <w:pStyle w:val="Pardeliste"/>
        <w:numPr>
          <w:ilvl w:val="0"/>
          <w:numId w:val="2"/>
        </w:numPr>
        <w:spacing w:after="200" w:line="280" w:lineRule="exact"/>
        <w:jc w:val="both"/>
        <w:rPr>
          <w:rFonts w:ascii="Hind Light" w:eastAsia="Hind Light" w:hAnsi="Hind Light" w:cs="Hind Light"/>
          <w:sz w:val="20"/>
          <w:szCs w:val="20"/>
        </w:rPr>
      </w:pPr>
      <w:r w:rsidRPr="00860E96">
        <w:rPr>
          <w:rFonts w:ascii="Hind Light" w:eastAsia="Hind Light" w:hAnsi="Hind Light" w:cs="Hind Light"/>
          <w:sz w:val="20"/>
          <w:szCs w:val="20"/>
        </w:rPr>
        <w:t xml:space="preserve">In a </w:t>
      </w:r>
      <w:hyperlink r:id="rId17" w:history="1">
        <w:r w:rsidR="00BC01E4">
          <w:rPr>
            <w:rStyle w:val="Lienhypertexte"/>
            <w:rFonts w:ascii="Hind Light" w:eastAsia="Hind Light" w:hAnsi="Hind Light" w:cs="Hind Light"/>
            <w:sz w:val="20"/>
            <w:szCs w:val="20"/>
          </w:rPr>
          <w:t>statement</w:t>
        </w:r>
      </w:hyperlink>
      <w:r w:rsidRPr="00860E96">
        <w:rPr>
          <w:rFonts w:ascii="Hind Light" w:eastAsia="Hind Light" w:hAnsi="Hind Light" w:cs="Hind Light"/>
          <w:sz w:val="20"/>
          <w:szCs w:val="20"/>
        </w:rPr>
        <w:t xml:space="preserve"> published on September 20, DIGITALEUROPE, the European organisation that represents the digital technology industry, expressed its concern over the EU certification and labelling framework, proposed by the Commission earlier this week.</w:t>
      </w:r>
    </w:p>
    <w:p w14:paraId="300E30B7" w14:textId="77777777" w:rsidR="001815E1" w:rsidRPr="00860E96" w:rsidRDefault="001815E1" w:rsidP="001815E1">
      <w:pPr>
        <w:pStyle w:val="Pardeliste"/>
        <w:numPr>
          <w:ilvl w:val="0"/>
          <w:numId w:val="2"/>
        </w:numPr>
        <w:spacing w:after="200" w:line="280" w:lineRule="exact"/>
        <w:jc w:val="both"/>
        <w:rPr>
          <w:rFonts w:ascii="Hind Light" w:eastAsia="Hind Light" w:hAnsi="Hind Light" w:cs="Hind Light"/>
          <w:sz w:val="20"/>
          <w:szCs w:val="20"/>
        </w:rPr>
      </w:pPr>
      <w:r w:rsidRPr="00860E96">
        <w:rPr>
          <w:rFonts w:ascii="Hind Light" w:eastAsia="Hind Light" w:hAnsi="Hind Light" w:cs="Hind Light"/>
          <w:sz w:val="20"/>
          <w:szCs w:val="20"/>
        </w:rPr>
        <w:t>DIGITALEUROPE believes “voluntary codes of conduct must be encouraged and considered a more tru</w:t>
      </w:r>
      <w:r w:rsidR="0051541E" w:rsidRPr="00860E96">
        <w:rPr>
          <w:rFonts w:ascii="Hind Light" w:eastAsia="Hind Light" w:hAnsi="Hind Light" w:cs="Hind Light"/>
          <w:sz w:val="20"/>
          <w:szCs w:val="20"/>
        </w:rPr>
        <w:t>stworthy and feasible approach.</w:t>
      </w:r>
      <w:r w:rsidRPr="00860E96">
        <w:rPr>
          <w:rFonts w:ascii="Hind Light" w:eastAsia="Hind Light" w:hAnsi="Hind Light" w:cs="Hind Light"/>
          <w:sz w:val="20"/>
          <w:szCs w:val="20"/>
        </w:rPr>
        <w:t>”</w:t>
      </w:r>
    </w:p>
    <w:p w14:paraId="2B6FAEC1" w14:textId="77777777" w:rsidR="00AB7A99" w:rsidRPr="00A370CE" w:rsidRDefault="00AB7A99" w:rsidP="00AB7A99">
      <w:pPr>
        <w:spacing w:line="280" w:lineRule="exact"/>
        <w:jc w:val="both"/>
        <w:rPr>
          <w:rFonts w:ascii="Hind Light" w:eastAsia="Hind Light" w:hAnsi="Hind Light" w:cs="Hind Light"/>
          <w:b/>
          <w:sz w:val="20"/>
          <w:szCs w:val="20"/>
        </w:rPr>
      </w:pPr>
      <w:r w:rsidRPr="00A370CE">
        <w:rPr>
          <w:rFonts w:ascii="Hind Light" w:eastAsia="Hind Light" w:hAnsi="Hind Light" w:cs="Hind Light"/>
          <w:b/>
          <w:sz w:val="20"/>
          <w:szCs w:val="20"/>
        </w:rPr>
        <w:t xml:space="preserve">EU: </w:t>
      </w:r>
      <w:r w:rsidR="00DB5779">
        <w:rPr>
          <w:rFonts w:ascii="Hind Light" w:eastAsia="Hind Light" w:hAnsi="Hind Light" w:cs="Hind Light"/>
          <w:b/>
          <w:sz w:val="20"/>
          <w:szCs w:val="20"/>
        </w:rPr>
        <w:t>Public consultation on the r</w:t>
      </w:r>
      <w:r w:rsidRPr="00A370CE">
        <w:rPr>
          <w:rFonts w:ascii="Hind Light" w:eastAsia="Hind Light" w:hAnsi="Hind Light" w:cs="Hind Light"/>
          <w:b/>
          <w:sz w:val="20"/>
          <w:szCs w:val="20"/>
        </w:rPr>
        <w:t xml:space="preserve">e-use of public sector information directive </w:t>
      </w:r>
      <w:r w:rsidR="00DB5779">
        <w:rPr>
          <w:rFonts w:ascii="Hind Light" w:eastAsia="Hind Light" w:hAnsi="Hind Light" w:cs="Hind Light"/>
          <w:b/>
          <w:sz w:val="20"/>
          <w:szCs w:val="20"/>
        </w:rPr>
        <w:t>review</w:t>
      </w:r>
    </w:p>
    <w:p w14:paraId="768FE685" w14:textId="77777777" w:rsidR="00AB7A99" w:rsidRPr="00A370CE" w:rsidRDefault="00AB7A99" w:rsidP="00AB7A99">
      <w:pPr>
        <w:pStyle w:val="Pardeliste"/>
        <w:numPr>
          <w:ilvl w:val="0"/>
          <w:numId w:val="2"/>
        </w:numPr>
        <w:spacing w:after="200" w:line="280" w:lineRule="exact"/>
        <w:jc w:val="both"/>
        <w:rPr>
          <w:rFonts w:ascii="Hind Light" w:eastAsia="Hind Light" w:hAnsi="Hind Light" w:cs="Hind Light"/>
          <w:sz w:val="20"/>
          <w:szCs w:val="20"/>
        </w:rPr>
      </w:pPr>
      <w:r w:rsidRPr="00A370CE">
        <w:rPr>
          <w:rFonts w:ascii="Hind Light" w:eastAsia="Hind Light" w:hAnsi="Hind Light" w:cs="Hind Light"/>
          <w:sz w:val="20"/>
          <w:szCs w:val="20"/>
        </w:rPr>
        <w:t xml:space="preserve">On September 20, the European Commission launched a </w:t>
      </w:r>
      <w:hyperlink r:id="rId18" w:history="1">
        <w:r w:rsidRPr="00A370CE">
          <w:rPr>
            <w:rStyle w:val="Lienhypertexte"/>
            <w:rFonts w:ascii="Hind Light" w:eastAsia="Hind Light" w:hAnsi="Hind Light" w:cs="Hind Light"/>
            <w:sz w:val="20"/>
            <w:szCs w:val="20"/>
          </w:rPr>
          <w:t>public consultation</w:t>
        </w:r>
      </w:hyperlink>
      <w:r w:rsidRPr="00A370CE">
        <w:rPr>
          <w:rFonts w:ascii="Hind Light" w:eastAsia="Hind Light" w:hAnsi="Hind Light" w:cs="Hind Light"/>
          <w:sz w:val="20"/>
          <w:szCs w:val="20"/>
        </w:rPr>
        <w:t xml:space="preserve"> on the review of the directive on the re-use of Public Sector Information (</w:t>
      </w:r>
      <w:hyperlink r:id="rId19" w:history="1">
        <w:r w:rsidRPr="00A370CE">
          <w:rPr>
            <w:rStyle w:val="Lienhypertexte"/>
            <w:rFonts w:ascii="Hind Light" w:eastAsia="Hind Light" w:hAnsi="Hind Light" w:cs="Hind Light"/>
            <w:sz w:val="20"/>
            <w:szCs w:val="20"/>
          </w:rPr>
          <w:t>PSI Directive</w:t>
        </w:r>
      </w:hyperlink>
      <w:r w:rsidRPr="00A370CE">
        <w:rPr>
          <w:rFonts w:ascii="Hind Light" w:eastAsia="Hind Light" w:hAnsi="Hind Light" w:cs="Hind Light"/>
          <w:sz w:val="20"/>
          <w:szCs w:val="20"/>
        </w:rPr>
        <w:t xml:space="preserve">, 2003), as foreseen in the May 2017 </w:t>
      </w:r>
      <w:hyperlink r:id="rId20" w:history="1">
        <w:r w:rsidRPr="00A370CE">
          <w:rPr>
            <w:rStyle w:val="Lienhypertexte"/>
            <w:rFonts w:ascii="Hind Light" w:eastAsia="Hind Light" w:hAnsi="Hind Light" w:cs="Hind Light"/>
            <w:sz w:val="20"/>
            <w:szCs w:val="20"/>
          </w:rPr>
          <w:t>mid-term Review of the Digital Single Market strategy</w:t>
        </w:r>
      </w:hyperlink>
      <w:r w:rsidRPr="00A370CE">
        <w:rPr>
          <w:rFonts w:ascii="Hind Light" w:eastAsia="Hind Light" w:hAnsi="Hind Light" w:cs="Hind Light"/>
          <w:sz w:val="20"/>
          <w:szCs w:val="20"/>
        </w:rPr>
        <w:t>,.</w:t>
      </w:r>
    </w:p>
    <w:p w14:paraId="098B764E" w14:textId="77777777" w:rsidR="00AB7A99" w:rsidRPr="00A370CE" w:rsidRDefault="00AB7A99" w:rsidP="00AB7A99">
      <w:pPr>
        <w:pStyle w:val="Pardeliste"/>
        <w:numPr>
          <w:ilvl w:val="0"/>
          <w:numId w:val="2"/>
        </w:numPr>
        <w:spacing w:after="200" w:line="280" w:lineRule="exact"/>
        <w:jc w:val="both"/>
        <w:rPr>
          <w:rFonts w:ascii="Hind Light" w:eastAsia="Hind Light" w:hAnsi="Hind Light" w:cs="Hind Light"/>
          <w:sz w:val="20"/>
          <w:szCs w:val="20"/>
        </w:rPr>
      </w:pPr>
      <w:r w:rsidRPr="00A370CE">
        <w:rPr>
          <w:rFonts w:ascii="Hind Light" w:eastAsia="Hind Light" w:hAnsi="Hind Light" w:cs="Hind Light"/>
          <w:sz w:val="20"/>
          <w:szCs w:val="20"/>
        </w:rPr>
        <w:t xml:space="preserve">The directive is a core element of the </w:t>
      </w:r>
      <w:r w:rsidR="004E7279">
        <w:rPr>
          <w:rFonts w:ascii="Hind Light" w:eastAsia="Hind Light" w:hAnsi="Hind Light" w:cs="Hind Light"/>
          <w:sz w:val="20"/>
          <w:szCs w:val="20"/>
        </w:rPr>
        <w:t>EU</w:t>
      </w:r>
      <w:r w:rsidRPr="00A370CE">
        <w:rPr>
          <w:rFonts w:ascii="Hind Light" w:eastAsia="Hind Light" w:hAnsi="Hind Light" w:cs="Hind Light"/>
          <w:sz w:val="20"/>
          <w:szCs w:val="20"/>
        </w:rPr>
        <w:t xml:space="preserve"> strategy to open up government data for use in the economy</w:t>
      </w:r>
      <w:r w:rsidR="00CF17C1">
        <w:rPr>
          <w:rFonts w:ascii="Hind Light" w:eastAsia="Hind Light" w:hAnsi="Hind Light" w:cs="Hind Light"/>
          <w:sz w:val="20"/>
          <w:szCs w:val="20"/>
        </w:rPr>
        <w:t>.</w:t>
      </w:r>
    </w:p>
    <w:p w14:paraId="464636B9" w14:textId="77777777" w:rsidR="00AB7A99" w:rsidRPr="00A370CE" w:rsidRDefault="00AB7A99" w:rsidP="00AB7A99">
      <w:pPr>
        <w:pStyle w:val="Pardeliste"/>
        <w:numPr>
          <w:ilvl w:val="0"/>
          <w:numId w:val="2"/>
        </w:numPr>
        <w:spacing w:after="200" w:line="280" w:lineRule="exact"/>
        <w:jc w:val="both"/>
        <w:rPr>
          <w:rFonts w:ascii="Hind Light" w:eastAsia="Hind Light" w:hAnsi="Hind Light" w:cs="Hind Light"/>
          <w:sz w:val="20"/>
          <w:szCs w:val="20"/>
        </w:rPr>
      </w:pPr>
      <w:r w:rsidRPr="00A370CE">
        <w:rPr>
          <w:rFonts w:ascii="Hind Light" w:eastAsia="Hind Light" w:hAnsi="Hind Light" w:cs="Hind Light"/>
          <w:sz w:val="20"/>
          <w:szCs w:val="20"/>
        </w:rPr>
        <w:t>The deadline to reply is December 12 2017.</w:t>
      </w:r>
    </w:p>
    <w:p w14:paraId="0EAE2D61" w14:textId="77777777" w:rsidR="00AB7A99" w:rsidRPr="0029746F" w:rsidRDefault="00AB7A99" w:rsidP="00AB7A99">
      <w:pPr>
        <w:spacing w:line="280" w:lineRule="exact"/>
        <w:jc w:val="both"/>
        <w:rPr>
          <w:rFonts w:ascii="Hind Light" w:eastAsia="Hind Light" w:hAnsi="Hind Light" w:cs="Hind Light"/>
          <w:b/>
          <w:sz w:val="20"/>
          <w:szCs w:val="20"/>
        </w:rPr>
      </w:pPr>
      <w:r w:rsidRPr="0029746F">
        <w:rPr>
          <w:rFonts w:ascii="Hind Light" w:eastAsia="Hind Light" w:hAnsi="Hind Light" w:cs="Hind Light"/>
          <w:b/>
          <w:sz w:val="20"/>
          <w:szCs w:val="20"/>
        </w:rPr>
        <w:t>EU: Google proposes to display rival shopping sites via auction after EU antitrust fine</w:t>
      </w:r>
    </w:p>
    <w:p w14:paraId="4B0F915E" w14:textId="77777777" w:rsidR="00AB7A99" w:rsidRPr="009D1D78" w:rsidRDefault="00AB7A99" w:rsidP="0071728B">
      <w:pPr>
        <w:pStyle w:val="Pardeliste"/>
        <w:numPr>
          <w:ilvl w:val="0"/>
          <w:numId w:val="2"/>
        </w:numPr>
        <w:spacing w:after="200" w:line="280" w:lineRule="exact"/>
        <w:jc w:val="both"/>
        <w:rPr>
          <w:rFonts w:ascii="Hind Light" w:eastAsia="Hind Light" w:hAnsi="Hind Light" w:cs="Hind Light"/>
          <w:sz w:val="20"/>
          <w:szCs w:val="20"/>
        </w:rPr>
      </w:pPr>
      <w:r w:rsidRPr="0029746F">
        <w:rPr>
          <w:rFonts w:ascii="Hind Light" w:eastAsia="Hind Light" w:hAnsi="Hind Light" w:cs="Hind Light"/>
          <w:sz w:val="20"/>
          <w:szCs w:val="20"/>
        </w:rPr>
        <w:t>Google has offered to display rivals’ comparison shopping sites via an auction, in response to the record €2.4bn European Commission fine for abusing its position in the market by</w:t>
      </w:r>
      <w:r w:rsidRPr="009D1D78">
        <w:rPr>
          <w:rFonts w:ascii="Hind Light" w:eastAsia="Hind Light" w:hAnsi="Hind Light" w:cs="Hind Light"/>
          <w:sz w:val="20"/>
          <w:szCs w:val="20"/>
        </w:rPr>
        <w:t xml:space="preserve"> promoting its own shopping service, </w:t>
      </w:r>
      <w:hyperlink r:id="rId21" w:history="1">
        <w:r w:rsidRPr="009D1D78">
          <w:rPr>
            <w:rStyle w:val="Lienhypertexte"/>
            <w:rFonts w:ascii="Hind Light" w:eastAsia="Hind Light" w:hAnsi="Hind Light" w:cs="Hind Light"/>
            <w:sz w:val="20"/>
            <w:szCs w:val="20"/>
          </w:rPr>
          <w:t>Reuters</w:t>
        </w:r>
      </w:hyperlink>
      <w:r w:rsidRPr="009D1D78">
        <w:rPr>
          <w:rFonts w:ascii="Hind Light" w:eastAsia="Hind Light" w:hAnsi="Hind Light" w:cs="Hind Light"/>
          <w:sz w:val="20"/>
          <w:szCs w:val="20"/>
        </w:rPr>
        <w:t xml:space="preserve"> reported on September 21.</w:t>
      </w:r>
    </w:p>
    <w:p w14:paraId="2F48A6A8" w14:textId="77777777" w:rsidR="00AB7A99" w:rsidRPr="009D1D78" w:rsidRDefault="00AB7A99" w:rsidP="00AB7A99">
      <w:pPr>
        <w:pStyle w:val="Pardeliste"/>
        <w:numPr>
          <w:ilvl w:val="0"/>
          <w:numId w:val="2"/>
        </w:numPr>
        <w:spacing w:after="200" w:line="280" w:lineRule="exact"/>
        <w:jc w:val="both"/>
        <w:rPr>
          <w:rFonts w:ascii="Hind Light" w:eastAsia="Hind Light" w:hAnsi="Hind Light" w:cs="Hind Light"/>
          <w:sz w:val="20"/>
          <w:szCs w:val="20"/>
        </w:rPr>
      </w:pPr>
      <w:r w:rsidRPr="009D1D78">
        <w:rPr>
          <w:rFonts w:ascii="Hind Light" w:eastAsia="Hind Light" w:hAnsi="Hind Light" w:cs="Hind Light"/>
          <w:sz w:val="20"/>
          <w:szCs w:val="20"/>
        </w:rPr>
        <w:t xml:space="preserve">The company sent its confidential proposal to the Commission in August. Competition Commissioner Margrethe </w:t>
      </w:r>
      <w:proofErr w:type="spellStart"/>
      <w:r w:rsidRPr="009D1D78">
        <w:rPr>
          <w:rFonts w:ascii="Hind Light" w:eastAsia="Hind Light" w:hAnsi="Hind Light" w:cs="Hind Light"/>
          <w:sz w:val="20"/>
          <w:szCs w:val="20"/>
        </w:rPr>
        <w:t>Vestager</w:t>
      </w:r>
      <w:proofErr w:type="spellEnd"/>
      <w:r w:rsidRPr="009D1D78">
        <w:rPr>
          <w:rFonts w:ascii="Hind Light" w:eastAsia="Hind Light" w:hAnsi="Hind Light" w:cs="Hind Light"/>
          <w:sz w:val="20"/>
          <w:szCs w:val="20"/>
        </w:rPr>
        <w:t xml:space="preserve"> stated it was too early to say if the offer would be accepted.</w:t>
      </w:r>
    </w:p>
    <w:p w14:paraId="112E36E7" w14:textId="77777777" w:rsidR="00E63584" w:rsidRPr="004E7279" w:rsidRDefault="00AB7A99" w:rsidP="004E7279">
      <w:pPr>
        <w:pStyle w:val="Pardeliste"/>
        <w:numPr>
          <w:ilvl w:val="0"/>
          <w:numId w:val="2"/>
        </w:numPr>
        <w:spacing w:after="200" w:line="280" w:lineRule="exact"/>
        <w:jc w:val="both"/>
        <w:rPr>
          <w:rFonts w:ascii="Hind Light" w:eastAsia="Hind Light" w:hAnsi="Hind Light" w:cs="Hind Light"/>
          <w:sz w:val="20"/>
          <w:szCs w:val="20"/>
        </w:rPr>
      </w:pPr>
      <w:r w:rsidRPr="009D1D78">
        <w:rPr>
          <w:rFonts w:ascii="Hind Light" w:eastAsia="Hind Light" w:hAnsi="Hind Light" w:cs="Hind Light"/>
          <w:sz w:val="20"/>
          <w:szCs w:val="20"/>
        </w:rPr>
        <w:t xml:space="preserve">In a </w:t>
      </w:r>
      <w:hyperlink r:id="rId22" w:history="1">
        <w:r w:rsidRPr="009D1D78">
          <w:rPr>
            <w:rStyle w:val="Lienhypertexte"/>
            <w:rFonts w:ascii="Hind Light" w:eastAsia="Hind Light" w:hAnsi="Hind Light" w:cs="Hind Light"/>
            <w:sz w:val="20"/>
            <w:szCs w:val="20"/>
          </w:rPr>
          <w:t>letter</w:t>
        </w:r>
      </w:hyperlink>
      <w:r w:rsidRPr="009D1D78">
        <w:rPr>
          <w:rFonts w:ascii="Hind Light" w:eastAsia="Hind Light" w:hAnsi="Hind Light" w:cs="Hind Light"/>
          <w:sz w:val="20"/>
          <w:szCs w:val="20"/>
        </w:rPr>
        <w:t xml:space="preserve"> sent to the Commissioner on September 21, the European consumer body, BEUC</w:t>
      </w:r>
      <w:r w:rsidR="00B804A7" w:rsidRPr="009D1D78">
        <w:rPr>
          <w:rFonts w:ascii="Hind Light" w:eastAsia="Hind Light" w:hAnsi="Hind Light" w:cs="Hind Light"/>
          <w:sz w:val="20"/>
          <w:szCs w:val="20"/>
        </w:rPr>
        <w:t>,</w:t>
      </w:r>
      <w:r w:rsidRPr="009D1D78">
        <w:rPr>
          <w:rFonts w:ascii="Hind Light" w:eastAsia="Hind Light" w:hAnsi="Hind Light" w:cs="Hind Light"/>
          <w:sz w:val="20"/>
          <w:szCs w:val="20"/>
        </w:rPr>
        <w:t xml:space="preserve"> </w:t>
      </w:r>
      <w:r w:rsidR="00B804A7" w:rsidRPr="009D1D78">
        <w:rPr>
          <w:rFonts w:ascii="Hind Light" w:eastAsia="Hind Light" w:hAnsi="Hind Light" w:cs="Hind Light"/>
          <w:sz w:val="20"/>
          <w:szCs w:val="20"/>
        </w:rPr>
        <w:t>explicitly asked</w:t>
      </w:r>
      <w:r w:rsidRPr="009D1D78">
        <w:rPr>
          <w:rFonts w:ascii="Hind Light" w:eastAsia="Hind Light" w:hAnsi="Hind Light" w:cs="Hind Light"/>
          <w:sz w:val="20"/>
          <w:szCs w:val="20"/>
        </w:rPr>
        <w:t xml:space="preserve"> her not to accept such a remedy, since it believes “an auction-based model will not provide European consumers with results based on merit or consumer relevance.”</w:t>
      </w:r>
    </w:p>
    <w:sectPr w:rsidR="00E63584" w:rsidRPr="004E7279"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CE87A" w14:textId="77777777" w:rsidR="007266B6" w:rsidRDefault="007266B6" w:rsidP="0094598F">
      <w:r>
        <w:separator/>
      </w:r>
    </w:p>
  </w:endnote>
  <w:endnote w:type="continuationSeparator" w:id="0">
    <w:p w14:paraId="2AFC871C" w14:textId="77777777" w:rsidR="007266B6" w:rsidRDefault="007266B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20EAE"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3186A47A" wp14:editId="1560B07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06D4">
      <w:rPr>
        <w:rFonts w:ascii="Hind Medium" w:hAnsi="Hind Medium"/>
      </w:rPr>
      <w:t>Internet</w:t>
    </w:r>
    <w:r w:rsidRPr="00236E16">
      <w:rPr>
        <w:rFonts w:ascii="Hind Medium" w:hAnsi="Hind Medium"/>
      </w:rPr>
      <w:t>society.org</w:t>
    </w:r>
    <w:r>
      <w:tab/>
    </w:r>
    <w:r w:rsidRPr="009F2B94">
      <w:t>@</w:t>
    </w:r>
    <w:proofErr w:type="spellStart"/>
    <w:r w:rsidR="004E06D4">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4BD8A" w14:textId="77777777" w:rsidR="00CC5B49" w:rsidRDefault="004E06D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478D6" w14:textId="77777777" w:rsidR="007266B6" w:rsidRDefault="007266B6" w:rsidP="0094598F">
      <w:r>
        <w:separator/>
      </w:r>
    </w:p>
  </w:footnote>
  <w:footnote w:type="continuationSeparator" w:id="0">
    <w:p w14:paraId="471F83BA" w14:textId="77777777" w:rsidR="007266B6" w:rsidRDefault="007266B6"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0F93B"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4A30D4">
      <w:rPr>
        <w:rStyle w:val="Numrodepage"/>
        <w:noProof/>
        <w:sz w:val="18"/>
        <w:szCs w:val="18"/>
      </w:rPr>
      <w:t>2</w:t>
    </w:r>
    <w:r w:rsidRPr="00E005F2">
      <w:rPr>
        <w:rStyle w:val="Numrodepage"/>
        <w:sz w:val="18"/>
        <w:szCs w:val="18"/>
      </w:rPr>
      <w:fldChar w:fldCharType="end"/>
    </w:r>
  </w:p>
  <w:p w14:paraId="61F64ECF"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BC01E4">
      <w:rPr>
        <w:spacing w:val="4"/>
        <w:szCs w:val="12"/>
      </w:rPr>
      <w:t>16</w:t>
    </w:r>
    <w:r w:rsidR="007411D2">
      <w:rPr>
        <w:spacing w:val="4"/>
        <w:szCs w:val="12"/>
      </w:rPr>
      <w:t xml:space="preserve"> September</w:t>
    </w:r>
    <w:r w:rsidR="0082012C">
      <w:rPr>
        <w:spacing w:val="4"/>
        <w:szCs w:val="12"/>
      </w:rPr>
      <w:t xml:space="preserve"> </w:t>
    </w:r>
    <w:r w:rsidR="00F16084">
      <w:rPr>
        <w:spacing w:val="4"/>
        <w:szCs w:val="12"/>
      </w:rPr>
      <w:t xml:space="preserve">– </w:t>
    </w:r>
    <w:r w:rsidR="00E854BE">
      <w:rPr>
        <w:spacing w:val="4"/>
        <w:szCs w:val="12"/>
      </w:rPr>
      <w:t>22</w:t>
    </w:r>
    <w:r w:rsidR="007411D2">
      <w:rPr>
        <w:spacing w:val="4"/>
        <w:szCs w:val="12"/>
      </w:rPr>
      <w:t xml:space="preserve"> September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C0B1011" w14:textId="77777777" w:rsidTr="00CC5B49">
      <w:trPr>
        <w:cantSplit/>
        <w:trHeight w:hRule="exact" w:val="1247"/>
      </w:trPr>
      <w:tc>
        <w:tcPr>
          <w:tcW w:w="10402" w:type="dxa"/>
          <w:shd w:val="clear" w:color="auto" w:fill="auto"/>
        </w:tcPr>
        <w:p w14:paraId="2156DA8D" w14:textId="77777777" w:rsidR="00CC5B49" w:rsidRDefault="00CC5B49" w:rsidP="00CC5B49">
          <w:pPr>
            <w:pStyle w:val="Documenttitle"/>
          </w:pPr>
        </w:p>
      </w:tc>
    </w:tr>
    <w:tr w:rsidR="00CC5B49" w:rsidRPr="00E7106E" w14:paraId="056C5E99" w14:textId="77777777" w:rsidTr="00CC5B49">
      <w:trPr>
        <w:cantSplit/>
        <w:trHeight w:hRule="exact" w:val="3232"/>
      </w:trPr>
      <w:tc>
        <w:tcPr>
          <w:tcW w:w="10402" w:type="dxa"/>
          <w:shd w:val="clear" w:color="auto" w:fill="auto"/>
          <w:vAlign w:val="center"/>
        </w:tcPr>
        <w:p w14:paraId="6F742288" w14:textId="77777777" w:rsidR="00CC5B49" w:rsidRDefault="00CC5B49" w:rsidP="00CC5B49">
          <w:pPr>
            <w:pStyle w:val="Documenttitle"/>
          </w:pPr>
          <w:r>
            <w:t xml:space="preserve">European </w:t>
          </w:r>
          <w:r w:rsidRPr="00E3372A">
            <w:t xml:space="preserve">Regional Bureau Newsletter </w:t>
          </w:r>
        </w:p>
        <w:p w14:paraId="555DAAC0" w14:textId="77777777" w:rsidR="00CC5B49" w:rsidRPr="00E7106E" w:rsidRDefault="00CC5B49" w:rsidP="00CC5B49">
          <w:pPr>
            <w:pStyle w:val="Documenttitle"/>
          </w:pPr>
        </w:p>
      </w:tc>
    </w:tr>
    <w:tr w:rsidR="00CC5B49" w:rsidRPr="00326E6B" w14:paraId="23A21BCF" w14:textId="77777777" w:rsidTr="00CC5B49">
      <w:trPr>
        <w:cantSplit/>
        <w:trHeight w:hRule="exact" w:val="1134"/>
      </w:trPr>
      <w:tc>
        <w:tcPr>
          <w:tcW w:w="10402" w:type="dxa"/>
          <w:shd w:val="clear" w:color="auto" w:fill="auto"/>
        </w:tcPr>
        <w:p w14:paraId="2975B4B4" w14:textId="4A9F782E" w:rsidR="00CC5B49" w:rsidRPr="00591399" w:rsidRDefault="00915C89" w:rsidP="004A30D4">
          <w:pPr>
            <w:pStyle w:val="Coverdate"/>
          </w:pPr>
          <w:r>
            <w:t>16</w:t>
          </w:r>
          <w:r w:rsidR="00ED2AB9">
            <w:t xml:space="preserve"> </w:t>
          </w:r>
          <w:r w:rsidR="007411D2">
            <w:t>September</w:t>
          </w:r>
          <w:r w:rsidR="00F325A1">
            <w:t xml:space="preserve"> </w:t>
          </w:r>
          <w:r w:rsidR="009B45A4" w:rsidRPr="00591399">
            <w:t xml:space="preserve">– </w:t>
          </w:r>
          <w:r w:rsidR="002A6C3A">
            <w:t xml:space="preserve"> </w:t>
          </w:r>
          <w:r w:rsidR="00E854BE">
            <w:t xml:space="preserve">22 </w:t>
          </w:r>
          <w:r w:rsidR="007411D2">
            <w:t>September</w:t>
          </w:r>
          <w:r w:rsidR="004A1A36" w:rsidRPr="00591399">
            <w:t xml:space="preserve"> </w:t>
          </w:r>
          <w:r w:rsidR="00CC5B49" w:rsidRPr="00591399">
            <w:t>2017</w:t>
          </w:r>
          <w:r w:rsidR="00CC5B49" w:rsidRPr="00591399">
            <w:rPr>
              <w:b/>
            </w:rPr>
            <w:br/>
          </w:r>
          <w:proofErr w:type="spellStart"/>
          <w:r w:rsidR="004A30D4">
            <w:t>Frédéric</w:t>
          </w:r>
          <w:proofErr w:type="spellEnd"/>
          <w:r w:rsidR="004A30D4">
            <w:t xml:space="preserve"> </w:t>
          </w:r>
          <w:proofErr w:type="spellStart"/>
          <w:r w:rsidR="004A30D4">
            <w:t>Donc</w:t>
          </w:r>
          <w:proofErr w:type="spellEnd"/>
          <w:r w:rsidR="004A30D4">
            <w:t xml:space="preserve"> (ERB)</w:t>
          </w:r>
        </w:p>
      </w:tc>
    </w:tr>
  </w:tbl>
  <w:p w14:paraId="1D119371"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95E9E65" wp14:editId="7DEF685F">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7"/>
  </w:num>
  <w:num w:numId="6">
    <w:abstractNumId w:val="8"/>
  </w:num>
  <w:num w:numId="7">
    <w:abstractNumId w:val="4"/>
  </w:num>
  <w:num w:numId="8">
    <w:abstractNumId w:val="3"/>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93B"/>
    <w:rsid w:val="00010DA7"/>
    <w:rsid w:val="000126AE"/>
    <w:rsid w:val="00013190"/>
    <w:rsid w:val="00015392"/>
    <w:rsid w:val="000158C5"/>
    <w:rsid w:val="00017AC7"/>
    <w:rsid w:val="00020775"/>
    <w:rsid w:val="000219D5"/>
    <w:rsid w:val="0002283E"/>
    <w:rsid w:val="00022F35"/>
    <w:rsid w:val="00023FA8"/>
    <w:rsid w:val="000277E6"/>
    <w:rsid w:val="00030067"/>
    <w:rsid w:val="00030655"/>
    <w:rsid w:val="00031252"/>
    <w:rsid w:val="000327B3"/>
    <w:rsid w:val="00033396"/>
    <w:rsid w:val="00036D9D"/>
    <w:rsid w:val="00041980"/>
    <w:rsid w:val="00044321"/>
    <w:rsid w:val="000452BD"/>
    <w:rsid w:val="00046EAB"/>
    <w:rsid w:val="00054831"/>
    <w:rsid w:val="00054F33"/>
    <w:rsid w:val="00055846"/>
    <w:rsid w:val="000606BD"/>
    <w:rsid w:val="00060F43"/>
    <w:rsid w:val="00067B3E"/>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A3"/>
    <w:rsid w:val="00095BE5"/>
    <w:rsid w:val="000A2988"/>
    <w:rsid w:val="000A380F"/>
    <w:rsid w:val="000A5693"/>
    <w:rsid w:val="000A70C5"/>
    <w:rsid w:val="000B2930"/>
    <w:rsid w:val="000B43F7"/>
    <w:rsid w:val="000B4BA0"/>
    <w:rsid w:val="000B4F13"/>
    <w:rsid w:val="000B569A"/>
    <w:rsid w:val="000B58BD"/>
    <w:rsid w:val="000B5DB1"/>
    <w:rsid w:val="000B6A4A"/>
    <w:rsid w:val="000B782E"/>
    <w:rsid w:val="000C00BC"/>
    <w:rsid w:val="000C0480"/>
    <w:rsid w:val="000C2DAD"/>
    <w:rsid w:val="000C4FCD"/>
    <w:rsid w:val="000C6D70"/>
    <w:rsid w:val="000D020B"/>
    <w:rsid w:val="000D0220"/>
    <w:rsid w:val="000D0408"/>
    <w:rsid w:val="000D3BBB"/>
    <w:rsid w:val="000D57EE"/>
    <w:rsid w:val="000E20EE"/>
    <w:rsid w:val="000E610B"/>
    <w:rsid w:val="000E652F"/>
    <w:rsid w:val="000E7EAA"/>
    <w:rsid w:val="000F38F8"/>
    <w:rsid w:val="000F6C38"/>
    <w:rsid w:val="001002D3"/>
    <w:rsid w:val="0010077D"/>
    <w:rsid w:val="00100E80"/>
    <w:rsid w:val="0010137B"/>
    <w:rsid w:val="00101BF0"/>
    <w:rsid w:val="00101E3E"/>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43819"/>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15E1"/>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F018B"/>
    <w:rsid w:val="001F2CA2"/>
    <w:rsid w:val="001F340E"/>
    <w:rsid w:val="001F6583"/>
    <w:rsid w:val="00204FDF"/>
    <w:rsid w:val="00205B7A"/>
    <w:rsid w:val="00207D42"/>
    <w:rsid w:val="00212F58"/>
    <w:rsid w:val="00214C38"/>
    <w:rsid w:val="00217A53"/>
    <w:rsid w:val="00220213"/>
    <w:rsid w:val="00220AE6"/>
    <w:rsid w:val="00224F0E"/>
    <w:rsid w:val="00225B5C"/>
    <w:rsid w:val="0022606C"/>
    <w:rsid w:val="002272C1"/>
    <w:rsid w:val="002278F3"/>
    <w:rsid w:val="002302F0"/>
    <w:rsid w:val="00230CE6"/>
    <w:rsid w:val="00230F8C"/>
    <w:rsid w:val="00231608"/>
    <w:rsid w:val="00231671"/>
    <w:rsid w:val="00231926"/>
    <w:rsid w:val="00231C26"/>
    <w:rsid w:val="002329C4"/>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4BF"/>
    <w:rsid w:val="00256D51"/>
    <w:rsid w:val="00264983"/>
    <w:rsid w:val="002702E2"/>
    <w:rsid w:val="00274EE7"/>
    <w:rsid w:val="00276819"/>
    <w:rsid w:val="00276A60"/>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28B4"/>
    <w:rsid w:val="002A52F1"/>
    <w:rsid w:val="002A6C3A"/>
    <w:rsid w:val="002B6ECE"/>
    <w:rsid w:val="002B7CCA"/>
    <w:rsid w:val="002C01F5"/>
    <w:rsid w:val="002C058E"/>
    <w:rsid w:val="002C17F5"/>
    <w:rsid w:val="002C3358"/>
    <w:rsid w:val="002D0F3B"/>
    <w:rsid w:val="002D2C74"/>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10DF6"/>
    <w:rsid w:val="00314222"/>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3B0C"/>
    <w:rsid w:val="003551DB"/>
    <w:rsid w:val="00361712"/>
    <w:rsid w:val="00374307"/>
    <w:rsid w:val="003773E6"/>
    <w:rsid w:val="003804D9"/>
    <w:rsid w:val="00384498"/>
    <w:rsid w:val="00384ACA"/>
    <w:rsid w:val="00387C22"/>
    <w:rsid w:val="00393CFF"/>
    <w:rsid w:val="00394C50"/>
    <w:rsid w:val="00396536"/>
    <w:rsid w:val="003976BF"/>
    <w:rsid w:val="003A1150"/>
    <w:rsid w:val="003A1493"/>
    <w:rsid w:val="003A234B"/>
    <w:rsid w:val="003A24BE"/>
    <w:rsid w:val="003A27E4"/>
    <w:rsid w:val="003A2CEB"/>
    <w:rsid w:val="003A648C"/>
    <w:rsid w:val="003A65ED"/>
    <w:rsid w:val="003B0CAE"/>
    <w:rsid w:val="003B4C7C"/>
    <w:rsid w:val="003B5946"/>
    <w:rsid w:val="003B5EC4"/>
    <w:rsid w:val="003B7519"/>
    <w:rsid w:val="003C16C7"/>
    <w:rsid w:val="003C1971"/>
    <w:rsid w:val="003C3178"/>
    <w:rsid w:val="003C4003"/>
    <w:rsid w:val="003C631E"/>
    <w:rsid w:val="003D3D1B"/>
    <w:rsid w:val="003D473A"/>
    <w:rsid w:val="003E091A"/>
    <w:rsid w:val="003E0AFD"/>
    <w:rsid w:val="003E2AF9"/>
    <w:rsid w:val="003E2E3F"/>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20039"/>
    <w:rsid w:val="00420B56"/>
    <w:rsid w:val="004211EE"/>
    <w:rsid w:val="00421991"/>
    <w:rsid w:val="004223B8"/>
    <w:rsid w:val="0042376D"/>
    <w:rsid w:val="004259E0"/>
    <w:rsid w:val="00425F3B"/>
    <w:rsid w:val="004324F9"/>
    <w:rsid w:val="0043540D"/>
    <w:rsid w:val="00435858"/>
    <w:rsid w:val="00437117"/>
    <w:rsid w:val="00440792"/>
    <w:rsid w:val="00440FE0"/>
    <w:rsid w:val="00441B04"/>
    <w:rsid w:val="0044253F"/>
    <w:rsid w:val="00442BC9"/>
    <w:rsid w:val="00442DB7"/>
    <w:rsid w:val="0044653B"/>
    <w:rsid w:val="004471E3"/>
    <w:rsid w:val="00452EE3"/>
    <w:rsid w:val="0045327A"/>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4E0B"/>
    <w:rsid w:val="00486078"/>
    <w:rsid w:val="004915DE"/>
    <w:rsid w:val="00492B50"/>
    <w:rsid w:val="004939A0"/>
    <w:rsid w:val="004A0EBE"/>
    <w:rsid w:val="004A17C9"/>
    <w:rsid w:val="004A1A36"/>
    <w:rsid w:val="004A30D4"/>
    <w:rsid w:val="004A56BA"/>
    <w:rsid w:val="004B1CF4"/>
    <w:rsid w:val="004B35A4"/>
    <w:rsid w:val="004B68C2"/>
    <w:rsid w:val="004C1131"/>
    <w:rsid w:val="004C2B55"/>
    <w:rsid w:val="004C3B8C"/>
    <w:rsid w:val="004C416E"/>
    <w:rsid w:val="004C67EB"/>
    <w:rsid w:val="004D034D"/>
    <w:rsid w:val="004D2D36"/>
    <w:rsid w:val="004D2EE2"/>
    <w:rsid w:val="004D3730"/>
    <w:rsid w:val="004D3D74"/>
    <w:rsid w:val="004D40A7"/>
    <w:rsid w:val="004D59BC"/>
    <w:rsid w:val="004D5FE3"/>
    <w:rsid w:val="004E0379"/>
    <w:rsid w:val="004E06D4"/>
    <w:rsid w:val="004E1AEB"/>
    <w:rsid w:val="004E1C17"/>
    <w:rsid w:val="004E27E9"/>
    <w:rsid w:val="004E4053"/>
    <w:rsid w:val="004E7279"/>
    <w:rsid w:val="004F138D"/>
    <w:rsid w:val="004F1AD2"/>
    <w:rsid w:val="004F5CFD"/>
    <w:rsid w:val="004F7B14"/>
    <w:rsid w:val="004F7C3B"/>
    <w:rsid w:val="005003B2"/>
    <w:rsid w:val="00501136"/>
    <w:rsid w:val="00502768"/>
    <w:rsid w:val="00503A6E"/>
    <w:rsid w:val="00504F9E"/>
    <w:rsid w:val="00505735"/>
    <w:rsid w:val="00510600"/>
    <w:rsid w:val="005117BA"/>
    <w:rsid w:val="005126AF"/>
    <w:rsid w:val="00513108"/>
    <w:rsid w:val="005135E2"/>
    <w:rsid w:val="00514C1A"/>
    <w:rsid w:val="0051541E"/>
    <w:rsid w:val="0051620C"/>
    <w:rsid w:val="0051681D"/>
    <w:rsid w:val="00521A58"/>
    <w:rsid w:val="00522F5A"/>
    <w:rsid w:val="0052484F"/>
    <w:rsid w:val="00524E9C"/>
    <w:rsid w:val="005268C0"/>
    <w:rsid w:val="00530266"/>
    <w:rsid w:val="005304B2"/>
    <w:rsid w:val="005411B0"/>
    <w:rsid w:val="00541208"/>
    <w:rsid w:val="00541BC3"/>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E65"/>
    <w:rsid w:val="005B1818"/>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406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40A19"/>
    <w:rsid w:val="00641089"/>
    <w:rsid w:val="00647611"/>
    <w:rsid w:val="00647EC6"/>
    <w:rsid w:val="00651F97"/>
    <w:rsid w:val="00652A7B"/>
    <w:rsid w:val="006549E2"/>
    <w:rsid w:val="00657B87"/>
    <w:rsid w:val="006603F4"/>
    <w:rsid w:val="00661035"/>
    <w:rsid w:val="006614D2"/>
    <w:rsid w:val="006647C2"/>
    <w:rsid w:val="00664C48"/>
    <w:rsid w:val="0067113D"/>
    <w:rsid w:val="00672EC9"/>
    <w:rsid w:val="0068218D"/>
    <w:rsid w:val="006837FF"/>
    <w:rsid w:val="006847FC"/>
    <w:rsid w:val="006853A3"/>
    <w:rsid w:val="006868AD"/>
    <w:rsid w:val="006871AA"/>
    <w:rsid w:val="006878BD"/>
    <w:rsid w:val="006948AF"/>
    <w:rsid w:val="00696DAF"/>
    <w:rsid w:val="006A0DE5"/>
    <w:rsid w:val="006A4A06"/>
    <w:rsid w:val="006A4D55"/>
    <w:rsid w:val="006A5DB1"/>
    <w:rsid w:val="006B02D0"/>
    <w:rsid w:val="006B1E0E"/>
    <w:rsid w:val="006B6AC2"/>
    <w:rsid w:val="006B710E"/>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105E"/>
    <w:rsid w:val="006E2047"/>
    <w:rsid w:val="006F2305"/>
    <w:rsid w:val="006F4A2B"/>
    <w:rsid w:val="006F4DA7"/>
    <w:rsid w:val="006F4FD3"/>
    <w:rsid w:val="00703807"/>
    <w:rsid w:val="007047A4"/>
    <w:rsid w:val="0070662D"/>
    <w:rsid w:val="007077CF"/>
    <w:rsid w:val="00707B90"/>
    <w:rsid w:val="00711737"/>
    <w:rsid w:val="00713678"/>
    <w:rsid w:val="007148ED"/>
    <w:rsid w:val="00717687"/>
    <w:rsid w:val="00720952"/>
    <w:rsid w:val="00720D6D"/>
    <w:rsid w:val="00724D49"/>
    <w:rsid w:val="00725E86"/>
    <w:rsid w:val="007266B6"/>
    <w:rsid w:val="0072700D"/>
    <w:rsid w:val="007334CD"/>
    <w:rsid w:val="00733C39"/>
    <w:rsid w:val="007346A2"/>
    <w:rsid w:val="00735551"/>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426A"/>
    <w:rsid w:val="00796C62"/>
    <w:rsid w:val="00796D79"/>
    <w:rsid w:val="007A0CD0"/>
    <w:rsid w:val="007A3D9A"/>
    <w:rsid w:val="007A4775"/>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CC1"/>
    <w:rsid w:val="008463BA"/>
    <w:rsid w:val="00851ED2"/>
    <w:rsid w:val="008526ED"/>
    <w:rsid w:val="008608B4"/>
    <w:rsid w:val="00860E96"/>
    <w:rsid w:val="008615E2"/>
    <w:rsid w:val="008616A8"/>
    <w:rsid w:val="00861E6C"/>
    <w:rsid w:val="008627C3"/>
    <w:rsid w:val="00863696"/>
    <w:rsid w:val="00863B8E"/>
    <w:rsid w:val="008655EB"/>
    <w:rsid w:val="00865695"/>
    <w:rsid w:val="008677C9"/>
    <w:rsid w:val="0087487F"/>
    <w:rsid w:val="00875612"/>
    <w:rsid w:val="008838AE"/>
    <w:rsid w:val="00884201"/>
    <w:rsid w:val="0088589C"/>
    <w:rsid w:val="008926EA"/>
    <w:rsid w:val="0089371C"/>
    <w:rsid w:val="00893D25"/>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14F29"/>
    <w:rsid w:val="00915C89"/>
    <w:rsid w:val="00916F95"/>
    <w:rsid w:val="009246BD"/>
    <w:rsid w:val="0092470C"/>
    <w:rsid w:val="0092547A"/>
    <w:rsid w:val="009254AD"/>
    <w:rsid w:val="0092626C"/>
    <w:rsid w:val="00930301"/>
    <w:rsid w:val="00930649"/>
    <w:rsid w:val="009335D5"/>
    <w:rsid w:val="00933E41"/>
    <w:rsid w:val="0093666C"/>
    <w:rsid w:val="009366D8"/>
    <w:rsid w:val="00936967"/>
    <w:rsid w:val="00936A19"/>
    <w:rsid w:val="00940F5A"/>
    <w:rsid w:val="0094118B"/>
    <w:rsid w:val="00943EE8"/>
    <w:rsid w:val="00944BE8"/>
    <w:rsid w:val="0094598F"/>
    <w:rsid w:val="00950556"/>
    <w:rsid w:val="00951631"/>
    <w:rsid w:val="00951739"/>
    <w:rsid w:val="00953765"/>
    <w:rsid w:val="00966721"/>
    <w:rsid w:val="00966D7B"/>
    <w:rsid w:val="00967964"/>
    <w:rsid w:val="0097489D"/>
    <w:rsid w:val="0097649A"/>
    <w:rsid w:val="009776B3"/>
    <w:rsid w:val="009779F9"/>
    <w:rsid w:val="0098049A"/>
    <w:rsid w:val="009807C0"/>
    <w:rsid w:val="00981415"/>
    <w:rsid w:val="00981532"/>
    <w:rsid w:val="00982FEC"/>
    <w:rsid w:val="009833FE"/>
    <w:rsid w:val="009835A6"/>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11FEA"/>
    <w:rsid w:val="00A13251"/>
    <w:rsid w:val="00A16FC2"/>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B7A99"/>
    <w:rsid w:val="00AC0242"/>
    <w:rsid w:val="00AC1CE9"/>
    <w:rsid w:val="00AC1DD3"/>
    <w:rsid w:val="00AC1F91"/>
    <w:rsid w:val="00AD0102"/>
    <w:rsid w:val="00AD0F5F"/>
    <w:rsid w:val="00AD14A5"/>
    <w:rsid w:val="00AD3961"/>
    <w:rsid w:val="00AD483C"/>
    <w:rsid w:val="00AE0436"/>
    <w:rsid w:val="00AE0960"/>
    <w:rsid w:val="00AE4A18"/>
    <w:rsid w:val="00AE52C5"/>
    <w:rsid w:val="00AE5CC9"/>
    <w:rsid w:val="00AE6432"/>
    <w:rsid w:val="00AE7F35"/>
    <w:rsid w:val="00AF1586"/>
    <w:rsid w:val="00AF36B1"/>
    <w:rsid w:val="00AF44AB"/>
    <w:rsid w:val="00B02D48"/>
    <w:rsid w:val="00B07617"/>
    <w:rsid w:val="00B1294B"/>
    <w:rsid w:val="00B13042"/>
    <w:rsid w:val="00B147C9"/>
    <w:rsid w:val="00B20274"/>
    <w:rsid w:val="00B2581C"/>
    <w:rsid w:val="00B259EA"/>
    <w:rsid w:val="00B27162"/>
    <w:rsid w:val="00B3174E"/>
    <w:rsid w:val="00B31ABF"/>
    <w:rsid w:val="00B3239A"/>
    <w:rsid w:val="00B32D7E"/>
    <w:rsid w:val="00B335AE"/>
    <w:rsid w:val="00B3664F"/>
    <w:rsid w:val="00B40469"/>
    <w:rsid w:val="00B42D5C"/>
    <w:rsid w:val="00B43EBC"/>
    <w:rsid w:val="00B449CA"/>
    <w:rsid w:val="00B46EAF"/>
    <w:rsid w:val="00B47A74"/>
    <w:rsid w:val="00B5380E"/>
    <w:rsid w:val="00B53CC9"/>
    <w:rsid w:val="00B55573"/>
    <w:rsid w:val="00B60C21"/>
    <w:rsid w:val="00B61386"/>
    <w:rsid w:val="00B616E6"/>
    <w:rsid w:val="00B64E94"/>
    <w:rsid w:val="00B66C3F"/>
    <w:rsid w:val="00B71777"/>
    <w:rsid w:val="00B731E1"/>
    <w:rsid w:val="00B804A7"/>
    <w:rsid w:val="00B8075A"/>
    <w:rsid w:val="00B83FFD"/>
    <w:rsid w:val="00B85CDF"/>
    <w:rsid w:val="00B866DF"/>
    <w:rsid w:val="00B87F93"/>
    <w:rsid w:val="00B90C40"/>
    <w:rsid w:val="00B94F2D"/>
    <w:rsid w:val="00B9698E"/>
    <w:rsid w:val="00B97BFB"/>
    <w:rsid w:val="00BA0A3E"/>
    <w:rsid w:val="00BA0C7D"/>
    <w:rsid w:val="00BA1292"/>
    <w:rsid w:val="00BA2871"/>
    <w:rsid w:val="00BA36F2"/>
    <w:rsid w:val="00BA6B21"/>
    <w:rsid w:val="00BB25A9"/>
    <w:rsid w:val="00BB38F7"/>
    <w:rsid w:val="00BB416C"/>
    <w:rsid w:val="00BB4A0E"/>
    <w:rsid w:val="00BB547D"/>
    <w:rsid w:val="00BB5DB6"/>
    <w:rsid w:val="00BB658F"/>
    <w:rsid w:val="00BB66D6"/>
    <w:rsid w:val="00BB6F4A"/>
    <w:rsid w:val="00BB7314"/>
    <w:rsid w:val="00BB7F63"/>
    <w:rsid w:val="00BC01E4"/>
    <w:rsid w:val="00BC707B"/>
    <w:rsid w:val="00BD1A01"/>
    <w:rsid w:val="00BD1A8D"/>
    <w:rsid w:val="00BD29C7"/>
    <w:rsid w:val="00BD339E"/>
    <w:rsid w:val="00BD4726"/>
    <w:rsid w:val="00BD4BFF"/>
    <w:rsid w:val="00BD5021"/>
    <w:rsid w:val="00BD5404"/>
    <w:rsid w:val="00BD5DEA"/>
    <w:rsid w:val="00BD5F79"/>
    <w:rsid w:val="00BD7053"/>
    <w:rsid w:val="00BE212E"/>
    <w:rsid w:val="00BE3244"/>
    <w:rsid w:val="00BE5969"/>
    <w:rsid w:val="00BE720E"/>
    <w:rsid w:val="00BF14A3"/>
    <w:rsid w:val="00BF4FD4"/>
    <w:rsid w:val="00BF544F"/>
    <w:rsid w:val="00BF55D6"/>
    <w:rsid w:val="00C01047"/>
    <w:rsid w:val="00C03592"/>
    <w:rsid w:val="00C040F7"/>
    <w:rsid w:val="00C07B0D"/>
    <w:rsid w:val="00C11FE3"/>
    <w:rsid w:val="00C13CFC"/>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01C2"/>
    <w:rsid w:val="00C7614F"/>
    <w:rsid w:val="00C76769"/>
    <w:rsid w:val="00C80E30"/>
    <w:rsid w:val="00C816F0"/>
    <w:rsid w:val="00C81FC4"/>
    <w:rsid w:val="00C822D8"/>
    <w:rsid w:val="00C82A48"/>
    <w:rsid w:val="00C83595"/>
    <w:rsid w:val="00C83CED"/>
    <w:rsid w:val="00C84B66"/>
    <w:rsid w:val="00C851A8"/>
    <w:rsid w:val="00C8720B"/>
    <w:rsid w:val="00C874B9"/>
    <w:rsid w:val="00C90BFB"/>
    <w:rsid w:val="00C90BFE"/>
    <w:rsid w:val="00C9759A"/>
    <w:rsid w:val="00CA3349"/>
    <w:rsid w:val="00CA3741"/>
    <w:rsid w:val="00CB0164"/>
    <w:rsid w:val="00CB100C"/>
    <w:rsid w:val="00CB271E"/>
    <w:rsid w:val="00CB34EF"/>
    <w:rsid w:val="00CB5838"/>
    <w:rsid w:val="00CB6AC2"/>
    <w:rsid w:val="00CC0EE7"/>
    <w:rsid w:val="00CC3BCA"/>
    <w:rsid w:val="00CC4D8B"/>
    <w:rsid w:val="00CC5B49"/>
    <w:rsid w:val="00CC631A"/>
    <w:rsid w:val="00CD57A3"/>
    <w:rsid w:val="00CD6FEC"/>
    <w:rsid w:val="00CD7F43"/>
    <w:rsid w:val="00CE0170"/>
    <w:rsid w:val="00CE0ECE"/>
    <w:rsid w:val="00CE362F"/>
    <w:rsid w:val="00CE403E"/>
    <w:rsid w:val="00CE4A15"/>
    <w:rsid w:val="00CE5AAA"/>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2E48"/>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65E1"/>
    <w:rsid w:val="00D60E04"/>
    <w:rsid w:val="00D673ED"/>
    <w:rsid w:val="00D67B69"/>
    <w:rsid w:val="00D71297"/>
    <w:rsid w:val="00D72527"/>
    <w:rsid w:val="00D731FA"/>
    <w:rsid w:val="00D73DF2"/>
    <w:rsid w:val="00D74FD7"/>
    <w:rsid w:val="00D77A6A"/>
    <w:rsid w:val="00D80180"/>
    <w:rsid w:val="00D824F2"/>
    <w:rsid w:val="00D829CF"/>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F1E5A"/>
    <w:rsid w:val="00DF3B64"/>
    <w:rsid w:val="00DF698C"/>
    <w:rsid w:val="00DF6BDC"/>
    <w:rsid w:val="00E00BDD"/>
    <w:rsid w:val="00E0219C"/>
    <w:rsid w:val="00E02901"/>
    <w:rsid w:val="00E03AB8"/>
    <w:rsid w:val="00E05D67"/>
    <w:rsid w:val="00E06438"/>
    <w:rsid w:val="00E067D8"/>
    <w:rsid w:val="00E074CC"/>
    <w:rsid w:val="00E075E4"/>
    <w:rsid w:val="00E110B9"/>
    <w:rsid w:val="00E12618"/>
    <w:rsid w:val="00E16239"/>
    <w:rsid w:val="00E169BB"/>
    <w:rsid w:val="00E21973"/>
    <w:rsid w:val="00E2390F"/>
    <w:rsid w:val="00E23949"/>
    <w:rsid w:val="00E24A0D"/>
    <w:rsid w:val="00E26DC4"/>
    <w:rsid w:val="00E3017B"/>
    <w:rsid w:val="00E31C21"/>
    <w:rsid w:val="00E31DAA"/>
    <w:rsid w:val="00E34DC8"/>
    <w:rsid w:val="00E368A7"/>
    <w:rsid w:val="00E36A4A"/>
    <w:rsid w:val="00E377A0"/>
    <w:rsid w:val="00E41068"/>
    <w:rsid w:val="00E41207"/>
    <w:rsid w:val="00E4364C"/>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DAB"/>
    <w:rsid w:val="00EA07F4"/>
    <w:rsid w:val="00EA376A"/>
    <w:rsid w:val="00EA3C1A"/>
    <w:rsid w:val="00EA693E"/>
    <w:rsid w:val="00EA6D4D"/>
    <w:rsid w:val="00EA7A5F"/>
    <w:rsid w:val="00EB5C24"/>
    <w:rsid w:val="00EB5C5C"/>
    <w:rsid w:val="00EB655C"/>
    <w:rsid w:val="00EC5526"/>
    <w:rsid w:val="00ED140B"/>
    <w:rsid w:val="00ED2AB9"/>
    <w:rsid w:val="00ED2B01"/>
    <w:rsid w:val="00ED4389"/>
    <w:rsid w:val="00ED4756"/>
    <w:rsid w:val="00ED49ED"/>
    <w:rsid w:val="00ED6517"/>
    <w:rsid w:val="00ED66FD"/>
    <w:rsid w:val="00ED6AA6"/>
    <w:rsid w:val="00EE1032"/>
    <w:rsid w:val="00EE659D"/>
    <w:rsid w:val="00EE7AB6"/>
    <w:rsid w:val="00EF42B1"/>
    <w:rsid w:val="00EF6E3A"/>
    <w:rsid w:val="00F00ED5"/>
    <w:rsid w:val="00F01239"/>
    <w:rsid w:val="00F02162"/>
    <w:rsid w:val="00F0597F"/>
    <w:rsid w:val="00F07CDC"/>
    <w:rsid w:val="00F10892"/>
    <w:rsid w:val="00F1312C"/>
    <w:rsid w:val="00F143FC"/>
    <w:rsid w:val="00F16084"/>
    <w:rsid w:val="00F17305"/>
    <w:rsid w:val="00F17E9A"/>
    <w:rsid w:val="00F2214B"/>
    <w:rsid w:val="00F222C6"/>
    <w:rsid w:val="00F22516"/>
    <w:rsid w:val="00F229D1"/>
    <w:rsid w:val="00F2358F"/>
    <w:rsid w:val="00F24D5B"/>
    <w:rsid w:val="00F254E5"/>
    <w:rsid w:val="00F268E9"/>
    <w:rsid w:val="00F26D2A"/>
    <w:rsid w:val="00F324B5"/>
    <w:rsid w:val="00F325A1"/>
    <w:rsid w:val="00F33628"/>
    <w:rsid w:val="00F3708D"/>
    <w:rsid w:val="00F37E8A"/>
    <w:rsid w:val="00F404B1"/>
    <w:rsid w:val="00F42E4E"/>
    <w:rsid w:val="00F4649D"/>
    <w:rsid w:val="00F50277"/>
    <w:rsid w:val="00F509A5"/>
    <w:rsid w:val="00F54675"/>
    <w:rsid w:val="00F546C9"/>
    <w:rsid w:val="00F561C4"/>
    <w:rsid w:val="00F572DC"/>
    <w:rsid w:val="00F60FD4"/>
    <w:rsid w:val="00F63658"/>
    <w:rsid w:val="00F63BB5"/>
    <w:rsid w:val="00F649E7"/>
    <w:rsid w:val="00F64B86"/>
    <w:rsid w:val="00F678C3"/>
    <w:rsid w:val="00F709D6"/>
    <w:rsid w:val="00F72427"/>
    <w:rsid w:val="00F746A4"/>
    <w:rsid w:val="00F773DC"/>
    <w:rsid w:val="00F818FA"/>
    <w:rsid w:val="00F82E26"/>
    <w:rsid w:val="00F83989"/>
    <w:rsid w:val="00F86C30"/>
    <w:rsid w:val="00F91535"/>
    <w:rsid w:val="00F93C22"/>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39521"/>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berec.europa.eu/eng/document_register/subject_matter/berec/download/0/7243-study-on-net-neutrality-regulation_0.pdf" TargetMode="External"/><Relationship Id="rId20" Type="http://schemas.openxmlformats.org/officeDocument/2006/relationships/hyperlink" Target="http://mmail.dods.co.uk/wf/click?upn=6-2F-2BCEvtYKgkKXJ4TUn8-2FFfLIKGaRyRLZxBJqrJjXc63iqw9ckdNfV2xpw7qOicLBCZJD-2F-2FkGv0ziawut1vFUlNn0kL0x7Oy2arQYXupYZGc2jiX1-2BYTcO-2B1T6UjygnSE_HM2xLN2tM-2FYF1ZWutwuBpXnX-2FcxXDdnySjVitR2EGt-2FOisxzPWapaA7jkxbShsrQYw2mFDkM-2BOt3e8ErGV4ux72hH5bs-2BdSKOvEXEQzHW6k52Rygu9hvDMGrzMksOUzNkaHexmls-2F-2FPHj0jiAa12uoayRGUBVzC1mgKKngG1wX030-2F7QMV3C4qoyEiz45O-2FHkharNDr0JQnaYT6SHM9aHVrRBy5J-2FlwuD-2F4kb1srH4M-3D" TargetMode="External"/><Relationship Id="rId21" Type="http://schemas.openxmlformats.org/officeDocument/2006/relationships/hyperlink" Target="https://www.reuters.com/article/legal-uk-eu-google-antitrust/google-offers-to-treat-rivals-equally-via-auction-sources-idUSKCN1BT2MZ" TargetMode="External"/><Relationship Id="rId22" Type="http://schemas.openxmlformats.org/officeDocument/2006/relationships/hyperlink" Target="http://www.beuc.eu/publications/beuc-x-2017-098_google_case-consumer_concerns_on_auction-based_model_for_shopping_services.pdf"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ec.europa.eu/transparency/regcomitology/index.cfm?do=search.documentdetail&amp;Dos_ID=15032&amp;DS_ID=53038&amp;Version=1" TargetMode="External"/><Relationship Id="rId11" Type="http://schemas.openxmlformats.org/officeDocument/2006/relationships/hyperlink" Target="https://ec.europa.eu/commission/commissioners/2014-2019/king/announcements/commissioner-kings-speech-eu-cybersecurity-conference-digital-single-market-common-digital-security_en" TargetMode="External"/><Relationship Id="rId12" Type="http://schemas.openxmlformats.org/officeDocument/2006/relationships/hyperlink" Target="http://ec.europa.eu/transparency/regdoc/rep/1/2017/EN/COM-2017-495-F1-EN-MAIN-PART-1.PDF" TargetMode="External"/><Relationship Id="rId13" Type="http://schemas.openxmlformats.org/officeDocument/2006/relationships/hyperlink" Target="http://europa.eu/rapid/press-release_IP-17-3190_en.htm" TargetMode="External"/><Relationship Id="rId14" Type="http://schemas.openxmlformats.org/officeDocument/2006/relationships/hyperlink" Target="http://ec.europa.eu/transparency/regdoc/rep/2/2017/EN/SEC-2017-392-3-EN-MAIN-PART-1.PDF" TargetMode="External"/><Relationship Id="rId15" Type="http://schemas.openxmlformats.org/officeDocument/2006/relationships/hyperlink" Target="http://europa.eu/rapid/press-release_IP-17-3193_en.htm" TargetMode="External"/><Relationship Id="rId16" Type="http://schemas.openxmlformats.org/officeDocument/2006/relationships/hyperlink" Target="http://www.eurojust.europa.eu/doclibrary/Eurojust-framework/agreements/Memorandum%20of%20Understanding%20between%20Eurojust%20and%20eu-LISA%20%282017%29/MoU-EJ-euLISA_2017-09-19_EN.pdf" TargetMode="External"/><Relationship Id="rId17" Type="http://schemas.openxmlformats.org/officeDocument/2006/relationships/hyperlink" Target="http://www.digitaleurope.org/DesktopModules/Bring2mind/DMX/Download.aspx?Command=Core_Download&amp;EntryId=2507&amp;language=en-US&amp;PortalId=0&amp;TabId=353" TargetMode="External"/><Relationship Id="rId18" Type="http://schemas.openxmlformats.org/officeDocument/2006/relationships/hyperlink" Target="https://ec.europa.eu/info/consultations/public-consultation-review-directive-re-use-public-sector-information-psi-directive_en" TargetMode="External"/><Relationship Id="rId19" Type="http://schemas.openxmlformats.org/officeDocument/2006/relationships/hyperlink" Target="http://mmail.dods.co.uk/wf/click?upn=6-2F-2BCEvtYKgkKXJ4TUn8-2FFfLIKGaRyRLZxBJqrJjXc604RsqQ1UFI4B1zBlZMKIkrSzyxEzU649RwM6e6huh5SyyvCZDobKZSGA3A-2BVDpqi5TNO6rmxBIaFNT-2F8vWJjWD_HM2xLN2tM-2FYF1ZWutwuBpXnX-2FcxXDdnySjVitR2EGt-2FOisxzPWapaA7jkxbShsrQYw2mFDkM-2BOt3e8ErGV4ux9ww-2FY98xEcBBfDsh4-2FV4dJxyvudkqStmbp0zRQvOcv9VHsqhoo6fzMYKcSp5F-2FRhUzhNhIqEWTGPXNklEH1HfaC3hIPaHsgzcLloZQBhMeTS61ayw9ycAMvAiyTaqtdfE9nS-2BeS-2F3HW0FJcR7IwYwE-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olitico.eu/wp-content/uploads/2017/09/POLITICO_TheCode_council_text_sept19-1.pdf?utm_source=POLITICO.EU&amp;utm_campaign=233272348b-EMAIL_CAMPAIGN_2017_09_20&amp;utm_medium=email&amp;utm_term=0_10959edeb5-233272348b-18964460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1BD93-96DA-4647-8CB4-1581A9F9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1691</Words>
  <Characters>9305</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2017-10-02T12:37:00Z</cp:lastPrinted>
  <dcterms:created xsi:type="dcterms:W3CDTF">2017-09-29T13:16:00Z</dcterms:created>
  <dcterms:modified xsi:type="dcterms:W3CDTF">2017-10-02T12:37:00Z</dcterms:modified>
</cp:coreProperties>
</file>