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579231" w14:textId="77777777" w:rsidR="00D72527" w:rsidRPr="00F33628" w:rsidRDefault="004E06D4" w:rsidP="00E6681B">
      <w:pPr>
        <w:spacing w:after="200" w:line="280" w:lineRule="exact"/>
        <w:jc w:val="both"/>
        <w:rPr>
          <w:rFonts w:ascii="Hind Light" w:eastAsia="Hind Light" w:hAnsi="Hind Light" w:cs="Hind Light"/>
          <w:color w:val="3A82E4"/>
        </w:rPr>
      </w:pPr>
      <w:bookmarkStart w:id="0" w:name="_Hlk478029639"/>
      <w:r w:rsidRPr="00F33628">
        <w:rPr>
          <w:rFonts w:ascii="Hind Light" w:eastAsia="Hind Light" w:hAnsi="Hind Light" w:cs="Hind Light"/>
          <w:color w:val="3A82E4"/>
        </w:rPr>
        <w:t>Internet</w:t>
      </w:r>
      <w:r w:rsidR="00E05D67" w:rsidRPr="00F33628">
        <w:rPr>
          <w:rFonts w:ascii="Hind Light" w:eastAsia="Hind Light" w:hAnsi="Hind Light" w:cs="Hind Light"/>
          <w:color w:val="3A82E4"/>
        </w:rPr>
        <w:t xml:space="preserve"> </w:t>
      </w:r>
      <w:r w:rsidR="0094598F" w:rsidRPr="00F33628">
        <w:rPr>
          <w:rFonts w:ascii="Hind Light" w:eastAsia="Hind Light" w:hAnsi="Hind Light" w:cs="Hind Light"/>
          <w:color w:val="3A82E4"/>
        </w:rPr>
        <w:t>Access</w:t>
      </w:r>
      <w:bookmarkStart w:id="1" w:name="_GoBack"/>
      <w:bookmarkEnd w:id="1"/>
    </w:p>
    <w:p w14:paraId="3F9041EF" w14:textId="77777777" w:rsidR="00C4663B" w:rsidRPr="00F33628" w:rsidRDefault="0067113D" w:rsidP="00C4663B">
      <w:pPr>
        <w:spacing w:line="280" w:lineRule="exact"/>
        <w:jc w:val="both"/>
        <w:rPr>
          <w:rFonts w:ascii="Hind Light" w:eastAsia="Hind Light" w:hAnsi="Hind Light" w:cs="Hind Light"/>
          <w:b/>
          <w:sz w:val="20"/>
          <w:szCs w:val="20"/>
        </w:rPr>
      </w:pPr>
      <w:r w:rsidRPr="00F33628">
        <w:rPr>
          <w:rFonts w:ascii="Hind Light" w:eastAsia="Hind Light" w:hAnsi="Hind Light" w:cs="Hind Light"/>
          <w:b/>
          <w:sz w:val="20"/>
          <w:szCs w:val="20"/>
        </w:rPr>
        <w:t>EU</w:t>
      </w:r>
      <w:r w:rsidR="00C4663B" w:rsidRPr="00F33628">
        <w:rPr>
          <w:rFonts w:ascii="Hind Light" w:eastAsia="Hind Light" w:hAnsi="Hind Light" w:cs="Hind Light"/>
          <w:b/>
          <w:sz w:val="20"/>
          <w:szCs w:val="20"/>
        </w:rPr>
        <w:t xml:space="preserve">: </w:t>
      </w:r>
      <w:r w:rsidR="00BE3244" w:rsidRPr="00F33628">
        <w:rPr>
          <w:rFonts w:ascii="Hind Light" w:eastAsia="Hind Light" w:hAnsi="Hind Light" w:cs="Hind Light"/>
          <w:b/>
          <w:sz w:val="20"/>
          <w:szCs w:val="20"/>
        </w:rPr>
        <w:t>European Parliament adopted provisional agreement on WiFi4EU</w:t>
      </w:r>
    </w:p>
    <w:p w14:paraId="1C3E4964" w14:textId="77777777" w:rsidR="00BE3244" w:rsidRPr="00F33628" w:rsidRDefault="00BE3244" w:rsidP="00BE3244">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On September 12, the European Parliament adopted the provisional agreement on the promotion of </w:t>
      </w:r>
      <w:r w:rsidR="004E06D4" w:rsidRPr="00F33628">
        <w:rPr>
          <w:rFonts w:ascii="Hind Light" w:eastAsia="Hind Light" w:hAnsi="Hind Light" w:cs="Hind Light"/>
          <w:sz w:val="20"/>
          <w:szCs w:val="20"/>
        </w:rPr>
        <w:t>Internet</w:t>
      </w:r>
      <w:r w:rsidRPr="00F33628">
        <w:rPr>
          <w:rFonts w:ascii="Hind Light" w:eastAsia="Hind Light" w:hAnsi="Hind Light" w:cs="Hind Light"/>
          <w:sz w:val="20"/>
          <w:szCs w:val="20"/>
        </w:rPr>
        <w:t xml:space="preserve"> connectivity in local communities (</w:t>
      </w:r>
      <w:hyperlink r:id="rId8" w:history="1">
        <w:r w:rsidRPr="00F33628">
          <w:rPr>
            <w:rStyle w:val="Lienhypertexte"/>
            <w:rFonts w:ascii="Hind Light" w:eastAsia="Hind Light" w:hAnsi="Hind Light" w:cs="Hind Light"/>
            <w:sz w:val="20"/>
            <w:szCs w:val="20"/>
          </w:rPr>
          <w:t>WiFi4EU</w:t>
        </w:r>
      </w:hyperlink>
      <w:r w:rsidR="00D129A5">
        <w:rPr>
          <w:rFonts w:ascii="Hind Light" w:eastAsia="Hind Light" w:hAnsi="Hind Light" w:cs="Hind Light"/>
          <w:sz w:val="20"/>
          <w:szCs w:val="20"/>
        </w:rPr>
        <w:t xml:space="preserve">), reached at the </w:t>
      </w:r>
      <w:proofErr w:type="spellStart"/>
      <w:r w:rsidR="00D129A5">
        <w:rPr>
          <w:rFonts w:ascii="Hind Light" w:eastAsia="Hind Light" w:hAnsi="Hind Light" w:cs="Hind Light"/>
          <w:sz w:val="20"/>
          <w:szCs w:val="20"/>
        </w:rPr>
        <w:t>tri</w:t>
      </w:r>
      <w:r w:rsidRPr="00F33628">
        <w:rPr>
          <w:rFonts w:ascii="Hind Light" w:eastAsia="Hind Light" w:hAnsi="Hind Light" w:cs="Hind Light"/>
          <w:sz w:val="20"/>
          <w:szCs w:val="20"/>
        </w:rPr>
        <w:t>logue</w:t>
      </w:r>
      <w:proofErr w:type="spellEnd"/>
      <w:r w:rsidRPr="00F33628">
        <w:rPr>
          <w:rFonts w:ascii="Hind Light" w:eastAsia="Hind Light" w:hAnsi="Hind Light" w:cs="Hind Light"/>
          <w:sz w:val="20"/>
          <w:szCs w:val="20"/>
        </w:rPr>
        <w:t xml:space="preserve"> between the European Commission, the Council and the Parliament, on May 29. The agreement was approved </w:t>
      </w:r>
      <w:r w:rsidR="004E06D4" w:rsidRPr="00F33628">
        <w:rPr>
          <w:rFonts w:ascii="Hind Light" w:eastAsia="Hind Light" w:hAnsi="Hind Light" w:cs="Hind Light"/>
          <w:sz w:val="20"/>
          <w:szCs w:val="20"/>
        </w:rPr>
        <w:t xml:space="preserve">with </w:t>
      </w:r>
      <w:r w:rsidRPr="00F33628">
        <w:rPr>
          <w:rFonts w:ascii="Hind Light" w:eastAsia="Hind Light" w:hAnsi="Hind Light" w:cs="Hind Light"/>
          <w:sz w:val="20"/>
          <w:szCs w:val="20"/>
        </w:rPr>
        <w:t>582 votes in favour, 98 against and 9 abstentions.</w:t>
      </w:r>
    </w:p>
    <w:p w14:paraId="1C923375" w14:textId="77777777" w:rsidR="00A01317" w:rsidRPr="00F33628" w:rsidRDefault="00BE3244" w:rsidP="00D129A5">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During the debate that preceded the vote, the MEPs noted the importance of WiFi4EU </w:t>
      </w:r>
      <w:r w:rsidR="00D129A5">
        <w:rPr>
          <w:rFonts w:ascii="Hind Light" w:eastAsia="Hind Light" w:hAnsi="Hind Light" w:cs="Hind Light"/>
          <w:sz w:val="20"/>
          <w:szCs w:val="20"/>
        </w:rPr>
        <w:t>– a scheme that provides €120M of funding to support t</w:t>
      </w:r>
      <w:r w:rsidR="00D129A5" w:rsidRPr="00D129A5">
        <w:rPr>
          <w:rFonts w:ascii="Hind Light" w:eastAsia="Hind Light" w:hAnsi="Hind Light" w:cs="Hind Light"/>
          <w:sz w:val="20"/>
          <w:szCs w:val="20"/>
        </w:rPr>
        <w:t>he installation of state-of-the-art Wi-Fi equipment in the centres of community life</w:t>
      </w:r>
      <w:r w:rsidR="00D129A5">
        <w:rPr>
          <w:rFonts w:ascii="Hind Light" w:eastAsia="Hind Light" w:hAnsi="Hind Light" w:cs="Hind Light"/>
          <w:sz w:val="20"/>
          <w:szCs w:val="20"/>
        </w:rPr>
        <w:t>. MEPs</w:t>
      </w:r>
      <w:r w:rsidRPr="00F33628">
        <w:rPr>
          <w:rFonts w:ascii="Hind Light" w:eastAsia="Hind Light" w:hAnsi="Hind Light" w:cs="Hind Light"/>
          <w:sz w:val="20"/>
          <w:szCs w:val="20"/>
        </w:rPr>
        <w:t xml:space="preserve"> emphasised the need for </w:t>
      </w:r>
      <w:r w:rsidR="00D129A5">
        <w:rPr>
          <w:rFonts w:ascii="Hind Light" w:eastAsia="Hind Light" w:hAnsi="Hind Light" w:cs="Hind Light"/>
          <w:sz w:val="20"/>
          <w:szCs w:val="20"/>
        </w:rPr>
        <w:t>the scheme</w:t>
      </w:r>
      <w:r w:rsidRPr="00F33628">
        <w:rPr>
          <w:rFonts w:ascii="Hind Light" w:eastAsia="Hind Light" w:hAnsi="Hind Light" w:cs="Hind Light"/>
          <w:sz w:val="20"/>
          <w:szCs w:val="20"/>
        </w:rPr>
        <w:t xml:space="preserve"> to be regionally fair.</w:t>
      </w:r>
    </w:p>
    <w:p w14:paraId="2FCCD6D6" w14:textId="77777777" w:rsidR="00BE3244" w:rsidRPr="00F33628" w:rsidRDefault="004E06D4" w:rsidP="00BE3244">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EU </w:t>
      </w:r>
      <w:r w:rsidR="00BE3244" w:rsidRPr="00F33628">
        <w:rPr>
          <w:rFonts w:ascii="Hind Light" w:eastAsia="Hind Light" w:hAnsi="Hind Light" w:cs="Hind Light"/>
          <w:sz w:val="20"/>
          <w:szCs w:val="20"/>
        </w:rPr>
        <w:t xml:space="preserve">Digital </w:t>
      </w:r>
      <w:r w:rsidRPr="00F33628">
        <w:rPr>
          <w:rFonts w:ascii="Hind Light" w:eastAsia="Hind Light" w:hAnsi="Hind Light" w:cs="Hind Light"/>
          <w:sz w:val="20"/>
          <w:szCs w:val="20"/>
        </w:rPr>
        <w:t xml:space="preserve">Commissioner </w:t>
      </w:r>
      <w:proofErr w:type="spellStart"/>
      <w:r w:rsidR="00BE3244" w:rsidRPr="00F33628">
        <w:rPr>
          <w:rFonts w:ascii="Hind Light" w:eastAsia="Hind Light" w:hAnsi="Hind Light" w:cs="Hind Light"/>
          <w:sz w:val="20"/>
          <w:szCs w:val="20"/>
        </w:rPr>
        <w:t>Mariya</w:t>
      </w:r>
      <w:proofErr w:type="spellEnd"/>
      <w:r w:rsidR="00BE3244" w:rsidRPr="00F33628">
        <w:rPr>
          <w:rFonts w:ascii="Hind Light" w:eastAsia="Hind Light" w:hAnsi="Hind Light" w:cs="Hind Light"/>
          <w:sz w:val="20"/>
          <w:szCs w:val="20"/>
        </w:rPr>
        <w:t xml:space="preserve"> G</w:t>
      </w:r>
      <w:r w:rsidRPr="00F33628">
        <w:rPr>
          <w:rFonts w:ascii="Hind Light" w:eastAsia="Hind Light" w:hAnsi="Hind Light" w:cs="Hind Light"/>
          <w:sz w:val="20"/>
          <w:szCs w:val="20"/>
        </w:rPr>
        <w:t>abriel</w:t>
      </w:r>
      <w:r w:rsidR="00BE3244" w:rsidRPr="00F33628">
        <w:rPr>
          <w:rFonts w:ascii="Hind Light" w:eastAsia="Hind Light" w:hAnsi="Hind Light" w:cs="Hind Light"/>
          <w:sz w:val="20"/>
          <w:szCs w:val="20"/>
        </w:rPr>
        <w:t xml:space="preserve"> </w:t>
      </w:r>
      <w:r w:rsidR="00624274" w:rsidRPr="00F33628">
        <w:rPr>
          <w:rFonts w:ascii="Hind Light" w:eastAsia="Hind Light" w:hAnsi="Hind Light" w:cs="Hind Light"/>
          <w:sz w:val="20"/>
          <w:szCs w:val="20"/>
        </w:rPr>
        <w:t>congra</w:t>
      </w:r>
      <w:r w:rsidRPr="00F33628">
        <w:rPr>
          <w:rFonts w:ascii="Hind Light" w:eastAsia="Hind Light" w:hAnsi="Hind Light" w:cs="Hind Light"/>
          <w:sz w:val="20"/>
          <w:szCs w:val="20"/>
        </w:rPr>
        <w:t xml:space="preserve">tulated the European Parliament, </w:t>
      </w:r>
      <w:r w:rsidR="00D129A5">
        <w:rPr>
          <w:rFonts w:ascii="Hind Light" w:eastAsia="Hind Light" w:hAnsi="Hind Light" w:cs="Hind Light"/>
          <w:sz w:val="20"/>
          <w:szCs w:val="20"/>
        </w:rPr>
        <w:t>described</w:t>
      </w:r>
      <w:r w:rsidR="00BE3244" w:rsidRPr="00F33628">
        <w:rPr>
          <w:rFonts w:ascii="Hind Light" w:eastAsia="Hind Light" w:hAnsi="Hind Light" w:cs="Hind Light"/>
          <w:sz w:val="20"/>
          <w:szCs w:val="20"/>
        </w:rPr>
        <w:t xml:space="preserve"> the Commission proposal balanced and explained that they </w:t>
      </w:r>
      <w:r w:rsidR="00D129A5">
        <w:rPr>
          <w:rFonts w:ascii="Hind Light" w:eastAsia="Hind Light" w:hAnsi="Hind Light" w:cs="Hind Light"/>
          <w:sz w:val="20"/>
          <w:szCs w:val="20"/>
        </w:rPr>
        <w:t>would</w:t>
      </w:r>
      <w:r w:rsidR="00BE3244" w:rsidRPr="00F33628">
        <w:rPr>
          <w:rFonts w:ascii="Hind Light" w:eastAsia="Hind Light" w:hAnsi="Hind Light" w:cs="Hind Light"/>
          <w:sz w:val="20"/>
          <w:szCs w:val="20"/>
        </w:rPr>
        <w:t xml:space="preserve"> do their utmost to limit </w:t>
      </w:r>
      <w:r w:rsidR="00D129A5">
        <w:rPr>
          <w:rFonts w:ascii="Hind Light" w:eastAsia="Hind Light" w:hAnsi="Hind Light" w:cs="Hind Light"/>
          <w:sz w:val="20"/>
          <w:szCs w:val="20"/>
        </w:rPr>
        <w:t>the administrative burden</w:t>
      </w:r>
      <w:r w:rsidRPr="00F33628">
        <w:rPr>
          <w:rFonts w:ascii="Hind Light" w:eastAsia="Hind Light" w:hAnsi="Hind Light" w:cs="Hind Light"/>
          <w:sz w:val="20"/>
          <w:szCs w:val="20"/>
        </w:rPr>
        <w:t xml:space="preserve"> </w:t>
      </w:r>
      <w:r w:rsidR="00D129A5">
        <w:rPr>
          <w:rFonts w:ascii="Hind Light" w:eastAsia="Hind Light" w:hAnsi="Hind Light" w:cs="Hind Light"/>
          <w:sz w:val="20"/>
          <w:szCs w:val="20"/>
        </w:rPr>
        <w:t>of</w:t>
      </w:r>
      <w:r w:rsidRPr="00F33628">
        <w:rPr>
          <w:rFonts w:ascii="Hind Light" w:eastAsia="Hind Light" w:hAnsi="Hind Light" w:cs="Hind Light"/>
          <w:sz w:val="20"/>
          <w:szCs w:val="20"/>
        </w:rPr>
        <w:t xml:space="preserve"> its implementation</w:t>
      </w:r>
      <w:r w:rsidR="00BE3244" w:rsidRPr="00F33628">
        <w:rPr>
          <w:rFonts w:ascii="Hind Light" w:eastAsia="Hind Light" w:hAnsi="Hind Light" w:cs="Hind Light"/>
          <w:sz w:val="20"/>
          <w:szCs w:val="20"/>
        </w:rPr>
        <w:t xml:space="preserve">. </w:t>
      </w:r>
    </w:p>
    <w:p w14:paraId="605AA695" w14:textId="77777777" w:rsidR="00F97835" w:rsidRPr="00F33628" w:rsidRDefault="00661035" w:rsidP="00F97835">
      <w:pPr>
        <w:spacing w:line="280" w:lineRule="exact"/>
        <w:jc w:val="both"/>
        <w:rPr>
          <w:rFonts w:ascii="Hind Light" w:eastAsia="Hind Light" w:hAnsi="Hind Light" w:cs="Hind Light"/>
          <w:b/>
          <w:sz w:val="20"/>
          <w:szCs w:val="20"/>
        </w:rPr>
      </w:pPr>
      <w:r w:rsidRPr="00F33628">
        <w:rPr>
          <w:rFonts w:ascii="Hind Light" w:eastAsia="Hind Light" w:hAnsi="Hind Light" w:cs="Hind Light"/>
          <w:b/>
          <w:sz w:val="20"/>
          <w:szCs w:val="20"/>
        </w:rPr>
        <w:t>EU:</w:t>
      </w:r>
      <w:r w:rsidR="00F97835" w:rsidRPr="00F33628">
        <w:rPr>
          <w:rFonts w:ascii="Hind Light" w:eastAsia="Hind Light" w:hAnsi="Hind Light" w:cs="Hind Light"/>
          <w:b/>
          <w:sz w:val="20"/>
          <w:szCs w:val="20"/>
        </w:rPr>
        <w:t xml:space="preserve"> </w:t>
      </w:r>
      <w:r w:rsidRPr="00F33628">
        <w:rPr>
          <w:rFonts w:ascii="Hind Light" w:eastAsia="Hind Light" w:hAnsi="Hind Light" w:cs="Hind Light"/>
          <w:b/>
          <w:sz w:val="20"/>
          <w:szCs w:val="20"/>
        </w:rPr>
        <w:t>Tender for study on net neutrality in the TSM Regulation open until October 11</w:t>
      </w:r>
    </w:p>
    <w:p w14:paraId="10B58FFA" w14:textId="77777777" w:rsidR="0043540D" w:rsidRPr="00F33628" w:rsidRDefault="00661035" w:rsidP="0043540D">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The European Commission has launched a </w:t>
      </w:r>
      <w:hyperlink r:id="rId9" w:history="1">
        <w:r w:rsidRPr="00F33628">
          <w:rPr>
            <w:rStyle w:val="Lienhypertexte"/>
            <w:rFonts w:ascii="Hind Light" w:eastAsia="Hind Light" w:hAnsi="Hind Light" w:cs="Hind Light"/>
            <w:sz w:val="20"/>
            <w:szCs w:val="20"/>
          </w:rPr>
          <w:t>call</w:t>
        </w:r>
      </w:hyperlink>
      <w:r w:rsidRPr="00F33628">
        <w:rPr>
          <w:rFonts w:ascii="Hind Light" w:eastAsia="Hind Light" w:hAnsi="Hind Light" w:cs="Hind Light"/>
          <w:sz w:val="20"/>
          <w:szCs w:val="20"/>
        </w:rPr>
        <w:t xml:space="preserve"> for tenders to carry out a </w:t>
      </w:r>
      <w:r w:rsidR="0043540D" w:rsidRPr="00F33628">
        <w:rPr>
          <w:rFonts w:ascii="Hind Light" w:eastAsia="Hind Light" w:hAnsi="Hind Light" w:cs="Hind Light"/>
          <w:sz w:val="20"/>
          <w:szCs w:val="20"/>
        </w:rPr>
        <w:t>€250 000</w:t>
      </w:r>
      <w:r w:rsidR="00017AC7" w:rsidRPr="00F33628">
        <w:rPr>
          <w:rFonts w:ascii="Hind Light" w:eastAsia="Hind Light" w:hAnsi="Hind Light" w:cs="Hind Light"/>
          <w:sz w:val="20"/>
          <w:szCs w:val="20"/>
        </w:rPr>
        <w:t xml:space="preserve"> </w:t>
      </w:r>
      <w:r w:rsidR="004E06D4" w:rsidRPr="00F33628">
        <w:rPr>
          <w:rFonts w:ascii="Hind Light" w:eastAsia="Hind Light" w:hAnsi="Hind Light" w:cs="Hind Light"/>
          <w:sz w:val="20"/>
          <w:szCs w:val="20"/>
        </w:rPr>
        <w:t xml:space="preserve">max </w:t>
      </w:r>
      <w:r w:rsidRPr="00F33628">
        <w:rPr>
          <w:rFonts w:ascii="Hind Light" w:eastAsia="Hind Light" w:hAnsi="Hind Light" w:cs="Hind Light"/>
          <w:sz w:val="20"/>
          <w:szCs w:val="20"/>
        </w:rPr>
        <w:t xml:space="preserve">study on the implementation of the net neutrality provisions of the Telecoms Single Market (TSM) </w:t>
      </w:r>
      <w:hyperlink r:id="rId10" w:history="1">
        <w:r w:rsidRPr="00F33628">
          <w:rPr>
            <w:rStyle w:val="Lienhypertexte"/>
            <w:rFonts w:ascii="Hind Light" w:eastAsia="Hind Light" w:hAnsi="Hind Light" w:cs="Hind Light"/>
            <w:sz w:val="20"/>
            <w:szCs w:val="20"/>
          </w:rPr>
          <w:t>Regulation</w:t>
        </w:r>
      </w:hyperlink>
      <w:r w:rsidR="0043540D" w:rsidRPr="00F33628">
        <w:rPr>
          <w:rFonts w:ascii="Hind Light" w:eastAsia="Hind Light" w:hAnsi="Hind Light" w:cs="Hind Light"/>
          <w:sz w:val="20"/>
          <w:szCs w:val="20"/>
        </w:rPr>
        <w:t xml:space="preserve">, which was adopted in 2015 and </w:t>
      </w:r>
      <w:r w:rsidR="00D129A5">
        <w:rPr>
          <w:rFonts w:ascii="Hind Light" w:eastAsia="Hind Light" w:hAnsi="Hind Light" w:cs="Hind Light"/>
          <w:sz w:val="20"/>
          <w:szCs w:val="20"/>
        </w:rPr>
        <w:t>puts</w:t>
      </w:r>
      <w:r w:rsidR="0043540D" w:rsidRPr="00F33628">
        <w:rPr>
          <w:rFonts w:ascii="Hind Light" w:eastAsia="Hind Light" w:hAnsi="Hind Light" w:cs="Hind Light"/>
          <w:sz w:val="20"/>
          <w:szCs w:val="20"/>
        </w:rPr>
        <w:t xml:space="preserve"> binding net neutrality rules into EU law</w:t>
      </w:r>
      <w:r w:rsidR="000E7EAA" w:rsidRPr="00F33628">
        <w:rPr>
          <w:rFonts w:ascii="Hind Light" w:eastAsia="Hind Light" w:hAnsi="Hind Light" w:cs="Hind Light"/>
          <w:sz w:val="20"/>
          <w:szCs w:val="20"/>
        </w:rPr>
        <w:t xml:space="preserve">. </w:t>
      </w:r>
    </w:p>
    <w:p w14:paraId="2061283D" w14:textId="77777777" w:rsidR="00ED140B" w:rsidRPr="00F33628" w:rsidRDefault="00661035" w:rsidP="00661035">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The aim of this study is to collect factual evidence and analysis to help the Commission to prepare the review report </w:t>
      </w:r>
      <w:r w:rsidR="00D129A5">
        <w:rPr>
          <w:rFonts w:ascii="Hind Light" w:eastAsia="Hind Light" w:hAnsi="Hind Light" w:cs="Hind Light"/>
          <w:sz w:val="20"/>
          <w:szCs w:val="20"/>
        </w:rPr>
        <w:t>required by the TSM Regulation</w:t>
      </w:r>
      <w:r w:rsidRPr="00F33628">
        <w:rPr>
          <w:rFonts w:ascii="Hind Light" w:eastAsia="Hind Light" w:hAnsi="Hind Light" w:cs="Hind Light"/>
          <w:sz w:val="20"/>
          <w:szCs w:val="20"/>
        </w:rPr>
        <w:t xml:space="preserve">. </w:t>
      </w:r>
      <w:r w:rsidR="00D129A5">
        <w:rPr>
          <w:rFonts w:ascii="Hind Light" w:eastAsia="Hind Light" w:hAnsi="Hind Light" w:cs="Hind Light"/>
          <w:sz w:val="20"/>
          <w:szCs w:val="20"/>
        </w:rPr>
        <w:t xml:space="preserve">The </w:t>
      </w:r>
      <w:r w:rsidRPr="00F33628">
        <w:rPr>
          <w:rFonts w:ascii="Hind Light" w:eastAsia="Hind Light" w:hAnsi="Hind Light" w:cs="Hind Light"/>
          <w:sz w:val="20"/>
          <w:szCs w:val="20"/>
        </w:rPr>
        <w:t xml:space="preserve">findings of the study </w:t>
      </w:r>
      <w:r w:rsidR="00D129A5">
        <w:rPr>
          <w:rFonts w:ascii="Hind Light" w:eastAsia="Hind Light" w:hAnsi="Hind Light" w:cs="Hind Light"/>
          <w:sz w:val="20"/>
          <w:szCs w:val="20"/>
        </w:rPr>
        <w:t>will be</w:t>
      </w:r>
      <w:r w:rsidRPr="00F33628">
        <w:rPr>
          <w:rFonts w:ascii="Hind Light" w:eastAsia="Hind Light" w:hAnsi="Hind Light" w:cs="Hind Light"/>
          <w:sz w:val="20"/>
          <w:szCs w:val="20"/>
        </w:rPr>
        <w:t xml:space="preserve"> report</w:t>
      </w:r>
      <w:r w:rsidR="00D129A5">
        <w:rPr>
          <w:rFonts w:ascii="Hind Light" w:eastAsia="Hind Light" w:hAnsi="Hind Light" w:cs="Hind Light"/>
          <w:sz w:val="20"/>
          <w:szCs w:val="20"/>
        </w:rPr>
        <w:t>ed</w:t>
      </w:r>
      <w:r w:rsidRPr="00F33628">
        <w:rPr>
          <w:rFonts w:ascii="Hind Light" w:eastAsia="Hind Light" w:hAnsi="Hind Light" w:cs="Hind Light"/>
          <w:sz w:val="20"/>
          <w:szCs w:val="20"/>
        </w:rPr>
        <w:t xml:space="preserve"> to the European Parliament and the Council</w:t>
      </w:r>
      <w:r w:rsidR="00D129A5">
        <w:rPr>
          <w:rFonts w:ascii="Hind Light" w:eastAsia="Hind Light" w:hAnsi="Hind Light" w:cs="Hind Light"/>
          <w:sz w:val="20"/>
          <w:szCs w:val="20"/>
        </w:rPr>
        <w:t>.</w:t>
      </w:r>
      <w:r w:rsidRPr="00F33628">
        <w:rPr>
          <w:rFonts w:ascii="Hind Light" w:eastAsia="Hind Light" w:hAnsi="Hind Light" w:cs="Hind Light"/>
          <w:sz w:val="20"/>
          <w:szCs w:val="20"/>
        </w:rPr>
        <w:t xml:space="preserve"> </w:t>
      </w:r>
    </w:p>
    <w:p w14:paraId="4A516B66" w14:textId="77777777" w:rsidR="00735551" w:rsidRPr="00F33628" w:rsidRDefault="00735551" w:rsidP="00735551">
      <w:pPr>
        <w:spacing w:line="280" w:lineRule="exact"/>
        <w:jc w:val="both"/>
        <w:rPr>
          <w:rFonts w:ascii="Hind Light" w:eastAsia="Hind Light" w:hAnsi="Hind Light" w:cs="Hind Light"/>
          <w:b/>
          <w:sz w:val="20"/>
          <w:szCs w:val="20"/>
        </w:rPr>
      </w:pPr>
      <w:r w:rsidRPr="00F33628">
        <w:rPr>
          <w:rFonts w:ascii="Hind Light" w:eastAsia="Hind Light" w:hAnsi="Hind Light" w:cs="Hind Light"/>
          <w:b/>
          <w:sz w:val="20"/>
          <w:szCs w:val="20"/>
        </w:rPr>
        <w:t xml:space="preserve">EU: ECA </w:t>
      </w:r>
      <w:r w:rsidR="00340803">
        <w:rPr>
          <w:rFonts w:ascii="Hind Light" w:eastAsia="Hind Light" w:hAnsi="Hind Light" w:cs="Hind Light"/>
          <w:b/>
          <w:bCs/>
          <w:sz w:val="20"/>
          <w:szCs w:val="20"/>
        </w:rPr>
        <w:t>publishes</w:t>
      </w:r>
      <w:r w:rsidRPr="00F33628">
        <w:rPr>
          <w:rFonts w:ascii="Hind Light" w:eastAsia="Hind Light" w:hAnsi="Hind Light" w:cs="Hind Light"/>
          <w:b/>
          <w:bCs/>
          <w:sz w:val="20"/>
          <w:szCs w:val="20"/>
        </w:rPr>
        <w:t xml:space="preserve"> briefing on EU plans for broadband</w:t>
      </w:r>
      <w:r w:rsidRPr="00F33628">
        <w:rPr>
          <w:rFonts w:ascii="Hind Light" w:eastAsia="Hind Light" w:hAnsi="Hind Light" w:cs="Hind Light"/>
          <w:b/>
          <w:sz w:val="20"/>
          <w:szCs w:val="20"/>
        </w:rPr>
        <w:t xml:space="preserve"> </w:t>
      </w:r>
    </w:p>
    <w:p w14:paraId="30920D95" w14:textId="77777777" w:rsidR="00416AF2" w:rsidRPr="00F33628" w:rsidRDefault="00735551" w:rsidP="00735551">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On September 14, the European Court of Auditors (ECA) published a </w:t>
      </w:r>
      <w:hyperlink r:id="rId11" w:history="1">
        <w:r w:rsidRPr="00F33628">
          <w:rPr>
            <w:rStyle w:val="Lienhypertexte"/>
            <w:rFonts w:ascii="Hind Light" w:eastAsia="Hind Light" w:hAnsi="Hind Light" w:cs="Hind Light"/>
            <w:sz w:val="20"/>
            <w:szCs w:val="20"/>
          </w:rPr>
          <w:t>brie</w:t>
        </w:r>
        <w:r w:rsidR="00340803">
          <w:rPr>
            <w:rStyle w:val="Lienhypertexte"/>
            <w:rFonts w:ascii="Hind Light" w:eastAsia="Hind Light" w:hAnsi="Hind Light" w:cs="Hind Light"/>
            <w:sz w:val="20"/>
            <w:szCs w:val="20"/>
          </w:rPr>
          <w:t>fing</w:t>
        </w:r>
      </w:hyperlink>
      <w:r w:rsidRPr="00F33628">
        <w:rPr>
          <w:rStyle w:val="Lienhypertexte"/>
          <w:rFonts w:ascii="Hind Light" w:hAnsi="Hind Light" w:cs="Hind Light"/>
          <w:sz w:val="20"/>
          <w:szCs w:val="20"/>
        </w:rPr>
        <w:t xml:space="preserve"> </w:t>
      </w:r>
      <w:r w:rsidR="00454086">
        <w:rPr>
          <w:rFonts w:ascii="Hind Light" w:eastAsia="Hind Light" w:hAnsi="Hind Light" w:cs="Hind Light"/>
          <w:sz w:val="20"/>
          <w:szCs w:val="20"/>
        </w:rPr>
        <w:t>providing background information on</w:t>
      </w:r>
      <w:r w:rsidRPr="00F33628">
        <w:rPr>
          <w:rFonts w:ascii="Hind Light" w:eastAsia="Hind Light" w:hAnsi="Hind Light" w:cs="Hind Light"/>
          <w:sz w:val="20"/>
          <w:szCs w:val="20"/>
        </w:rPr>
        <w:t xml:space="preserve"> </w:t>
      </w:r>
      <w:r w:rsidR="00454086">
        <w:rPr>
          <w:rFonts w:ascii="Hind Light" w:eastAsia="Hind Light" w:hAnsi="Hind Light" w:cs="Hind Light"/>
          <w:sz w:val="20"/>
          <w:szCs w:val="20"/>
        </w:rPr>
        <w:t>an ongoing a</w:t>
      </w:r>
      <w:r w:rsidRPr="00F33628">
        <w:rPr>
          <w:rFonts w:ascii="Hind Light" w:eastAsia="Hind Light" w:hAnsi="Hind Light" w:cs="Hind Light"/>
          <w:sz w:val="20"/>
          <w:szCs w:val="20"/>
        </w:rPr>
        <w:t xml:space="preserve">udit </w:t>
      </w:r>
      <w:r w:rsidR="00340803">
        <w:rPr>
          <w:rFonts w:ascii="Hind Light" w:eastAsia="Hind Light" w:hAnsi="Hind Light" w:cs="Hind Light"/>
          <w:sz w:val="20"/>
          <w:szCs w:val="20"/>
        </w:rPr>
        <w:t>of the</w:t>
      </w:r>
      <w:r w:rsidRPr="00F33628">
        <w:rPr>
          <w:rFonts w:ascii="Hind Light" w:eastAsia="Hind Light" w:hAnsi="Hind Light" w:cs="Hind Light"/>
          <w:sz w:val="20"/>
          <w:szCs w:val="20"/>
        </w:rPr>
        <w:t xml:space="preserve"> European Commission</w:t>
      </w:r>
      <w:r w:rsidR="00340803">
        <w:rPr>
          <w:rFonts w:ascii="Hind Light" w:eastAsia="Hind Light" w:hAnsi="Hind Light" w:cs="Hind Light"/>
          <w:sz w:val="20"/>
          <w:szCs w:val="20"/>
        </w:rPr>
        <w:t xml:space="preserve">’s and </w:t>
      </w:r>
      <w:r w:rsidRPr="00F33628">
        <w:rPr>
          <w:rFonts w:ascii="Hind Light" w:eastAsia="Hind Light" w:hAnsi="Hind Light" w:cs="Hind Light"/>
          <w:sz w:val="20"/>
          <w:szCs w:val="20"/>
        </w:rPr>
        <w:t xml:space="preserve">EU </w:t>
      </w:r>
      <w:r w:rsidR="00340803">
        <w:rPr>
          <w:rFonts w:ascii="Hind Light" w:eastAsia="Hind Light" w:hAnsi="Hind Light" w:cs="Hind Light"/>
          <w:sz w:val="20"/>
          <w:szCs w:val="20"/>
        </w:rPr>
        <w:t>Member States’ efforts</w:t>
      </w:r>
      <w:r w:rsidRPr="00F33628">
        <w:rPr>
          <w:rFonts w:ascii="Hind Light" w:eastAsia="Hind Light" w:hAnsi="Hind Light" w:cs="Hind Light"/>
          <w:sz w:val="20"/>
          <w:szCs w:val="20"/>
        </w:rPr>
        <w:t xml:space="preserve"> to achieve the Europe 2020 broadband objectives.</w:t>
      </w:r>
    </w:p>
    <w:p w14:paraId="6E1FEBB0" w14:textId="77777777" w:rsidR="00735551" w:rsidRDefault="00454086" w:rsidP="00454086">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w:t>
      </w:r>
      <w:r w:rsidR="00735551" w:rsidRPr="00454086">
        <w:rPr>
          <w:rFonts w:ascii="Hind Light" w:eastAsia="Hind Light" w:hAnsi="Hind Light" w:cs="Hind Light"/>
          <w:sz w:val="20"/>
          <w:szCs w:val="20"/>
        </w:rPr>
        <w:t xml:space="preserve">he auditors </w:t>
      </w:r>
      <w:r>
        <w:rPr>
          <w:rFonts w:ascii="Hind Light" w:eastAsia="Hind Light" w:hAnsi="Hind Light" w:cs="Hind Light"/>
          <w:sz w:val="20"/>
          <w:szCs w:val="20"/>
        </w:rPr>
        <w:t>will consider</w:t>
      </w:r>
      <w:r w:rsidR="00735551" w:rsidRPr="00454086">
        <w:rPr>
          <w:rFonts w:ascii="Hind Light" w:eastAsia="Hind Light" w:hAnsi="Hind Light" w:cs="Hind Light"/>
          <w:sz w:val="20"/>
          <w:szCs w:val="20"/>
        </w:rPr>
        <w:t xml:space="preserve"> a sample of five Member States (Ireland, Germany, Hungary, Poland and Italy).</w:t>
      </w:r>
    </w:p>
    <w:p w14:paraId="59A1A19E" w14:textId="77777777" w:rsidR="00454086" w:rsidRPr="00454086" w:rsidRDefault="00454086" w:rsidP="00454086">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 auditors have already found a number of risks to sound financial management in this area including weaknesses in the Commission’s and Member States broadband strategies and poor monitoring by the Commission of the Member States’ progress.</w:t>
      </w:r>
    </w:p>
    <w:p w14:paraId="28C20CC8" w14:textId="77777777" w:rsidR="001D6C98" w:rsidRPr="00F33628" w:rsidRDefault="001D6C98" w:rsidP="001D6C98">
      <w:pPr>
        <w:spacing w:line="280" w:lineRule="exact"/>
        <w:jc w:val="both"/>
        <w:rPr>
          <w:rFonts w:ascii="Hind Light" w:eastAsia="Hind Light" w:hAnsi="Hind Light" w:cs="Hind Light"/>
          <w:b/>
          <w:sz w:val="20"/>
          <w:szCs w:val="20"/>
        </w:rPr>
      </w:pPr>
      <w:r w:rsidRPr="00F33628">
        <w:rPr>
          <w:rFonts w:ascii="Hind Light" w:eastAsia="Hind Light" w:hAnsi="Hind Light" w:cs="Hind Light"/>
          <w:b/>
          <w:sz w:val="20"/>
          <w:szCs w:val="20"/>
        </w:rPr>
        <w:lastRenderedPageBreak/>
        <w:t xml:space="preserve">Global: UN Broadband Commission’s annual report on </w:t>
      </w:r>
      <w:r w:rsidR="00F33628">
        <w:rPr>
          <w:rFonts w:ascii="Hind Light" w:eastAsia="Hind Light" w:hAnsi="Hind Light" w:cs="Hind Light"/>
          <w:b/>
          <w:sz w:val="20"/>
          <w:szCs w:val="20"/>
        </w:rPr>
        <w:t xml:space="preserve">the </w:t>
      </w:r>
      <w:r w:rsidRPr="00F33628">
        <w:rPr>
          <w:rFonts w:ascii="Hind Light" w:eastAsia="Hind Light" w:hAnsi="Hind Light" w:cs="Hind Light"/>
          <w:b/>
          <w:sz w:val="20"/>
          <w:szCs w:val="20"/>
        </w:rPr>
        <w:t xml:space="preserve">state of broadband access </w:t>
      </w:r>
    </w:p>
    <w:p w14:paraId="37711B17" w14:textId="77777777" w:rsidR="001D6C98" w:rsidRPr="00F33628" w:rsidRDefault="001D6C98" w:rsidP="000C0480">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The UN Broadband Commission for Sustainable Development released </w:t>
      </w:r>
      <w:r w:rsidR="00454086">
        <w:rPr>
          <w:rFonts w:ascii="Hind Light" w:eastAsia="Hind Light" w:hAnsi="Hind Light" w:cs="Hind Light"/>
          <w:sz w:val="20"/>
          <w:szCs w:val="20"/>
        </w:rPr>
        <w:t>its</w:t>
      </w:r>
      <w:r w:rsidRPr="00F33628">
        <w:rPr>
          <w:rFonts w:ascii="Hind Light" w:eastAsia="Hind Light" w:hAnsi="Hind Light" w:cs="Hind Light"/>
          <w:sz w:val="20"/>
          <w:szCs w:val="20"/>
        </w:rPr>
        <w:t xml:space="preserve"> annual country-by-country </w:t>
      </w:r>
      <w:hyperlink r:id="rId12" w:history="1">
        <w:r w:rsidRPr="00F33628">
          <w:rPr>
            <w:rStyle w:val="Lienhypertexte"/>
            <w:rFonts w:ascii="Hind Light" w:eastAsia="Hind Light" w:hAnsi="Hind Light" w:cs="Hind Light"/>
            <w:sz w:val="20"/>
            <w:szCs w:val="20"/>
          </w:rPr>
          <w:t>report</w:t>
        </w:r>
      </w:hyperlink>
      <w:r w:rsidRPr="00F33628">
        <w:rPr>
          <w:rFonts w:ascii="Hind Light" w:eastAsia="Hind Light" w:hAnsi="Hind Light" w:cs="Hind Light"/>
          <w:sz w:val="20"/>
          <w:szCs w:val="20"/>
        </w:rPr>
        <w:t xml:space="preserve"> on state of broadband access worldwide</w:t>
      </w:r>
      <w:r w:rsidR="000C0480" w:rsidRPr="00F33628">
        <w:rPr>
          <w:rFonts w:ascii="Hind Light" w:eastAsia="Hind Light" w:hAnsi="Hind Light" w:cs="Hind Light"/>
          <w:sz w:val="20"/>
          <w:szCs w:val="20"/>
        </w:rPr>
        <w:t>, ahead of its meeting on 17 September</w:t>
      </w:r>
      <w:r w:rsidRPr="00F33628">
        <w:rPr>
          <w:rFonts w:ascii="Hind Light" w:eastAsia="Hind Light" w:hAnsi="Hind Light" w:cs="Hind Light"/>
          <w:sz w:val="20"/>
          <w:szCs w:val="20"/>
        </w:rPr>
        <w:t>.</w:t>
      </w:r>
    </w:p>
    <w:p w14:paraId="0929114F" w14:textId="77777777" w:rsidR="001D6C98" w:rsidRPr="00F33628" w:rsidRDefault="000C0480" w:rsidP="000C0480">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The report argues that promoting investments in broadband connectivity from a broad range of sectors</w:t>
      </w:r>
      <w:r w:rsidR="00522F5A" w:rsidRPr="00F33628">
        <w:rPr>
          <w:rFonts w:ascii="Hind Light" w:eastAsia="Hind Light" w:hAnsi="Hind Light" w:cs="Hind Light"/>
          <w:sz w:val="20"/>
          <w:szCs w:val="20"/>
        </w:rPr>
        <w:t xml:space="preserve"> </w:t>
      </w:r>
      <w:r w:rsidRPr="00F33628">
        <w:rPr>
          <w:rFonts w:ascii="Hind Light" w:eastAsia="Hind Light" w:hAnsi="Hind Light" w:cs="Hind Light"/>
          <w:sz w:val="20"/>
          <w:szCs w:val="20"/>
        </w:rPr>
        <w:t>can bring the world closer to the goal of an inclusive digital society accessible by all.</w:t>
      </w:r>
    </w:p>
    <w:p w14:paraId="0789AFE9" w14:textId="77777777" w:rsidR="00522F5A" w:rsidRPr="00F33628" w:rsidRDefault="00454086" w:rsidP="00522F5A">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By the end of 2017, 3.58 billion people are projected to be online.</w:t>
      </w:r>
      <w:r w:rsidR="00522F5A" w:rsidRPr="00F33628">
        <w:rPr>
          <w:rFonts w:ascii="Hind Light" w:eastAsia="Hind Light" w:hAnsi="Hind Light" w:cs="Hind Light"/>
          <w:sz w:val="20"/>
          <w:szCs w:val="20"/>
        </w:rPr>
        <w:t xml:space="preserve"> 76% </w:t>
      </w:r>
      <w:r>
        <w:rPr>
          <w:rFonts w:ascii="Hind Light" w:eastAsia="Hind Light" w:hAnsi="Hind Light" w:cs="Hind Light"/>
          <w:sz w:val="20"/>
          <w:szCs w:val="20"/>
        </w:rPr>
        <w:t>of the world's population live</w:t>
      </w:r>
      <w:r w:rsidR="00522F5A" w:rsidRPr="00F33628">
        <w:rPr>
          <w:rFonts w:ascii="Hind Light" w:eastAsia="Hind Light" w:hAnsi="Hind Light" w:cs="Hind Light"/>
          <w:sz w:val="20"/>
          <w:szCs w:val="20"/>
        </w:rPr>
        <w:t xml:space="preserve"> within access of a 3G signal, </w:t>
      </w:r>
      <w:r>
        <w:rPr>
          <w:rFonts w:ascii="Hind Light" w:eastAsia="Hind Light" w:hAnsi="Hind Light" w:cs="Hind Light"/>
          <w:sz w:val="20"/>
          <w:szCs w:val="20"/>
        </w:rPr>
        <w:t>while</w:t>
      </w:r>
      <w:r w:rsidR="00522F5A" w:rsidRPr="00F33628">
        <w:rPr>
          <w:rFonts w:ascii="Hind Light" w:eastAsia="Hind Light" w:hAnsi="Hind Light" w:cs="Hind Light"/>
          <w:sz w:val="20"/>
          <w:szCs w:val="20"/>
        </w:rPr>
        <w:t xml:space="preserve"> 43% </w:t>
      </w:r>
      <w:r>
        <w:rPr>
          <w:rFonts w:ascii="Hind Light" w:eastAsia="Hind Light" w:hAnsi="Hind Light" w:cs="Hind Light"/>
          <w:sz w:val="20"/>
          <w:szCs w:val="20"/>
        </w:rPr>
        <w:t>live</w:t>
      </w:r>
      <w:r w:rsidR="00522F5A" w:rsidRPr="00F33628">
        <w:rPr>
          <w:rFonts w:ascii="Hind Light" w:eastAsia="Hind Light" w:hAnsi="Hind Light" w:cs="Hind Light"/>
          <w:sz w:val="20"/>
          <w:szCs w:val="20"/>
        </w:rPr>
        <w:t xml:space="preserve"> within access of a 4G connection.</w:t>
      </w:r>
    </w:p>
    <w:p w14:paraId="482E3790" w14:textId="77777777" w:rsidR="001D6C98" w:rsidRPr="00F33628" w:rsidRDefault="00522F5A" w:rsidP="00522F5A">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The study </w:t>
      </w:r>
      <w:r w:rsidR="00454086">
        <w:rPr>
          <w:rFonts w:ascii="Hind Light" w:eastAsia="Hind Light" w:hAnsi="Hind Light" w:cs="Hind Light"/>
          <w:sz w:val="20"/>
          <w:szCs w:val="20"/>
        </w:rPr>
        <w:t>finds that</w:t>
      </w:r>
      <w:r w:rsidRPr="00F33628">
        <w:rPr>
          <w:rFonts w:ascii="Hind Light" w:eastAsia="Hind Light" w:hAnsi="Hind Light" w:cs="Hind Light"/>
          <w:sz w:val="20"/>
          <w:szCs w:val="20"/>
        </w:rPr>
        <w:t xml:space="preserve"> Internet penetration in the developing world is projected to reach 41.3% by the end of 2017, </w:t>
      </w:r>
      <w:r w:rsidR="00454086">
        <w:rPr>
          <w:rFonts w:ascii="Hind Light" w:eastAsia="Hind Light" w:hAnsi="Hind Light" w:cs="Hind Light"/>
          <w:sz w:val="20"/>
          <w:szCs w:val="20"/>
        </w:rPr>
        <w:t>but will only reach</w:t>
      </w:r>
      <w:r w:rsidRPr="00F33628">
        <w:rPr>
          <w:rFonts w:ascii="Hind Light" w:eastAsia="Hind Light" w:hAnsi="Hind Light" w:cs="Hind Light"/>
          <w:sz w:val="20"/>
          <w:szCs w:val="20"/>
        </w:rPr>
        <w:t xml:space="preserve"> 17.5% in </w:t>
      </w:r>
      <w:r w:rsidR="00454086">
        <w:rPr>
          <w:rFonts w:ascii="Hind Light" w:eastAsia="Hind Light" w:hAnsi="Hind Light" w:cs="Hind Light"/>
          <w:sz w:val="20"/>
          <w:szCs w:val="20"/>
        </w:rPr>
        <w:t xml:space="preserve">the </w:t>
      </w:r>
      <w:r w:rsidRPr="00F33628">
        <w:rPr>
          <w:rFonts w:ascii="Hind Light" w:eastAsia="Hind Light" w:hAnsi="Hind Light" w:cs="Hind Light"/>
          <w:sz w:val="20"/>
          <w:szCs w:val="20"/>
        </w:rPr>
        <w:t>Least Developed Countries (LDCs).</w:t>
      </w:r>
    </w:p>
    <w:p w14:paraId="301678D0" w14:textId="77777777" w:rsidR="003804D9" w:rsidRPr="00F33628" w:rsidRDefault="003804D9" w:rsidP="003804D9">
      <w:pPr>
        <w:spacing w:line="280" w:lineRule="exact"/>
        <w:jc w:val="both"/>
        <w:rPr>
          <w:rFonts w:ascii="Hind Light" w:eastAsia="Hind Light" w:hAnsi="Hind Light" w:cs="Hind Light"/>
          <w:b/>
          <w:sz w:val="20"/>
          <w:szCs w:val="20"/>
        </w:rPr>
      </w:pPr>
      <w:r w:rsidRPr="00F33628">
        <w:rPr>
          <w:rFonts w:ascii="Hind Light" w:eastAsia="Hind Light" w:hAnsi="Hind Light" w:cs="Hind Light"/>
          <w:b/>
          <w:sz w:val="20"/>
          <w:szCs w:val="20"/>
        </w:rPr>
        <w:t xml:space="preserve">EU: </w:t>
      </w:r>
      <w:r w:rsidR="00D97FC1" w:rsidRPr="00F33628">
        <w:rPr>
          <w:rFonts w:ascii="Hind Light" w:eastAsia="Hind Light" w:hAnsi="Hind Light" w:cs="Hind Light"/>
          <w:b/>
          <w:sz w:val="20"/>
          <w:szCs w:val="20"/>
        </w:rPr>
        <w:t xml:space="preserve">White Paper on key issues </w:t>
      </w:r>
      <w:r w:rsidR="00F33628">
        <w:rPr>
          <w:rFonts w:ascii="Hind Light" w:eastAsia="Hind Light" w:hAnsi="Hind Light" w:cs="Hind Light"/>
          <w:b/>
          <w:sz w:val="20"/>
          <w:szCs w:val="20"/>
        </w:rPr>
        <w:t>concerning</w:t>
      </w:r>
      <w:r w:rsidR="00D97FC1" w:rsidRPr="00F33628">
        <w:rPr>
          <w:rFonts w:ascii="Hind Light" w:eastAsia="Hind Light" w:hAnsi="Hind Light" w:cs="Hind Light"/>
          <w:b/>
          <w:sz w:val="20"/>
          <w:szCs w:val="20"/>
        </w:rPr>
        <w:t xml:space="preserve"> the Next Generation of </w:t>
      </w:r>
      <w:r w:rsidR="004E06D4" w:rsidRPr="00F33628">
        <w:rPr>
          <w:rFonts w:ascii="Hind Light" w:eastAsia="Hind Light" w:hAnsi="Hind Light" w:cs="Hind Light"/>
          <w:b/>
          <w:sz w:val="20"/>
          <w:szCs w:val="20"/>
        </w:rPr>
        <w:t>Internet</w:t>
      </w:r>
      <w:r w:rsidR="00D97FC1" w:rsidRPr="00F33628">
        <w:rPr>
          <w:rFonts w:ascii="Hind Light" w:eastAsia="Hind Light" w:hAnsi="Hind Light" w:cs="Hind Light"/>
          <w:b/>
          <w:sz w:val="20"/>
          <w:szCs w:val="20"/>
        </w:rPr>
        <w:t xml:space="preserve"> </w:t>
      </w:r>
      <w:r w:rsidRPr="00F33628">
        <w:rPr>
          <w:rFonts w:ascii="Hind Light" w:eastAsia="Hind Light" w:hAnsi="Hind Light" w:cs="Hind Light"/>
          <w:b/>
          <w:sz w:val="20"/>
          <w:szCs w:val="20"/>
        </w:rPr>
        <w:t xml:space="preserve"> </w:t>
      </w:r>
    </w:p>
    <w:p w14:paraId="692593CF" w14:textId="77777777" w:rsidR="003804D9" w:rsidRPr="00F33628" w:rsidRDefault="00D97FC1" w:rsidP="003804D9">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The HUB4NGI consortium has published a </w:t>
      </w:r>
      <w:hyperlink r:id="rId13" w:history="1">
        <w:r w:rsidRPr="00F33628">
          <w:rPr>
            <w:rStyle w:val="Lienhypertexte"/>
            <w:rFonts w:ascii="Hind Light" w:eastAsia="Hind Light" w:hAnsi="Hind Light" w:cs="Hind Light"/>
            <w:sz w:val="20"/>
            <w:szCs w:val="20"/>
          </w:rPr>
          <w:t>White Paper</w:t>
        </w:r>
      </w:hyperlink>
      <w:r w:rsidRPr="00F33628">
        <w:rPr>
          <w:rFonts w:ascii="Hind Light" w:eastAsia="Hind Light" w:hAnsi="Hind Light" w:cs="Hind Light"/>
          <w:sz w:val="20"/>
          <w:szCs w:val="20"/>
        </w:rPr>
        <w:t xml:space="preserve"> on emerging research challenges and key issue</w:t>
      </w:r>
      <w:r w:rsidR="00454086">
        <w:rPr>
          <w:rFonts w:ascii="Hind Light" w:eastAsia="Hind Light" w:hAnsi="Hind Light" w:cs="Hind Light"/>
          <w:sz w:val="20"/>
          <w:szCs w:val="20"/>
        </w:rPr>
        <w:t>s</w:t>
      </w:r>
      <w:r w:rsidRPr="00F33628">
        <w:rPr>
          <w:rFonts w:ascii="Hind Light" w:eastAsia="Hind Light" w:hAnsi="Hind Light" w:cs="Hind Light"/>
          <w:sz w:val="20"/>
          <w:szCs w:val="20"/>
        </w:rPr>
        <w:t xml:space="preserve"> </w:t>
      </w:r>
      <w:r w:rsidR="00454086">
        <w:rPr>
          <w:rFonts w:ascii="Hind Light" w:eastAsia="Hind Light" w:hAnsi="Hind Light" w:cs="Hind Light"/>
          <w:sz w:val="20"/>
          <w:szCs w:val="20"/>
        </w:rPr>
        <w:t>for</w:t>
      </w:r>
      <w:r w:rsidRPr="00F33628">
        <w:rPr>
          <w:rFonts w:ascii="Hind Light" w:eastAsia="Hind Light" w:hAnsi="Hind Light" w:cs="Hind Light"/>
          <w:sz w:val="20"/>
          <w:szCs w:val="20"/>
        </w:rPr>
        <w:t xml:space="preserve"> the Next Generation of </w:t>
      </w:r>
      <w:r w:rsidR="004E06D4" w:rsidRPr="00F33628">
        <w:rPr>
          <w:rFonts w:ascii="Hind Light" w:eastAsia="Hind Light" w:hAnsi="Hind Light" w:cs="Hind Light"/>
          <w:sz w:val="20"/>
          <w:szCs w:val="20"/>
        </w:rPr>
        <w:t>Internet</w:t>
      </w:r>
      <w:r w:rsidR="003A234B" w:rsidRPr="00F33628">
        <w:rPr>
          <w:rFonts w:ascii="Hind Light" w:eastAsia="Hind Light" w:hAnsi="Hind Light" w:cs="Hind Light"/>
          <w:sz w:val="20"/>
          <w:szCs w:val="20"/>
        </w:rPr>
        <w:t xml:space="preserve"> (NGI)</w:t>
      </w:r>
      <w:r w:rsidR="003804D9" w:rsidRPr="00F33628">
        <w:rPr>
          <w:rFonts w:ascii="Hind Light" w:eastAsia="Hind Light" w:hAnsi="Hind Light" w:cs="Hind Light"/>
          <w:sz w:val="20"/>
          <w:szCs w:val="20"/>
        </w:rPr>
        <w:t>.</w:t>
      </w:r>
    </w:p>
    <w:p w14:paraId="61A45AA4" w14:textId="77777777" w:rsidR="003804D9" w:rsidRPr="00F33628" w:rsidRDefault="00BD1A01" w:rsidP="003804D9">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The White Paper argues key technology driver</w:t>
      </w:r>
      <w:r w:rsidR="00C13CFC" w:rsidRPr="00F33628">
        <w:rPr>
          <w:rFonts w:ascii="Hind Light" w:eastAsia="Hind Light" w:hAnsi="Hind Light" w:cs="Hind Light"/>
          <w:sz w:val="20"/>
          <w:szCs w:val="20"/>
        </w:rPr>
        <w:t>s</w:t>
      </w:r>
      <w:r w:rsidRPr="00F33628">
        <w:rPr>
          <w:rFonts w:ascii="Hind Light" w:eastAsia="Hind Light" w:hAnsi="Hind Light" w:cs="Hind Light"/>
          <w:sz w:val="20"/>
          <w:szCs w:val="20"/>
        </w:rPr>
        <w:t xml:space="preserve"> such as the </w:t>
      </w:r>
      <w:r w:rsidR="004E06D4" w:rsidRPr="00F33628">
        <w:rPr>
          <w:rFonts w:ascii="Hind Light" w:eastAsia="Hind Light" w:hAnsi="Hind Light" w:cs="Hind Light"/>
          <w:sz w:val="20"/>
          <w:szCs w:val="20"/>
        </w:rPr>
        <w:t>Internet</w:t>
      </w:r>
      <w:r w:rsidRPr="00F33628">
        <w:rPr>
          <w:rFonts w:ascii="Hind Light" w:eastAsia="Hind Light" w:hAnsi="Hind Light" w:cs="Hind Light"/>
          <w:sz w:val="20"/>
          <w:szCs w:val="20"/>
        </w:rPr>
        <w:t xml:space="preserve"> of Things (</w:t>
      </w:r>
      <w:proofErr w:type="spellStart"/>
      <w:r w:rsidRPr="00F33628">
        <w:rPr>
          <w:rFonts w:ascii="Hind Light" w:eastAsia="Hind Light" w:hAnsi="Hind Light" w:cs="Hind Light"/>
          <w:sz w:val="20"/>
          <w:szCs w:val="20"/>
        </w:rPr>
        <w:t>IoT</w:t>
      </w:r>
      <w:proofErr w:type="spellEnd"/>
      <w:r w:rsidRPr="00F33628">
        <w:rPr>
          <w:rFonts w:ascii="Hind Light" w:eastAsia="Hind Light" w:hAnsi="Hind Light" w:cs="Hind Light"/>
          <w:sz w:val="20"/>
          <w:szCs w:val="20"/>
        </w:rPr>
        <w:t xml:space="preserve">), and convergence between 5G, </w:t>
      </w:r>
      <w:proofErr w:type="spellStart"/>
      <w:r w:rsidRPr="00F33628">
        <w:rPr>
          <w:rFonts w:ascii="Hind Light" w:eastAsia="Hind Light" w:hAnsi="Hind Light" w:cs="Hind Light"/>
          <w:sz w:val="20"/>
          <w:szCs w:val="20"/>
        </w:rPr>
        <w:t>IoT</w:t>
      </w:r>
      <w:proofErr w:type="spellEnd"/>
      <w:r w:rsidRPr="00F33628">
        <w:rPr>
          <w:rFonts w:ascii="Hind Light" w:eastAsia="Hind Light" w:hAnsi="Hind Light" w:cs="Hind Light"/>
          <w:sz w:val="20"/>
          <w:szCs w:val="20"/>
        </w:rPr>
        <w:t xml:space="preserve"> and edge computing need to be supported, but </w:t>
      </w:r>
      <w:r w:rsidR="00C13CFC" w:rsidRPr="00F33628">
        <w:rPr>
          <w:rFonts w:ascii="Hind Light" w:eastAsia="Hind Light" w:hAnsi="Hind Light" w:cs="Hind Light"/>
          <w:sz w:val="20"/>
          <w:szCs w:val="20"/>
        </w:rPr>
        <w:t>“</w:t>
      </w:r>
      <w:r w:rsidRPr="00F33628">
        <w:rPr>
          <w:rFonts w:ascii="Hind Light" w:eastAsia="Hind Light" w:hAnsi="Hind Light" w:cs="Hind Light"/>
          <w:sz w:val="20"/>
          <w:szCs w:val="20"/>
        </w:rPr>
        <w:t>respect must be paid to any implications they have on privacy,</w:t>
      </w:r>
      <w:r w:rsidR="00C13CFC" w:rsidRPr="00F33628">
        <w:rPr>
          <w:rFonts w:ascii="Hind Light" w:eastAsia="Hind Light" w:hAnsi="Hind Light" w:cs="Hind Light"/>
          <w:sz w:val="20"/>
          <w:szCs w:val="20"/>
        </w:rPr>
        <w:t>”</w:t>
      </w:r>
      <w:r w:rsidR="00454086">
        <w:rPr>
          <w:rFonts w:ascii="Hind Light" w:eastAsia="Hind Light" w:hAnsi="Hind Light" w:cs="Hind Light"/>
          <w:sz w:val="20"/>
          <w:szCs w:val="20"/>
        </w:rPr>
        <w:t xml:space="preserve"> which is high among </w:t>
      </w:r>
      <w:r w:rsidRPr="00F33628">
        <w:rPr>
          <w:rFonts w:ascii="Hind Light" w:eastAsia="Hind Light" w:hAnsi="Hind Light" w:cs="Hind Light"/>
          <w:sz w:val="20"/>
          <w:szCs w:val="20"/>
        </w:rPr>
        <w:t xml:space="preserve">citizens’ concerns. </w:t>
      </w:r>
    </w:p>
    <w:p w14:paraId="79363BBD" w14:textId="77777777" w:rsidR="00BD1A01" w:rsidRPr="00F33628" w:rsidRDefault="00C13CFC" w:rsidP="003804D9">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The document </w:t>
      </w:r>
      <w:r w:rsidR="005F351B" w:rsidRPr="00F33628">
        <w:rPr>
          <w:rFonts w:ascii="Hind Light" w:eastAsia="Hind Light" w:hAnsi="Hind Light" w:cs="Hind Light"/>
          <w:sz w:val="20"/>
          <w:szCs w:val="20"/>
        </w:rPr>
        <w:t xml:space="preserve">also </w:t>
      </w:r>
      <w:r w:rsidRPr="00F33628">
        <w:rPr>
          <w:rFonts w:ascii="Hind Light" w:eastAsia="Hind Light" w:hAnsi="Hind Light" w:cs="Hind Light"/>
          <w:sz w:val="20"/>
          <w:szCs w:val="20"/>
        </w:rPr>
        <w:t xml:space="preserve">suggests physical (e.g. incubators) and virtual places (e.g. </w:t>
      </w:r>
      <w:r w:rsidR="004E06D4" w:rsidRPr="00F33628">
        <w:rPr>
          <w:rFonts w:ascii="Hind Light" w:eastAsia="Hind Light" w:hAnsi="Hind Light" w:cs="Hind Light"/>
          <w:sz w:val="20"/>
          <w:szCs w:val="20"/>
        </w:rPr>
        <w:t>Internet</w:t>
      </w:r>
      <w:r w:rsidRPr="00F33628">
        <w:rPr>
          <w:rFonts w:ascii="Hind Light" w:eastAsia="Hind Light" w:hAnsi="Hind Light" w:cs="Hind Light"/>
          <w:sz w:val="20"/>
          <w:szCs w:val="20"/>
        </w:rPr>
        <w:t xml:space="preserve"> forums or virtual communities) </w:t>
      </w:r>
      <w:r w:rsidR="002E480E">
        <w:rPr>
          <w:rFonts w:ascii="Hind Light" w:eastAsia="Hind Light" w:hAnsi="Hind Light" w:cs="Hind Light"/>
          <w:sz w:val="20"/>
          <w:szCs w:val="20"/>
        </w:rPr>
        <w:t>should</w:t>
      </w:r>
      <w:r w:rsidRPr="00F33628">
        <w:rPr>
          <w:rFonts w:ascii="Hind Light" w:eastAsia="Hind Light" w:hAnsi="Hind Light" w:cs="Hind Light"/>
          <w:sz w:val="20"/>
          <w:szCs w:val="20"/>
        </w:rPr>
        <w:t xml:space="preserve"> </w:t>
      </w:r>
      <w:r w:rsidR="002E480E">
        <w:rPr>
          <w:rFonts w:ascii="Hind Light" w:eastAsia="Hind Light" w:hAnsi="Hind Light" w:cs="Hind Light"/>
          <w:sz w:val="20"/>
          <w:szCs w:val="20"/>
        </w:rPr>
        <w:t>be encouraged</w:t>
      </w:r>
      <w:r w:rsidRPr="00F33628">
        <w:rPr>
          <w:rFonts w:ascii="Hind Light" w:eastAsia="Hind Light" w:hAnsi="Hind Light" w:cs="Hind Light"/>
          <w:sz w:val="20"/>
          <w:szCs w:val="20"/>
        </w:rPr>
        <w:t xml:space="preserve"> where stakeholders can interact and share ideas.</w:t>
      </w:r>
    </w:p>
    <w:p w14:paraId="309EACA9" w14:textId="77777777" w:rsidR="0019388A" w:rsidRPr="00F33628" w:rsidRDefault="0094598F" w:rsidP="00F97835">
      <w:pPr>
        <w:spacing w:after="200" w:line="280" w:lineRule="exact"/>
        <w:jc w:val="both"/>
        <w:rPr>
          <w:rFonts w:ascii="Hind Light" w:eastAsia="Hind Light" w:hAnsi="Hind Light" w:cs="Hind Light"/>
          <w:color w:val="3A82E4"/>
          <w:szCs w:val="20"/>
        </w:rPr>
      </w:pPr>
      <w:r w:rsidRPr="00F33628">
        <w:rPr>
          <w:rFonts w:ascii="Hind Light" w:eastAsia="Hind Light" w:hAnsi="Hind Light" w:cs="Hind Light"/>
          <w:color w:val="3A82E4"/>
          <w:szCs w:val="20"/>
        </w:rPr>
        <w:t xml:space="preserve">Trust </w:t>
      </w:r>
    </w:p>
    <w:p w14:paraId="5252918E" w14:textId="77777777" w:rsidR="002D0F3B" w:rsidRPr="00F33628" w:rsidRDefault="00C77536" w:rsidP="002D0F3B">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EE</w:t>
      </w:r>
      <w:r w:rsidR="002D0F3B" w:rsidRPr="00F33628">
        <w:rPr>
          <w:rFonts w:ascii="Hind Light" w:eastAsia="Hind Light" w:hAnsi="Hind Light" w:cs="Hind Light"/>
          <w:b/>
          <w:sz w:val="20"/>
          <w:szCs w:val="20"/>
        </w:rPr>
        <w:t>: e-</w:t>
      </w:r>
      <w:proofErr w:type="spellStart"/>
      <w:r w:rsidR="002D0F3B" w:rsidRPr="00F33628">
        <w:rPr>
          <w:rFonts w:ascii="Hind Light" w:eastAsia="Hind Light" w:hAnsi="Hind Light" w:cs="Hind Light"/>
          <w:b/>
          <w:sz w:val="20"/>
          <w:szCs w:val="20"/>
        </w:rPr>
        <w:t>Volution</w:t>
      </w:r>
      <w:proofErr w:type="spellEnd"/>
      <w:r w:rsidR="002D0F3B" w:rsidRPr="00F33628">
        <w:rPr>
          <w:rFonts w:ascii="Hind Light" w:eastAsia="Hind Light" w:hAnsi="Hind Light" w:cs="Hind Light"/>
          <w:b/>
          <w:sz w:val="20"/>
          <w:szCs w:val="20"/>
        </w:rPr>
        <w:t xml:space="preserve"> of data protection </w:t>
      </w:r>
    </w:p>
    <w:p w14:paraId="44A6DD56" w14:textId="77777777" w:rsidR="002D0F3B" w:rsidRPr="00F33628" w:rsidRDefault="002D0F3B" w:rsidP="002D0F3B">
      <w:pPr>
        <w:pStyle w:val="Pardeliste"/>
        <w:numPr>
          <w:ilvl w:val="0"/>
          <w:numId w:val="2"/>
        </w:numPr>
        <w:spacing w:after="24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On 7-8 September, the Estonian Ministry of Justice organised a high-level international </w:t>
      </w:r>
      <w:hyperlink r:id="rId14" w:history="1">
        <w:r w:rsidRPr="00F33628">
          <w:rPr>
            <w:rStyle w:val="Lienhypertexte"/>
            <w:rFonts w:ascii="Hind Light" w:eastAsia="Hind Light" w:hAnsi="Hind Light" w:cs="Hind Light"/>
            <w:sz w:val="20"/>
            <w:szCs w:val="20"/>
          </w:rPr>
          <w:t>conference</w:t>
        </w:r>
      </w:hyperlink>
      <w:r w:rsidRPr="00F33628">
        <w:rPr>
          <w:rFonts w:ascii="Hind Light" w:eastAsia="Hind Light" w:hAnsi="Hind Light" w:cs="Hind Light"/>
          <w:sz w:val="20"/>
          <w:szCs w:val="20"/>
        </w:rPr>
        <w:t xml:space="preserve"> on the implementation of the EU data protection reform, in Tartu. The conference was an occasion to discuss the new General Data Protection Regulation (GDPR), which will enter into force in May 2018. </w:t>
      </w:r>
    </w:p>
    <w:p w14:paraId="50860388" w14:textId="77777777" w:rsidR="002D0F3B" w:rsidRPr="00F33628" w:rsidRDefault="002D0F3B" w:rsidP="002D0F3B">
      <w:pPr>
        <w:pStyle w:val="Pardeliste"/>
        <w:numPr>
          <w:ilvl w:val="0"/>
          <w:numId w:val="2"/>
        </w:numPr>
        <w:spacing w:after="24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Deputy Secretary General of the Estonian Ministry of Justice Kai </w:t>
      </w:r>
      <w:proofErr w:type="spellStart"/>
      <w:r w:rsidRPr="00F33628">
        <w:rPr>
          <w:rFonts w:ascii="Hind Light" w:eastAsia="Hind Light" w:hAnsi="Hind Light" w:cs="Hind Light"/>
          <w:sz w:val="20"/>
          <w:szCs w:val="20"/>
        </w:rPr>
        <w:t>Härmand</w:t>
      </w:r>
      <w:proofErr w:type="spellEnd"/>
      <w:r w:rsidRPr="00F33628">
        <w:rPr>
          <w:rFonts w:ascii="Hind Light" w:eastAsia="Hind Light" w:hAnsi="Hind Light" w:cs="Hind Light"/>
          <w:sz w:val="20"/>
          <w:szCs w:val="20"/>
        </w:rPr>
        <w:t xml:space="preserve"> noted that national data protection authorities (D</w:t>
      </w:r>
      <w:r w:rsidR="00C77536">
        <w:rPr>
          <w:rFonts w:ascii="Hind Light" w:eastAsia="Hind Light" w:hAnsi="Hind Light" w:cs="Hind Light"/>
          <w:sz w:val="20"/>
          <w:szCs w:val="20"/>
        </w:rPr>
        <w:t>PAs) were very committed to making</w:t>
      </w:r>
      <w:r w:rsidRPr="00F33628">
        <w:rPr>
          <w:rFonts w:ascii="Hind Light" w:eastAsia="Hind Light" w:hAnsi="Hind Light" w:cs="Hind Light"/>
          <w:sz w:val="20"/>
          <w:szCs w:val="20"/>
        </w:rPr>
        <w:t xml:space="preserve"> the GDPR a success story. </w:t>
      </w:r>
    </w:p>
    <w:p w14:paraId="404269B3" w14:textId="77777777" w:rsidR="002D0F3B" w:rsidRPr="00F33628" w:rsidRDefault="00C77536" w:rsidP="000F38F8">
      <w:pPr>
        <w:pStyle w:val="Pardeliste"/>
        <w:numPr>
          <w:ilvl w:val="0"/>
          <w:numId w:val="2"/>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He claimed that t</w:t>
      </w:r>
      <w:r w:rsidR="002D0F3B" w:rsidRPr="00F33628">
        <w:rPr>
          <w:rFonts w:ascii="Hind Light" w:eastAsia="Hind Light" w:hAnsi="Hind Light" w:cs="Hind Light"/>
          <w:sz w:val="20"/>
          <w:szCs w:val="20"/>
        </w:rPr>
        <w:t xml:space="preserve">he participants </w:t>
      </w:r>
      <w:r>
        <w:rPr>
          <w:rFonts w:ascii="Hind Light" w:eastAsia="Hind Light" w:hAnsi="Hind Light" w:cs="Hind Light"/>
          <w:sz w:val="20"/>
          <w:szCs w:val="20"/>
        </w:rPr>
        <w:t xml:space="preserve">to the conference </w:t>
      </w:r>
      <w:r w:rsidR="002D0F3B" w:rsidRPr="00F33628">
        <w:rPr>
          <w:rFonts w:ascii="Hind Light" w:eastAsia="Hind Light" w:hAnsi="Hind Light" w:cs="Hind Light"/>
          <w:sz w:val="20"/>
          <w:szCs w:val="20"/>
        </w:rPr>
        <w:t>agreed that “national DPAs should not focus on penalties and fines, but rather on givin</w:t>
      </w:r>
      <w:r>
        <w:rPr>
          <w:rFonts w:ascii="Hind Light" w:eastAsia="Hind Light" w:hAnsi="Hind Light" w:cs="Hind Light"/>
          <w:sz w:val="20"/>
          <w:szCs w:val="20"/>
        </w:rPr>
        <w:t>g advice and providing guidance</w:t>
      </w:r>
      <w:r w:rsidR="002D0F3B" w:rsidRPr="00F33628">
        <w:rPr>
          <w:rFonts w:ascii="Hind Light" w:eastAsia="Hind Light" w:hAnsi="Hind Light" w:cs="Hind Light"/>
          <w:sz w:val="20"/>
          <w:szCs w:val="20"/>
        </w:rPr>
        <w:t>"</w:t>
      </w:r>
      <w:r>
        <w:rPr>
          <w:rFonts w:ascii="Hind Light" w:eastAsia="Hind Light" w:hAnsi="Hind Light" w:cs="Hind Light"/>
          <w:sz w:val="20"/>
          <w:szCs w:val="20"/>
        </w:rPr>
        <w:t>.</w:t>
      </w:r>
    </w:p>
    <w:p w14:paraId="4EDDC414" w14:textId="77777777" w:rsidR="00D74FD7" w:rsidRPr="00F33628" w:rsidRDefault="00D74FD7" w:rsidP="00D74FD7">
      <w:pPr>
        <w:spacing w:line="280" w:lineRule="exact"/>
        <w:jc w:val="both"/>
        <w:rPr>
          <w:rFonts w:ascii="Hind Light" w:eastAsia="Hind Light" w:hAnsi="Hind Light" w:cs="Hind Light"/>
          <w:b/>
          <w:sz w:val="20"/>
          <w:szCs w:val="20"/>
        </w:rPr>
      </w:pPr>
      <w:r w:rsidRPr="00F33628">
        <w:rPr>
          <w:rFonts w:ascii="Hind Light" w:eastAsia="Hind Light" w:hAnsi="Hind Light" w:cs="Hind Light"/>
          <w:b/>
          <w:sz w:val="20"/>
          <w:szCs w:val="20"/>
        </w:rPr>
        <w:t>EU: Estonian presidency’s new e-Privacy text</w:t>
      </w:r>
    </w:p>
    <w:p w14:paraId="2CB81B1E" w14:textId="77777777" w:rsidR="00D74FD7" w:rsidRDefault="00D74FD7" w:rsidP="00D74FD7">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On 8 September, the Estonian presidency of the Council of the EU published </w:t>
      </w:r>
      <w:r w:rsidR="007C3391">
        <w:rPr>
          <w:rFonts w:ascii="Hind Light" w:eastAsia="Hind Light" w:hAnsi="Hind Light" w:cs="Hind Light"/>
          <w:sz w:val="20"/>
          <w:szCs w:val="20"/>
        </w:rPr>
        <w:t>the text of its latest position on the</w:t>
      </w:r>
      <w:r w:rsidRPr="00F33628">
        <w:rPr>
          <w:rFonts w:ascii="Hind Light" w:eastAsia="Hind Light" w:hAnsi="Hind Light" w:cs="Hind Light"/>
          <w:sz w:val="20"/>
          <w:szCs w:val="20"/>
        </w:rPr>
        <w:t xml:space="preserve"> </w:t>
      </w:r>
      <w:hyperlink r:id="rId15" w:history="1">
        <w:r w:rsidRPr="00F33628">
          <w:rPr>
            <w:rStyle w:val="Lienhypertexte"/>
            <w:rFonts w:ascii="Hind Light" w:eastAsia="Hind Light" w:hAnsi="Hind Light" w:cs="Hind Light"/>
            <w:sz w:val="20"/>
            <w:szCs w:val="20"/>
          </w:rPr>
          <w:t xml:space="preserve">new e-Privacy </w:t>
        </w:r>
        <w:r w:rsidR="007C3391">
          <w:rPr>
            <w:rStyle w:val="Lienhypertexte"/>
            <w:rFonts w:ascii="Hind Light" w:eastAsia="Hind Light" w:hAnsi="Hind Light" w:cs="Hind Light"/>
            <w:sz w:val="20"/>
            <w:szCs w:val="20"/>
          </w:rPr>
          <w:t>Regulation</w:t>
        </w:r>
      </w:hyperlink>
      <w:r w:rsidRPr="00F33628">
        <w:rPr>
          <w:rFonts w:ascii="Hind Light" w:eastAsia="Hind Light" w:hAnsi="Hind Light" w:cs="Hind Light"/>
          <w:sz w:val="20"/>
          <w:szCs w:val="20"/>
        </w:rPr>
        <w:t xml:space="preserve"> ahead of meetings on September 19, 20 and 25. </w:t>
      </w:r>
    </w:p>
    <w:p w14:paraId="2DF51E4C" w14:textId="77777777" w:rsidR="007C3391" w:rsidRPr="00F33628" w:rsidRDefault="007C3391" w:rsidP="00D74FD7">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 new regulation will provide privacy rules for the telecommunications sector as well in some cases to so-called over-the-top operators (e.g. WhatsApp, Facebook Messenger).</w:t>
      </w:r>
    </w:p>
    <w:p w14:paraId="2F981FA1" w14:textId="77777777" w:rsidR="00D74FD7" w:rsidRPr="00F33628" w:rsidRDefault="007C3391" w:rsidP="00BE2618">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An agreement on the regulation</w:t>
      </w:r>
      <w:r w:rsidR="00D74FD7" w:rsidRPr="00F33628">
        <w:rPr>
          <w:rFonts w:ascii="Hind Light" w:eastAsia="Hind Light" w:hAnsi="Hind Light" w:cs="Hind Light"/>
          <w:sz w:val="20"/>
          <w:szCs w:val="20"/>
        </w:rPr>
        <w:t xml:space="preserve"> </w:t>
      </w:r>
      <w:r>
        <w:rPr>
          <w:rFonts w:ascii="Hind Light" w:eastAsia="Hind Light" w:hAnsi="Hind Light" w:cs="Hind Light"/>
          <w:sz w:val="20"/>
          <w:szCs w:val="20"/>
        </w:rPr>
        <w:t>is not expected before</w:t>
      </w:r>
      <w:r w:rsidR="00D74FD7" w:rsidRPr="00F33628">
        <w:rPr>
          <w:rFonts w:ascii="Hind Light" w:eastAsia="Hind Light" w:hAnsi="Hind Light" w:cs="Hind Light"/>
          <w:sz w:val="20"/>
          <w:szCs w:val="20"/>
        </w:rPr>
        <w:t xml:space="preserve"> the</w:t>
      </w:r>
      <w:r>
        <w:rPr>
          <w:rFonts w:ascii="Hind Light" w:eastAsia="Hind Light" w:hAnsi="Hind Light" w:cs="Hind Light"/>
          <w:sz w:val="20"/>
          <w:szCs w:val="20"/>
        </w:rPr>
        <w:t xml:space="preserve"> Bulgarians take over the rolling Presidency</w:t>
      </w:r>
      <w:r w:rsidR="00D74FD7" w:rsidRPr="00F33628">
        <w:rPr>
          <w:rFonts w:ascii="Hind Light" w:eastAsia="Hind Light" w:hAnsi="Hind Light" w:cs="Hind Light"/>
          <w:sz w:val="20"/>
          <w:szCs w:val="20"/>
        </w:rPr>
        <w:t xml:space="preserve"> </w:t>
      </w:r>
      <w:r>
        <w:rPr>
          <w:rFonts w:ascii="Hind Light" w:eastAsia="Hind Light" w:hAnsi="Hind Light" w:cs="Hind Light"/>
          <w:sz w:val="20"/>
          <w:szCs w:val="20"/>
        </w:rPr>
        <w:t xml:space="preserve">of the Council of the EU </w:t>
      </w:r>
      <w:r w:rsidR="00D74FD7" w:rsidRPr="00F33628">
        <w:rPr>
          <w:rFonts w:ascii="Hind Light" w:eastAsia="Hind Light" w:hAnsi="Hind Light" w:cs="Hind Light"/>
          <w:sz w:val="20"/>
          <w:szCs w:val="20"/>
        </w:rPr>
        <w:t>at the beginning of 2018.</w:t>
      </w:r>
    </w:p>
    <w:p w14:paraId="7A022B0B" w14:textId="77777777" w:rsidR="000F38F8" w:rsidRPr="00F33628" w:rsidRDefault="000F38F8" w:rsidP="00D74FD7">
      <w:pPr>
        <w:spacing w:line="280" w:lineRule="exact"/>
        <w:jc w:val="both"/>
        <w:rPr>
          <w:rFonts w:ascii="Hind Light" w:eastAsia="Hind Light" w:hAnsi="Hind Light" w:cs="Hind Light"/>
          <w:sz w:val="20"/>
          <w:szCs w:val="20"/>
        </w:rPr>
      </w:pPr>
      <w:r w:rsidRPr="00F33628">
        <w:rPr>
          <w:rFonts w:ascii="Hind Light" w:eastAsia="Hind Light" w:hAnsi="Hind Light" w:cs="Hind Light"/>
          <w:b/>
          <w:sz w:val="20"/>
          <w:szCs w:val="20"/>
        </w:rPr>
        <w:t xml:space="preserve">EU: Google appeals against record EU antitrust fine </w:t>
      </w:r>
    </w:p>
    <w:p w14:paraId="403A30BE" w14:textId="77777777" w:rsidR="000F38F8" w:rsidRPr="00F33628" w:rsidRDefault="000F38F8" w:rsidP="000F38F8">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On September 11, Google filed an </w:t>
      </w:r>
      <w:hyperlink r:id="rId16" w:history="1">
        <w:r w:rsidRPr="00F33628">
          <w:rPr>
            <w:rStyle w:val="Lienhypertexte"/>
            <w:rFonts w:ascii="Hind Light" w:eastAsia="Hind Light" w:hAnsi="Hind Light" w:cs="Hind Light"/>
            <w:sz w:val="20"/>
            <w:szCs w:val="20"/>
          </w:rPr>
          <w:t>appeal</w:t>
        </w:r>
      </w:hyperlink>
      <w:r w:rsidRPr="00F33628">
        <w:rPr>
          <w:rFonts w:ascii="Hind Light" w:eastAsia="Hind Light" w:hAnsi="Hind Light" w:cs="Hind Light"/>
          <w:sz w:val="20"/>
          <w:szCs w:val="20"/>
        </w:rPr>
        <w:t xml:space="preserve"> against the record €2.4 billion antitrust fine imposed by the EU for what was described as an abuse of its dominance in the search </w:t>
      </w:r>
      <w:r w:rsidRPr="00F33628">
        <w:rPr>
          <w:rFonts w:ascii="Hind Light" w:eastAsia="Hind Light" w:hAnsi="Hind Light" w:cs="Hind Light"/>
          <w:sz w:val="20"/>
          <w:szCs w:val="20"/>
        </w:rPr>
        <w:lastRenderedPageBreak/>
        <w:t>engine markets, promoting Google Shopping in organic search results while simultaneously demoting rival services.</w:t>
      </w:r>
    </w:p>
    <w:p w14:paraId="136CCAA8" w14:textId="77777777" w:rsidR="000F38F8" w:rsidRPr="00F33628" w:rsidRDefault="000F38F8" w:rsidP="000F38F8">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The Luxembourg-based General Court, the EU’s second-highest, </w:t>
      </w:r>
      <w:r w:rsidR="00AD07AB">
        <w:rPr>
          <w:rFonts w:ascii="Hind Light" w:eastAsia="Hind Light" w:hAnsi="Hind Light" w:cs="Hind Light"/>
          <w:sz w:val="20"/>
          <w:szCs w:val="20"/>
        </w:rPr>
        <w:t>could take several</w:t>
      </w:r>
      <w:r w:rsidRPr="00F33628">
        <w:rPr>
          <w:rFonts w:ascii="Hind Light" w:eastAsia="Hind Light" w:hAnsi="Hind Light" w:cs="Hind Light"/>
          <w:sz w:val="20"/>
          <w:szCs w:val="20"/>
        </w:rPr>
        <w:t xml:space="preserve"> years before ruling on the appeal. </w:t>
      </w:r>
    </w:p>
    <w:p w14:paraId="4FA75C82" w14:textId="77777777" w:rsidR="00C3506B" w:rsidRPr="00F33628" w:rsidRDefault="00D30DEA" w:rsidP="00C3506B">
      <w:pPr>
        <w:spacing w:line="280" w:lineRule="exact"/>
        <w:jc w:val="both"/>
        <w:rPr>
          <w:rFonts w:ascii="Hind Light" w:eastAsia="Hind Light" w:hAnsi="Hind Light" w:cs="Hind Light"/>
          <w:b/>
          <w:sz w:val="20"/>
          <w:szCs w:val="20"/>
        </w:rPr>
      </w:pPr>
      <w:r w:rsidRPr="00F33628">
        <w:rPr>
          <w:rFonts w:ascii="Hind Light" w:eastAsia="Hind Light" w:hAnsi="Hind Light" w:cs="Hind Light"/>
          <w:b/>
          <w:sz w:val="20"/>
          <w:szCs w:val="20"/>
        </w:rPr>
        <w:t>EU</w:t>
      </w:r>
      <w:r w:rsidR="00640A19" w:rsidRPr="00F33628">
        <w:rPr>
          <w:rFonts w:ascii="Hind Light" w:eastAsia="Hind Light" w:hAnsi="Hind Light" w:cs="Hind Light"/>
          <w:b/>
          <w:sz w:val="20"/>
          <w:szCs w:val="20"/>
        </w:rPr>
        <w:t>: European Commission published proposal on Free flow of D</w:t>
      </w:r>
      <w:r w:rsidRPr="00F33628">
        <w:rPr>
          <w:rFonts w:ascii="Hind Light" w:eastAsia="Hind Light" w:hAnsi="Hind Light" w:cs="Hind Light"/>
          <w:b/>
          <w:sz w:val="20"/>
          <w:szCs w:val="20"/>
        </w:rPr>
        <w:t>ata</w:t>
      </w:r>
      <w:r w:rsidR="00640A19" w:rsidRPr="00F33628">
        <w:rPr>
          <w:rFonts w:ascii="Hind Light" w:eastAsia="Hind Light" w:hAnsi="Hind Light" w:cs="Hind Light"/>
          <w:b/>
          <w:sz w:val="20"/>
          <w:szCs w:val="20"/>
        </w:rPr>
        <w:t xml:space="preserve"> in the EU</w:t>
      </w:r>
    </w:p>
    <w:p w14:paraId="6294BA05" w14:textId="77777777" w:rsidR="00D30DEA" w:rsidRPr="00F33628" w:rsidRDefault="00640A19" w:rsidP="004C2B55">
      <w:pPr>
        <w:pStyle w:val="Pardeliste"/>
        <w:numPr>
          <w:ilvl w:val="0"/>
          <w:numId w:val="9"/>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On September 13, the proposed </w:t>
      </w:r>
      <w:hyperlink r:id="rId17" w:history="1">
        <w:r w:rsidRPr="00F33628">
          <w:rPr>
            <w:rStyle w:val="Lienhypertexte"/>
            <w:rFonts w:ascii="Hind Light" w:eastAsia="Hind Light" w:hAnsi="Hind Light" w:cs="Hind Light"/>
            <w:sz w:val="20"/>
            <w:szCs w:val="20"/>
          </w:rPr>
          <w:t>Regulation on the Free Flow of Data</w:t>
        </w:r>
      </w:hyperlink>
      <w:r w:rsidRPr="00F33628">
        <w:rPr>
          <w:rFonts w:ascii="Hind Light" w:eastAsia="Hind Light" w:hAnsi="Hind Light" w:cs="Hind Light"/>
          <w:sz w:val="20"/>
          <w:szCs w:val="20"/>
        </w:rPr>
        <w:t xml:space="preserve"> was released</w:t>
      </w:r>
      <w:r w:rsidR="00E66467" w:rsidRPr="00F33628">
        <w:rPr>
          <w:rFonts w:ascii="Hind Light" w:eastAsia="Hind Light" w:hAnsi="Hind Light" w:cs="Hind Light"/>
          <w:sz w:val="20"/>
          <w:szCs w:val="20"/>
        </w:rPr>
        <w:t xml:space="preserve">. As stated in Commission Vice-President Andrus Ansip’s recent </w:t>
      </w:r>
      <w:hyperlink r:id="rId18" w:history="1">
        <w:r w:rsidR="00E66467" w:rsidRPr="00F33628">
          <w:rPr>
            <w:rStyle w:val="Lienhypertexte"/>
            <w:rFonts w:ascii="Hind Light" w:eastAsia="Hind Light" w:hAnsi="Hind Light" w:cs="Hind Light"/>
            <w:sz w:val="20"/>
            <w:szCs w:val="20"/>
          </w:rPr>
          <w:t>blog</w:t>
        </w:r>
      </w:hyperlink>
      <w:r w:rsidR="00E66467" w:rsidRPr="00F33628">
        <w:rPr>
          <w:rFonts w:ascii="Hind Light" w:eastAsia="Hind Light" w:hAnsi="Hind Light" w:cs="Hind Light"/>
          <w:sz w:val="20"/>
          <w:szCs w:val="20"/>
        </w:rPr>
        <w:t>, the proposal aims to unlock the potential of the data economy by ensuring the free flow of non-personal data in the Single Market.</w:t>
      </w:r>
    </w:p>
    <w:p w14:paraId="7EB14700" w14:textId="77777777" w:rsidR="00387C22" w:rsidRPr="00F33628" w:rsidRDefault="00256361" w:rsidP="00256361">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The proposal addresses d</w:t>
      </w:r>
      <w:r w:rsidR="00D30DEA" w:rsidRPr="00F33628">
        <w:rPr>
          <w:rFonts w:ascii="Hind Light" w:eastAsia="Hind Light" w:hAnsi="Hind Light" w:cs="Hind Light"/>
          <w:sz w:val="20"/>
          <w:szCs w:val="20"/>
        </w:rPr>
        <w:t>ata localization, data availability and storage, as well as data portabili</w:t>
      </w:r>
      <w:r w:rsidRPr="00F33628">
        <w:rPr>
          <w:rFonts w:ascii="Hind Light" w:eastAsia="Hind Light" w:hAnsi="Hind Light" w:cs="Hind Light"/>
          <w:sz w:val="20"/>
          <w:szCs w:val="20"/>
        </w:rPr>
        <w:t>ty</w:t>
      </w:r>
      <w:r w:rsidR="00D30DEA" w:rsidRPr="00F33628">
        <w:rPr>
          <w:rFonts w:ascii="Hind Light" w:eastAsia="Hind Light" w:hAnsi="Hind Light" w:cs="Hind Light"/>
          <w:sz w:val="20"/>
          <w:szCs w:val="20"/>
        </w:rPr>
        <w:t xml:space="preserve">. </w:t>
      </w:r>
      <w:r w:rsidRPr="00F33628">
        <w:rPr>
          <w:rFonts w:ascii="Hind Light" w:eastAsia="Hind Light" w:hAnsi="Hind Light" w:cs="Hind Light"/>
          <w:sz w:val="20"/>
          <w:szCs w:val="20"/>
        </w:rPr>
        <w:t>As reported last week, EU countries</w:t>
      </w:r>
      <w:r w:rsidR="00D30DEA" w:rsidRPr="00F33628">
        <w:rPr>
          <w:rFonts w:ascii="Hind Light" w:eastAsia="Hind Light" w:hAnsi="Hind Light" w:cs="Hind Light"/>
          <w:sz w:val="20"/>
          <w:szCs w:val="20"/>
        </w:rPr>
        <w:t xml:space="preserve"> </w:t>
      </w:r>
      <w:r w:rsidR="00893D25" w:rsidRPr="00F33628">
        <w:rPr>
          <w:rFonts w:ascii="Hind Light" w:eastAsia="Hind Light" w:hAnsi="Hind Light" w:cs="Hind Light"/>
          <w:sz w:val="20"/>
          <w:szCs w:val="20"/>
        </w:rPr>
        <w:t>would</w:t>
      </w:r>
      <w:r w:rsidR="00D30DEA" w:rsidRPr="00F33628">
        <w:rPr>
          <w:rFonts w:ascii="Hind Light" w:eastAsia="Hind Light" w:hAnsi="Hind Light" w:cs="Hind Light"/>
          <w:sz w:val="20"/>
          <w:szCs w:val="20"/>
        </w:rPr>
        <w:t xml:space="preserve"> be allowed to store data for security reasons, but </w:t>
      </w:r>
      <w:r w:rsidR="00893D25" w:rsidRPr="00F33628">
        <w:rPr>
          <w:rFonts w:ascii="Hind Light" w:eastAsia="Hind Light" w:hAnsi="Hind Light" w:cs="Hind Light"/>
          <w:sz w:val="20"/>
          <w:szCs w:val="20"/>
        </w:rPr>
        <w:t>national requirements to store</w:t>
      </w:r>
      <w:r w:rsidR="00D30DEA" w:rsidRPr="00F33628">
        <w:rPr>
          <w:rFonts w:ascii="Hind Light" w:eastAsia="Hind Light" w:hAnsi="Hind Light" w:cs="Hind Light"/>
          <w:sz w:val="20"/>
          <w:szCs w:val="20"/>
        </w:rPr>
        <w:t xml:space="preserve"> health data or accounting data locally would have to be repealed within a year. </w:t>
      </w:r>
    </w:p>
    <w:p w14:paraId="71FDCE7F" w14:textId="77777777" w:rsidR="00D27B55" w:rsidRPr="00F33628" w:rsidRDefault="00D27B55" w:rsidP="00D27B55">
      <w:pPr>
        <w:spacing w:line="280" w:lineRule="exact"/>
        <w:jc w:val="both"/>
        <w:rPr>
          <w:rFonts w:ascii="Hind Light" w:eastAsia="Hind Light" w:hAnsi="Hind Light" w:cs="Hind Light"/>
          <w:b/>
          <w:sz w:val="20"/>
          <w:szCs w:val="20"/>
        </w:rPr>
      </w:pPr>
      <w:r w:rsidRPr="00F33628">
        <w:rPr>
          <w:rFonts w:ascii="Hind Light" w:eastAsia="Hind Light" w:hAnsi="Hind Light" w:cs="Hind Light"/>
          <w:b/>
          <w:sz w:val="20"/>
          <w:szCs w:val="20"/>
        </w:rPr>
        <w:t>EU: European Commission’s cybersecurity</w:t>
      </w:r>
      <w:r w:rsidR="00B07617" w:rsidRPr="00F33628">
        <w:rPr>
          <w:rFonts w:ascii="Hind Light" w:eastAsia="Hind Light" w:hAnsi="Hind Light" w:cs="Hind Light"/>
          <w:b/>
          <w:sz w:val="20"/>
          <w:szCs w:val="20"/>
        </w:rPr>
        <w:t xml:space="preserve"> package</w:t>
      </w:r>
      <w:r w:rsidRPr="00F33628">
        <w:rPr>
          <w:rFonts w:ascii="Hind Light" w:eastAsia="Hind Light" w:hAnsi="Hind Light" w:cs="Hind Light"/>
          <w:b/>
          <w:sz w:val="20"/>
          <w:szCs w:val="20"/>
        </w:rPr>
        <w:t xml:space="preserve">  </w:t>
      </w:r>
    </w:p>
    <w:p w14:paraId="30E7D5F3" w14:textId="77777777" w:rsidR="00D74FD7" w:rsidRPr="00F33628" w:rsidRDefault="00B07617" w:rsidP="00752DD8">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On September 13, </w:t>
      </w:r>
      <w:r w:rsidR="00D27B55" w:rsidRPr="00F33628">
        <w:rPr>
          <w:rFonts w:ascii="Hind Light" w:eastAsia="Hind Light" w:hAnsi="Hind Light" w:cs="Hind Light"/>
          <w:sz w:val="20"/>
          <w:szCs w:val="20"/>
        </w:rPr>
        <w:t xml:space="preserve">he European Commission </w:t>
      </w:r>
      <w:r w:rsidRPr="00F33628">
        <w:rPr>
          <w:rFonts w:ascii="Hind Light" w:eastAsia="Hind Light" w:hAnsi="Hind Light" w:cs="Hind Light"/>
          <w:sz w:val="20"/>
          <w:szCs w:val="20"/>
        </w:rPr>
        <w:t xml:space="preserve">has </w:t>
      </w:r>
      <w:r w:rsidR="00D27B55" w:rsidRPr="00F33628">
        <w:rPr>
          <w:rFonts w:ascii="Hind Light" w:eastAsia="Hind Light" w:hAnsi="Hind Light" w:cs="Hind Light"/>
          <w:sz w:val="20"/>
          <w:szCs w:val="20"/>
        </w:rPr>
        <w:t>release</w:t>
      </w:r>
      <w:r w:rsidRPr="00F33628">
        <w:rPr>
          <w:rFonts w:ascii="Hind Light" w:eastAsia="Hind Light" w:hAnsi="Hind Light" w:cs="Hind Light"/>
          <w:sz w:val="20"/>
          <w:szCs w:val="20"/>
        </w:rPr>
        <w:t>d</w:t>
      </w:r>
      <w:r w:rsidR="00D27B55" w:rsidRPr="00F33628">
        <w:rPr>
          <w:rFonts w:ascii="Hind Light" w:eastAsia="Hind Light" w:hAnsi="Hind Light" w:cs="Hind Light"/>
          <w:sz w:val="20"/>
          <w:szCs w:val="20"/>
        </w:rPr>
        <w:t xml:space="preserve"> </w:t>
      </w:r>
      <w:r w:rsidRPr="00F33628">
        <w:rPr>
          <w:rFonts w:ascii="Hind Light" w:eastAsia="Hind Light" w:hAnsi="Hind Light" w:cs="Hind Light"/>
          <w:sz w:val="20"/>
          <w:szCs w:val="20"/>
        </w:rPr>
        <w:t xml:space="preserve">a </w:t>
      </w:r>
      <w:r w:rsidR="000F1669">
        <w:rPr>
          <w:rFonts w:ascii="Hind Light" w:eastAsia="Hind Light" w:hAnsi="Hind Light" w:cs="Hind Light"/>
          <w:sz w:val="20"/>
          <w:szCs w:val="20"/>
        </w:rPr>
        <w:t>number</w:t>
      </w:r>
      <w:r w:rsidRPr="00F33628">
        <w:rPr>
          <w:rFonts w:ascii="Hind Light" w:eastAsia="Hind Light" w:hAnsi="Hind Light" w:cs="Hind Light"/>
          <w:sz w:val="20"/>
          <w:szCs w:val="20"/>
        </w:rPr>
        <w:t xml:space="preserve"> of </w:t>
      </w:r>
      <w:r w:rsidR="000F1669">
        <w:rPr>
          <w:rFonts w:ascii="Hind Light" w:eastAsia="Hind Light" w:hAnsi="Hind Light" w:cs="Hind Light"/>
          <w:sz w:val="20"/>
          <w:szCs w:val="20"/>
        </w:rPr>
        <w:t>proposals</w:t>
      </w:r>
      <w:r w:rsidRPr="00F33628">
        <w:rPr>
          <w:rFonts w:ascii="Hind Light" w:eastAsia="Hind Light" w:hAnsi="Hind Light" w:cs="Hind Light"/>
          <w:sz w:val="20"/>
          <w:szCs w:val="20"/>
        </w:rPr>
        <w:t xml:space="preserve"> aimed at reinforcing the EU’s cybersecurity strategy. </w:t>
      </w:r>
      <w:r w:rsidR="000F1669">
        <w:rPr>
          <w:rFonts w:ascii="Hind Light" w:eastAsia="Hind Light" w:hAnsi="Hind Light" w:cs="Hind Light"/>
          <w:sz w:val="20"/>
          <w:szCs w:val="20"/>
        </w:rPr>
        <w:t>Cybersecurity was mentioned in President Juncker’s State of the European Union speech, however the full details of the measures will not be presented until 19 September by Vice President Ansip, Commissioner Gabriel, and Commissioner King.</w:t>
      </w:r>
    </w:p>
    <w:p w14:paraId="49078FD6" w14:textId="77777777" w:rsidR="00893D25" w:rsidRPr="00F33628" w:rsidRDefault="00B07617" w:rsidP="00752DD8">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Th</w:t>
      </w:r>
      <w:r w:rsidR="003F70ED" w:rsidRPr="00F33628">
        <w:rPr>
          <w:rFonts w:ascii="Hind Light" w:eastAsia="Hind Light" w:hAnsi="Hind Light" w:cs="Hind Light"/>
          <w:sz w:val="20"/>
          <w:szCs w:val="20"/>
        </w:rPr>
        <w:t xml:space="preserve">e package </w:t>
      </w:r>
      <w:r w:rsidRPr="00F33628">
        <w:rPr>
          <w:rFonts w:ascii="Hind Light" w:eastAsia="Hind Light" w:hAnsi="Hind Light" w:cs="Hind Light"/>
          <w:sz w:val="20"/>
          <w:szCs w:val="20"/>
        </w:rPr>
        <w:t>include</w:t>
      </w:r>
      <w:r w:rsidR="003F70ED" w:rsidRPr="00F33628">
        <w:rPr>
          <w:rFonts w:ascii="Hind Light" w:eastAsia="Hind Light" w:hAnsi="Hind Light" w:cs="Hind Light"/>
          <w:sz w:val="20"/>
          <w:szCs w:val="20"/>
        </w:rPr>
        <w:t>s</w:t>
      </w:r>
      <w:r w:rsidRPr="00F33628">
        <w:rPr>
          <w:rFonts w:ascii="Hind Light" w:eastAsia="Hind Light" w:hAnsi="Hind Light" w:cs="Hind Light"/>
          <w:sz w:val="20"/>
          <w:szCs w:val="20"/>
        </w:rPr>
        <w:t xml:space="preserve"> a proposed </w:t>
      </w:r>
      <w:hyperlink r:id="rId19" w:history="1">
        <w:r w:rsidRPr="00F33628">
          <w:rPr>
            <w:rStyle w:val="Lienhypertexte"/>
            <w:rFonts w:ascii="Hind Light" w:eastAsia="Hind Light" w:hAnsi="Hind Light" w:cs="Hind Light"/>
            <w:sz w:val="20"/>
            <w:szCs w:val="20"/>
          </w:rPr>
          <w:t>regulation</w:t>
        </w:r>
      </w:hyperlink>
      <w:r w:rsidR="0068218D" w:rsidRPr="00F33628">
        <w:rPr>
          <w:rFonts w:ascii="Hind Light" w:eastAsia="Hind Light" w:hAnsi="Hind Light" w:cs="Hind Light"/>
          <w:sz w:val="20"/>
          <w:szCs w:val="20"/>
        </w:rPr>
        <w:t xml:space="preserve"> on ENISA, the EU cybersecurity Agency;</w:t>
      </w:r>
      <w:r w:rsidRPr="00F33628">
        <w:rPr>
          <w:rFonts w:ascii="Hind Light" w:eastAsia="Hind Light" w:hAnsi="Hind Light" w:cs="Hind Light"/>
          <w:sz w:val="20"/>
          <w:szCs w:val="20"/>
        </w:rPr>
        <w:t xml:space="preserve"> </w:t>
      </w:r>
      <w:r w:rsidR="000F1669">
        <w:rPr>
          <w:rFonts w:ascii="Hind Light" w:eastAsia="Hind Light" w:hAnsi="Hind Light" w:cs="Hind Light"/>
          <w:sz w:val="20"/>
          <w:szCs w:val="20"/>
        </w:rPr>
        <w:t>and a new (voluntary) European cybersecurity certification framework.</w:t>
      </w:r>
    </w:p>
    <w:p w14:paraId="4225E64D" w14:textId="77777777" w:rsidR="00BD5021" w:rsidRPr="00F33628" w:rsidRDefault="00B55573" w:rsidP="003E4613">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The </w:t>
      </w:r>
      <w:r w:rsidR="000F1669">
        <w:rPr>
          <w:rFonts w:ascii="Hind Light" w:eastAsia="Hind Light" w:hAnsi="Hind Light" w:cs="Hind Light"/>
          <w:sz w:val="20"/>
          <w:szCs w:val="20"/>
        </w:rPr>
        <w:t xml:space="preserve">draft </w:t>
      </w:r>
      <w:r w:rsidR="00D74FD7" w:rsidRPr="00F33628">
        <w:rPr>
          <w:rFonts w:ascii="Hind Light" w:eastAsia="Hind Light" w:hAnsi="Hind Light" w:cs="Hind Light"/>
          <w:sz w:val="20"/>
          <w:szCs w:val="20"/>
        </w:rPr>
        <w:t>regulation</w:t>
      </w:r>
      <w:r w:rsidRPr="00F33628">
        <w:rPr>
          <w:rFonts w:ascii="Hind Light" w:eastAsia="Hind Light" w:hAnsi="Hind Light" w:cs="Hind Light"/>
          <w:sz w:val="20"/>
          <w:szCs w:val="20"/>
        </w:rPr>
        <w:t xml:space="preserve"> </w:t>
      </w:r>
      <w:r w:rsidR="000F1669">
        <w:rPr>
          <w:rFonts w:ascii="Hind Light" w:eastAsia="Hind Light" w:hAnsi="Hind Light" w:cs="Hind Light"/>
          <w:sz w:val="20"/>
          <w:szCs w:val="20"/>
        </w:rPr>
        <w:t>proposes</w:t>
      </w:r>
      <w:r w:rsidRPr="00F33628">
        <w:rPr>
          <w:rFonts w:ascii="Hind Light" w:eastAsia="Hind Light" w:hAnsi="Hind Light" w:cs="Hind Light"/>
          <w:sz w:val="20"/>
          <w:szCs w:val="20"/>
        </w:rPr>
        <w:t xml:space="preserve"> </w:t>
      </w:r>
      <w:r w:rsidR="000F1669">
        <w:rPr>
          <w:rFonts w:ascii="Hind Light" w:eastAsia="Hind Light" w:hAnsi="Hind Light" w:cs="Hind Light"/>
          <w:sz w:val="20"/>
          <w:szCs w:val="20"/>
        </w:rPr>
        <w:t xml:space="preserve">that </w:t>
      </w:r>
      <w:r w:rsidRPr="00F33628">
        <w:rPr>
          <w:rFonts w:ascii="Hind Light" w:eastAsia="Hind Light" w:hAnsi="Hind Light" w:cs="Hind Light"/>
          <w:sz w:val="20"/>
          <w:szCs w:val="20"/>
        </w:rPr>
        <w:t>ENISA become</w:t>
      </w:r>
      <w:r w:rsidR="000F1669">
        <w:rPr>
          <w:rFonts w:ascii="Hind Light" w:eastAsia="Hind Light" w:hAnsi="Hind Light" w:cs="Hind Light"/>
          <w:sz w:val="20"/>
          <w:szCs w:val="20"/>
        </w:rPr>
        <w:t>s</w:t>
      </w:r>
      <w:r w:rsidRPr="00F33628">
        <w:rPr>
          <w:rFonts w:ascii="Hind Light" w:eastAsia="Hind Light" w:hAnsi="Hind Light" w:cs="Hind Light"/>
          <w:sz w:val="20"/>
          <w:szCs w:val="20"/>
        </w:rPr>
        <w:t xml:space="preserve"> the “information hub of the EU”, playing a key role in providing guidance and expertise to EU countries while also drafting a new common cybersecurity certification framework for tech products.</w:t>
      </w:r>
      <w:r w:rsidR="00BD5021" w:rsidRPr="00F33628">
        <w:rPr>
          <w:rFonts w:ascii="Hind Light" w:eastAsia="Hind Light" w:hAnsi="Hind Light" w:cs="Hind Light"/>
          <w:sz w:val="20"/>
          <w:szCs w:val="20"/>
        </w:rPr>
        <w:t xml:space="preserve"> </w:t>
      </w:r>
      <w:r w:rsidRPr="00F33628">
        <w:rPr>
          <w:rFonts w:ascii="Hind Light" w:eastAsia="Hind Light" w:hAnsi="Hind Light" w:cs="Hind Light"/>
          <w:sz w:val="20"/>
          <w:szCs w:val="20"/>
        </w:rPr>
        <w:t>The certification scheme will be voluntary</w:t>
      </w:r>
      <w:r w:rsidR="000F1669">
        <w:rPr>
          <w:rFonts w:ascii="Hind Light" w:eastAsia="Hind Light" w:hAnsi="Hind Light" w:cs="Hind Light"/>
          <w:sz w:val="20"/>
          <w:szCs w:val="20"/>
        </w:rPr>
        <w:t xml:space="preserve"> and will not include labelling</w:t>
      </w:r>
      <w:r w:rsidRPr="00F33628">
        <w:rPr>
          <w:rFonts w:ascii="Hind Light" w:eastAsia="Hind Light" w:hAnsi="Hind Light" w:cs="Hind Light"/>
          <w:sz w:val="20"/>
          <w:szCs w:val="20"/>
        </w:rPr>
        <w:t>.</w:t>
      </w:r>
    </w:p>
    <w:p w14:paraId="4300DE7B" w14:textId="77777777" w:rsidR="00BD5021" w:rsidRPr="00F33628" w:rsidRDefault="00BD5021" w:rsidP="00BD5021">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ENISA will also have additional resources of about </w:t>
      </w:r>
      <w:r w:rsidR="00143819" w:rsidRPr="00F33628">
        <w:rPr>
          <w:rFonts w:ascii="Hind Light" w:eastAsia="Hind Light" w:hAnsi="Hind Light" w:cs="Hind Light"/>
          <w:sz w:val="20"/>
          <w:szCs w:val="20"/>
        </w:rPr>
        <w:t>€12m</w:t>
      </w:r>
      <w:r w:rsidR="00A3521F" w:rsidRPr="00F33628">
        <w:rPr>
          <w:rFonts w:ascii="Hind Light" w:eastAsia="Hind Light" w:hAnsi="Hind Light" w:cs="Hind Light"/>
          <w:sz w:val="20"/>
          <w:szCs w:val="20"/>
        </w:rPr>
        <w:t xml:space="preserve"> </w:t>
      </w:r>
      <w:r w:rsidR="0009207A" w:rsidRPr="00F33628">
        <w:rPr>
          <w:rFonts w:ascii="Hind Light" w:eastAsia="Hind Light" w:hAnsi="Hind Light" w:cs="Hind Light"/>
          <w:sz w:val="20"/>
          <w:szCs w:val="20"/>
        </w:rPr>
        <w:t>annually</w:t>
      </w:r>
      <w:r w:rsidRPr="00F33628">
        <w:rPr>
          <w:rFonts w:ascii="Hind Light" w:eastAsia="Hind Light" w:hAnsi="Hind Light" w:cs="Hind Light"/>
          <w:sz w:val="20"/>
          <w:szCs w:val="20"/>
        </w:rPr>
        <w:t xml:space="preserve">, </w:t>
      </w:r>
      <w:r w:rsidR="00D0645A" w:rsidRPr="00F33628">
        <w:rPr>
          <w:rFonts w:ascii="Hind Light" w:eastAsia="Hind Light" w:hAnsi="Hind Light" w:cs="Hind Light"/>
          <w:sz w:val="20"/>
          <w:szCs w:val="20"/>
        </w:rPr>
        <w:t>with</w:t>
      </w:r>
      <w:r w:rsidRPr="00F33628">
        <w:rPr>
          <w:rFonts w:ascii="Hind Light" w:eastAsia="Hind Light" w:hAnsi="Hind Light" w:cs="Hind Light"/>
          <w:sz w:val="20"/>
          <w:szCs w:val="20"/>
        </w:rPr>
        <w:t xml:space="preserve"> a gradual increase over four years (starting with an additiona</w:t>
      </w:r>
      <w:r w:rsidR="00143819" w:rsidRPr="00F33628">
        <w:rPr>
          <w:rFonts w:ascii="Hind Light" w:eastAsia="Hind Light" w:hAnsi="Hind Light" w:cs="Hind Light"/>
          <w:sz w:val="20"/>
          <w:szCs w:val="20"/>
        </w:rPr>
        <w:t>l €5m</w:t>
      </w:r>
      <w:r w:rsidRPr="00F33628">
        <w:rPr>
          <w:rFonts w:ascii="Hind Light" w:eastAsia="Hind Light" w:hAnsi="Hind Light" w:cs="Hind Light"/>
          <w:sz w:val="20"/>
          <w:szCs w:val="20"/>
        </w:rPr>
        <w:t xml:space="preserve"> in the first year).</w:t>
      </w:r>
    </w:p>
    <w:p w14:paraId="1363EB9A" w14:textId="77777777" w:rsidR="00F60FD4" w:rsidRPr="00F33628" w:rsidRDefault="000C2DAD" w:rsidP="00F60FD4">
      <w:pPr>
        <w:spacing w:line="280" w:lineRule="exact"/>
        <w:jc w:val="both"/>
        <w:rPr>
          <w:rFonts w:ascii="Hind Light" w:eastAsia="Hind Light" w:hAnsi="Hind Light" w:cs="Hind Light"/>
          <w:b/>
          <w:sz w:val="20"/>
          <w:szCs w:val="20"/>
        </w:rPr>
      </w:pPr>
      <w:r w:rsidRPr="00F33628">
        <w:rPr>
          <w:rFonts w:ascii="Hind Light" w:eastAsia="Hind Light" w:hAnsi="Hind Light" w:cs="Hind Light"/>
          <w:b/>
          <w:sz w:val="20"/>
          <w:szCs w:val="20"/>
        </w:rPr>
        <w:t>E</w:t>
      </w:r>
      <w:r w:rsidR="006853A3" w:rsidRPr="00F33628">
        <w:rPr>
          <w:rFonts w:ascii="Hind Light" w:eastAsia="Hind Light" w:hAnsi="Hind Light" w:cs="Hind Light"/>
          <w:b/>
          <w:sz w:val="20"/>
          <w:szCs w:val="20"/>
        </w:rPr>
        <w:t>U</w:t>
      </w:r>
      <w:r w:rsidR="00F60FD4" w:rsidRPr="00F33628">
        <w:rPr>
          <w:rFonts w:ascii="Hind Light" w:eastAsia="Hind Light" w:hAnsi="Hind Light" w:cs="Hind Light"/>
          <w:b/>
          <w:sz w:val="20"/>
          <w:szCs w:val="20"/>
        </w:rPr>
        <w:t xml:space="preserve">: </w:t>
      </w:r>
      <w:r w:rsidR="00F54675" w:rsidRPr="00F33628">
        <w:rPr>
          <w:rFonts w:ascii="Hind Light" w:eastAsia="Hind Light" w:hAnsi="Hind Light" w:cs="Hind Light"/>
          <w:b/>
          <w:sz w:val="20"/>
          <w:szCs w:val="20"/>
        </w:rPr>
        <w:t>Cybersecurity</w:t>
      </w:r>
      <w:r w:rsidR="00610B1F" w:rsidRPr="00F33628">
        <w:rPr>
          <w:rFonts w:ascii="Hind Light" w:eastAsia="Hind Light" w:hAnsi="Hind Light" w:cs="Hind Light"/>
          <w:b/>
          <w:sz w:val="20"/>
          <w:szCs w:val="20"/>
        </w:rPr>
        <w:t xml:space="preserve">, </w:t>
      </w:r>
      <w:r w:rsidR="00F54675" w:rsidRPr="00F33628">
        <w:rPr>
          <w:rFonts w:ascii="Hind Light" w:eastAsia="Hind Light" w:hAnsi="Hind Light" w:cs="Hind Light"/>
          <w:b/>
          <w:sz w:val="20"/>
          <w:szCs w:val="20"/>
        </w:rPr>
        <w:t xml:space="preserve">digital economy </w:t>
      </w:r>
      <w:r w:rsidRPr="00F33628">
        <w:rPr>
          <w:rFonts w:ascii="Hind Light" w:eastAsia="Hind Light" w:hAnsi="Hind Light" w:cs="Hind Light"/>
          <w:b/>
          <w:sz w:val="20"/>
          <w:szCs w:val="20"/>
        </w:rPr>
        <w:t>and e-G</w:t>
      </w:r>
      <w:r w:rsidR="00610B1F" w:rsidRPr="00F33628">
        <w:rPr>
          <w:rFonts w:ascii="Hind Light" w:eastAsia="Hind Light" w:hAnsi="Hind Light" w:cs="Hind Light"/>
          <w:b/>
          <w:sz w:val="20"/>
          <w:szCs w:val="20"/>
        </w:rPr>
        <w:t xml:space="preserve">overnment </w:t>
      </w:r>
      <w:r w:rsidRPr="00F33628">
        <w:rPr>
          <w:rFonts w:ascii="Hind Light" w:eastAsia="Hind Light" w:hAnsi="Hind Light" w:cs="Hind Light"/>
          <w:b/>
          <w:sz w:val="20"/>
          <w:szCs w:val="20"/>
        </w:rPr>
        <w:t xml:space="preserve">on top of </w:t>
      </w:r>
      <w:r w:rsidR="00F54675" w:rsidRPr="00F33628">
        <w:rPr>
          <w:rFonts w:ascii="Hind Light" w:eastAsia="Hind Light" w:hAnsi="Hind Light" w:cs="Hind Light"/>
          <w:b/>
          <w:sz w:val="20"/>
          <w:szCs w:val="20"/>
        </w:rPr>
        <w:t>Digital Summit agenda</w:t>
      </w:r>
      <w:r w:rsidR="00916F95" w:rsidRPr="00F33628">
        <w:rPr>
          <w:rFonts w:ascii="Hind Light" w:eastAsia="Hind Light" w:hAnsi="Hind Light" w:cs="Hind Light"/>
          <w:b/>
          <w:sz w:val="20"/>
          <w:szCs w:val="20"/>
        </w:rPr>
        <w:t xml:space="preserve"> </w:t>
      </w:r>
      <w:r w:rsidR="006853A3" w:rsidRPr="00F33628">
        <w:rPr>
          <w:rFonts w:ascii="Hind Light" w:eastAsia="Hind Light" w:hAnsi="Hind Light" w:cs="Hind Light"/>
          <w:b/>
          <w:sz w:val="20"/>
          <w:szCs w:val="20"/>
        </w:rPr>
        <w:t xml:space="preserve"> </w:t>
      </w:r>
    </w:p>
    <w:p w14:paraId="7B524164" w14:textId="77777777" w:rsidR="00F649E7" w:rsidRPr="00F33628" w:rsidRDefault="00F54675" w:rsidP="00F54675">
      <w:pPr>
        <w:pStyle w:val="Pardeliste"/>
        <w:numPr>
          <w:ilvl w:val="0"/>
          <w:numId w:val="2"/>
        </w:numPr>
        <w:spacing w:after="200" w:line="280" w:lineRule="exact"/>
        <w:jc w:val="both"/>
        <w:rPr>
          <w:rFonts w:ascii="Hind Light" w:eastAsia="Hind Light" w:hAnsi="Hind Light" w:cs="Hind Light"/>
          <w:b/>
          <w:sz w:val="20"/>
          <w:szCs w:val="20"/>
        </w:rPr>
      </w:pPr>
      <w:r w:rsidRPr="00F33628">
        <w:rPr>
          <w:rFonts w:ascii="Hind Light" w:eastAsia="Hind Light" w:hAnsi="Hind Light" w:cs="Hind Light"/>
          <w:sz w:val="20"/>
          <w:szCs w:val="20"/>
        </w:rPr>
        <w:t xml:space="preserve">Estonia’s </w:t>
      </w:r>
      <w:hyperlink r:id="rId20" w:history="1">
        <w:r w:rsidRPr="00F33628">
          <w:rPr>
            <w:rStyle w:val="Lienhypertexte"/>
            <w:rFonts w:ascii="Hind Light" w:eastAsia="Hind Light" w:hAnsi="Hind Light" w:cs="Hind Light"/>
            <w:sz w:val="20"/>
            <w:szCs w:val="20"/>
          </w:rPr>
          <w:t>Digital Summit</w:t>
        </w:r>
      </w:hyperlink>
      <w:r w:rsidRPr="00F33628">
        <w:rPr>
          <w:rFonts w:ascii="Hind Light" w:eastAsia="Hind Light" w:hAnsi="Hind Light" w:cs="Hind Light"/>
          <w:sz w:val="20"/>
          <w:szCs w:val="20"/>
        </w:rPr>
        <w:t>, set for September 29, will focus heavily on the cybersecurity strategy announced during the State of the Union 2017 speech on September 13; the future of the digital economy and society; and e-government</w:t>
      </w:r>
      <w:r w:rsidR="00893D25" w:rsidRPr="00F33628">
        <w:rPr>
          <w:rFonts w:ascii="Hind Light" w:eastAsia="Hind Light" w:hAnsi="Hind Light" w:cs="Hind Light"/>
          <w:sz w:val="20"/>
          <w:szCs w:val="20"/>
        </w:rPr>
        <w:t>.</w:t>
      </w:r>
    </w:p>
    <w:p w14:paraId="1DA3A05A" w14:textId="77777777" w:rsidR="00F54675" w:rsidRPr="00F33628" w:rsidRDefault="00F54675" w:rsidP="00F54675">
      <w:pPr>
        <w:pStyle w:val="Pardeliste"/>
        <w:numPr>
          <w:ilvl w:val="0"/>
          <w:numId w:val="2"/>
        </w:numPr>
        <w:spacing w:after="200" w:line="280" w:lineRule="exact"/>
        <w:jc w:val="both"/>
        <w:rPr>
          <w:rFonts w:ascii="Hind Light" w:eastAsia="Hind Light" w:hAnsi="Hind Light" w:cs="Hind Light"/>
          <w:b/>
          <w:sz w:val="20"/>
          <w:szCs w:val="20"/>
        </w:rPr>
      </w:pPr>
      <w:proofErr w:type="spellStart"/>
      <w:r w:rsidRPr="00F33628">
        <w:rPr>
          <w:rFonts w:ascii="Hind Light" w:eastAsia="Hind Light" w:hAnsi="Hind Light" w:cs="Hind Light"/>
          <w:sz w:val="20"/>
          <w:szCs w:val="20"/>
        </w:rPr>
        <w:t>Kersti</w:t>
      </w:r>
      <w:proofErr w:type="spellEnd"/>
      <w:r w:rsidRPr="00F33628">
        <w:rPr>
          <w:rFonts w:ascii="Hind Light" w:eastAsia="Hind Light" w:hAnsi="Hind Light" w:cs="Hind Light"/>
          <w:sz w:val="20"/>
          <w:szCs w:val="20"/>
        </w:rPr>
        <w:t xml:space="preserve"> </w:t>
      </w:r>
      <w:proofErr w:type="spellStart"/>
      <w:r w:rsidRPr="00F33628">
        <w:rPr>
          <w:rFonts w:ascii="Hind Light" w:eastAsia="Hind Light" w:hAnsi="Hind Light" w:cs="Hind Light"/>
          <w:sz w:val="20"/>
          <w:szCs w:val="20"/>
        </w:rPr>
        <w:t>Kaljulaid</w:t>
      </w:r>
      <w:proofErr w:type="spellEnd"/>
      <w:r w:rsidRPr="00F33628">
        <w:rPr>
          <w:rFonts w:ascii="Hind Light" w:eastAsia="Hind Light" w:hAnsi="Hind Light" w:cs="Hind Light"/>
          <w:sz w:val="20"/>
          <w:szCs w:val="20"/>
        </w:rPr>
        <w:t>, President of the Republic of Estonia will start the summit at noon, followed by a working lunch on the future of governments, likely with a focus on e-Government and digital administration.</w:t>
      </w:r>
    </w:p>
    <w:bookmarkEnd w:id="0"/>
    <w:p w14:paraId="294B5C76" w14:textId="77777777" w:rsidR="00E63584" w:rsidRPr="00F33628" w:rsidRDefault="00CB5838" w:rsidP="00E63584">
      <w:pPr>
        <w:spacing w:line="280" w:lineRule="exact"/>
        <w:jc w:val="both"/>
        <w:rPr>
          <w:rFonts w:ascii="Hind Light" w:eastAsia="Hind Light" w:hAnsi="Hind Light" w:cs="Hind Light"/>
          <w:b/>
          <w:sz w:val="20"/>
          <w:szCs w:val="20"/>
        </w:rPr>
      </w:pPr>
      <w:r w:rsidRPr="00F33628">
        <w:rPr>
          <w:rFonts w:ascii="Hind Light" w:eastAsia="Hind Light" w:hAnsi="Hind Light" w:cs="Hind Light"/>
          <w:b/>
          <w:sz w:val="20"/>
          <w:szCs w:val="20"/>
        </w:rPr>
        <w:t>UK: New National Innovation Centre for Data announced</w:t>
      </w:r>
    </w:p>
    <w:p w14:paraId="4B26E472" w14:textId="77777777" w:rsidR="00CB5838" w:rsidRPr="00F33628" w:rsidRDefault="00CB5838" w:rsidP="007815C3">
      <w:pPr>
        <w:pStyle w:val="Pardeliste"/>
        <w:numPr>
          <w:ilvl w:val="0"/>
          <w:numId w:val="2"/>
        </w:numPr>
        <w:spacing w:after="24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On 14 September, UK Minister for Digital Matt Hancock, </w:t>
      </w:r>
      <w:hyperlink r:id="rId21" w:history="1">
        <w:r w:rsidRPr="00F33628">
          <w:rPr>
            <w:rStyle w:val="Lienhypertexte"/>
            <w:rFonts w:ascii="Hind Light" w:eastAsia="Hind Light" w:hAnsi="Hind Light" w:cs="Hind Light"/>
            <w:sz w:val="20"/>
            <w:szCs w:val="20"/>
          </w:rPr>
          <w:t>confirmed</w:t>
        </w:r>
      </w:hyperlink>
      <w:r w:rsidRPr="00F33628">
        <w:rPr>
          <w:rFonts w:ascii="Hind Light" w:eastAsia="Hind Light" w:hAnsi="Hind Light" w:cs="Hind Light"/>
          <w:sz w:val="20"/>
          <w:szCs w:val="20"/>
        </w:rPr>
        <w:t xml:space="preserve"> the Government will invest £15m in a new National Innovation Centre for Data (NICD), matched by £15m from Newcastle University. </w:t>
      </w:r>
    </w:p>
    <w:p w14:paraId="2E16D17E" w14:textId="77777777" w:rsidR="00E63584" w:rsidRPr="00F33628" w:rsidRDefault="00CB5838" w:rsidP="007815C3">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The </w:t>
      </w:r>
      <w:r w:rsidR="007815C3" w:rsidRPr="00F33628">
        <w:rPr>
          <w:rFonts w:ascii="Hind Light" w:eastAsia="Hind Light" w:hAnsi="Hind Light" w:cs="Hind Light"/>
          <w:sz w:val="20"/>
          <w:szCs w:val="20"/>
        </w:rPr>
        <w:t>centre</w:t>
      </w:r>
      <w:r w:rsidRPr="00F33628">
        <w:rPr>
          <w:rFonts w:ascii="Hind Light" w:eastAsia="Hind Light" w:hAnsi="Hind Light" w:cs="Hind Light"/>
          <w:sz w:val="20"/>
          <w:szCs w:val="20"/>
        </w:rPr>
        <w:t xml:space="preserve"> aims “to see the next Google or Facebook started in the UK and help the country capitalise on a potential £40bn a year boost to the economy.”</w:t>
      </w:r>
    </w:p>
    <w:p w14:paraId="3C6F8DB7" w14:textId="77777777" w:rsidR="007815C3" w:rsidRPr="00F33628" w:rsidRDefault="007815C3" w:rsidP="007815C3">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NICD will bring together academics</w:t>
      </w:r>
      <w:r w:rsidR="0045327A" w:rsidRPr="00F33628">
        <w:rPr>
          <w:rFonts w:ascii="Hind Light" w:eastAsia="Hind Light" w:hAnsi="Hind Light" w:cs="Hind Light"/>
          <w:sz w:val="20"/>
          <w:szCs w:val="20"/>
        </w:rPr>
        <w:t>, the public sector</w:t>
      </w:r>
      <w:r w:rsidRPr="00F33628">
        <w:rPr>
          <w:rFonts w:ascii="Hind Light" w:eastAsia="Hind Light" w:hAnsi="Hind Light" w:cs="Hind Light"/>
          <w:sz w:val="20"/>
          <w:szCs w:val="20"/>
        </w:rPr>
        <w:t xml:space="preserve"> and the industry to address the current data skills and talent gap, by taking a practical hands-on approach. </w:t>
      </w:r>
    </w:p>
    <w:p w14:paraId="1E9C6F23" w14:textId="77777777" w:rsidR="000734A7" w:rsidRPr="00F33628" w:rsidRDefault="00AE0436" w:rsidP="000734A7">
      <w:pPr>
        <w:spacing w:line="280" w:lineRule="exact"/>
        <w:jc w:val="both"/>
        <w:rPr>
          <w:rFonts w:ascii="Hind Light" w:eastAsia="Hind Light" w:hAnsi="Hind Light" w:cs="Hind Light"/>
          <w:b/>
          <w:sz w:val="20"/>
          <w:szCs w:val="20"/>
        </w:rPr>
      </w:pPr>
      <w:r w:rsidRPr="00F33628">
        <w:rPr>
          <w:rFonts w:ascii="Hind Light" w:eastAsia="Hind Light" w:hAnsi="Hind Light" w:cs="Hind Light"/>
          <w:b/>
          <w:sz w:val="20"/>
          <w:szCs w:val="20"/>
        </w:rPr>
        <w:t>US</w:t>
      </w:r>
      <w:r w:rsidR="000734A7" w:rsidRPr="00F33628">
        <w:rPr>
          <w:rFonts w:ascii="Hind Light" w:eastAsia="Hind Light" w:hAnsi="Hind Light" w:cs="Hind Light"/>
          <w:b/>
          <w:sz w:val="20"/>
          <w:szCs w:val="20"/>
        </w:rPr>
        <w:t xml:space="preserve">: </w:t>
      </w:r>
      <w:r w:rsidRPr="00F33628">
        <w:rPr>
          <w:rFonts w:ascii="Hind Light" w:eastAsia="Hind Light" w:hAnsi="Hind Light" w:cs="Hind Light"/>
          <w:b/>
          <w:sz w:val="20"/>
          <w:szCs w:val="20"/>
        </w:rPr>
        <w:t>Federal government’s first event to hire IT and cybersecurity specialists</w:t>
      </w:r>
      <w:r w:rsidR="000734A7" w:rsidRPr="00F33628">
        <w:rPr>
          <w:rFonts w:ascii="Hind Light" w:eastAsia="Hind Light" w:hAnsi="Hind Light" w:cs="Hind Light"/>
          <w:b/>
          <w:sz w:val="20"/>
          <w:szCs w:val="20"/>
        </w:rPr>
        <w:t xml:space="preserve"> </w:t>
      </w:r>
    </w:p>
    <w:p w14:paraId="72605A64" w14:textId="77777777" w:rsidR="000734A7" w:rsidRPr="00F33628" w:rsidRDefault="00AE0436" w:rsidP="00AE0436">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t xml:space="preserve">On 14 September, the US General Services Administration (GSA) </w:t>
      </w:r>
      <w:hyperlink r:id="rId22" w:history="1">
        <w:r w:rsidRPr="00F33628">
          <w:rPr>
            <w:rStyle w:val="Lienhypertexte"/>
            <w:rFonts w:ascii="Hind Light" w:eastAsia="Hind Light" w:hAnsi="Hind Light" w:cs="Hind Light"/>
            <w:sz w:val="20"/>
            <w:szCs w:val="20"/>
          </w:rPr>
          <w:t>announced</w:t>
        </w:r>
      </w:hyperlink>
      <w:r w:rsidRPr="00F33628">
        <w:rPr>
          <w:rFonts w:ascii="Hind Light" w:eastAsia="Hind Light" w:hAnsi="Hind Light" w:cs="Hind Light"/>
          <w:sz w:val="20"/>
          <w:szCs w:val="20"/>
        </w:rPr>
        <w:t xml:space="preserve"> the federal government will organise its first event to recruit new IT and cybersecurity talent</w:t>
      </w:r>
      <w:r w:rsidR="000734A7" w:rsidRPr="00F33628">
        <w:rPr>
          <w:rFonts w:ascii="Hind Light" w:eastAsia="Hind Light" w:hAnsi="Hind Light" w:cs="Hind Light"/>
          <w:sz w:val="20"/>
          <w:szCs w:val="20"/>
        </w:rPr>
        <w:t xml:space="preserve">. </w:t>
      </w:r>
      <w:r w:rsidRPr="00F33628">
        <w:rPr>
          <w:rFonts w:ascii="Hind Light" w:eastAsia="Hind Light" w:hAnsi="Hind Light" w:cs="Hind Light"/>
          <w:sz w:val="20"/>
          <w:szCs w:val="20"/>
        </w:rPr>
        <w:t>The event will take place in Maryland on November 6-7 and will also offer free training seminars for participants.</w:t>
      </w:r>
    </w:p>
    <w:p w14:paraId="7578B5DF" w14:textId="77777777" w:rsidR="00E63584" w:rsidRPr="00F33628" w:rsidRDefault="00AE0436" w:rsidP="00E63584">
      <w:pPr>
        <w:pStyle w:val="Pardeliste"/>
        <w:numPr>
          <w:ilvl w:val="0"/>
          <w:numId w:val="2"/>
        </w:numPr>
        <w:spacing w:after="200" w:line="280" w:lineRule="exact"/>
        <w:jc w:val="both"/>
        <w:rPr>
          <w:rFonts w:ascii="Hind Light" w:eastAsia="Hind Light" w:hAnsi="Hind Light" w:cs="Hind Light"/>
          <w:sz w:val="20"/>
          <w:szCs w:val="20"/>
        </w:rPr>
      </w:pPr>
      <w:r w:rsidRPr="00F33628">
        <w:rPr>
          <w:rFonts w:ascii="Hind Light" w:eastAsia="Hind Light" w:hAnsi="Hind Light" w:cs="Hind Light"/>
          <w:sz w:val="20"/>
          <w:szCs w:val="20"/>
        </w:rPr>
        <w:lastRenderedPageBreak/>
        <w:t xml:space="preserve">The event </w:t>
      </w:r>
      <w:r w:rsidR="00914F29" w:rsidRPr="00F33628">
        <w:rPr>
          <w:rFonts w:ascii="Hind Light" w:eastAsia="Hind Light" w:hAnsi="Hind Light" w:cs="Hind Light"/>
          <w:sz w:val="20"/>
          <w:szCs w:val="20"/>
        </w:rPr>
        <w:t>comes</w:t>
      </w:r>
      <w:r w:rsidRPr="00F33628">
        <w:rPr>
          <w:rFonts w:ascii="Hind Light" w:eastAsia="Hind Light" w:hAnsi="Hind Light" w:cs="Hind Light"/>
          <w:sz w:val="20"/>
          <w:szCs w:val="20"/>
        </w:rPr>
        <w:t xml:space="preserve"> at a time when </w:t>
      </w:r>
      <w:r w:rsidR="00914F29" w:rsidRPr="00F33628">
        <w:rPr>
          <w:rFonts w:ascii="Hind Light" w:eastAsia="Hind Light" w:hAnsi="Hind Light" w:cs="Hind Light"/>
          <w:sz w:val="20"/>
          <w:szCs w:val="20"/>
        </w:rPr>
        <w:t>US agencies and departments</w:t>
      </w:r>
      <w:r w:rsidRPr="00F33628">
        <w:rPr>
          <w:rFonts w:ascii="Hind Light" w:eastAsia="Hind Light" w:hAnsi="Hind Light" w:cs="Hind Light"/>
          <w:sz w:val="20"/>
          <w:szCs w:val="20"/>
        </w:rPr>
        <w:t xml:space="preserve"> are facing difficulties filling positions</w:t>
      </w:r>
      <w:r w:rsidR="00914F29" w:rsidRPr="00F33628">
        <w:rPr>
          <w:rFonts w:ascii="Hind Light" w:eastAsia="Hind Light" w:hAnsi="Hind Light" w:cs="Hind Light"/>
          <w:sz w:val="20"/>
          <w:szCs w:val="20"/>
        </w:rPr>
        <w:t xml:space="preserve">. Earlier this year, the CIO at Homeland Security resigned after only three months. </w:t>
      </w:r>
    </w:p>
    <w:sectPr w:rsidR="00E63584" w:rsidRPr="00F33628" w:rsidSect="00CC5B49">
      <w:headerReference w:type="default" r:id="rId23"/>
      <w:footerReference w:type="default" r:id="rId24"/>
      <w:headerReference w:type="first" r:id="rId25"/>
      <w:footerReference w:type="first" r:id="rId26"/>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244C9E" w14:textId="77777777" w:rsidR="003C1891" w:rsidRDefault="003C1891" w:rsidP="0094598F">
      <w:r>
        <w:separator/>
      </w:r>
    </w:p>
  </w:endnote>
  <w:endnote w:type="continuationSeparator" w:id="0">
    <w:p w14:paraId="77CF20FD" w14:textId="77777777" w:rsidR="003C1891" w:rsidRDefault="003C1891"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F6E08D"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44412B60" wp14:editId="1329E77B">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06D4">
      <w:rPr>
        <w:rFonts w:ascii="Hind Medium" w:hAnsi="Hind Medium"/>
      </w:rPr>
      <w:t>Internet</w:t>
    </w:r>
    <w:r w:rsidRPr="00236E16">
      <w:rPr>
        <w:rFonts w:ascii="Hind Medium" w:hAnsi="Hind Medium"/>
      </w:rPr>
      <w:t>society.org</w:t>
    </w:r>
    <w:r>
      <w:tab/>
    </w:r>
    <w:r w:rsidRPr="009F2B94">
      <w:t>@</w:t>
    </w:r>
    <w:proofErr w:type="spellStart"/>
    <w:r w:rsidR="004E06D4">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AEAAA" w14:textId="77777777" w:rsidR="00CC5B49" w:rsidRDefault="004E06D4">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F15A13" w14:textId="77777777" w:rsidR="003C1891" w:rsidRDefault="003C1891" w:rsidP="0094598F">
      <w:r>
        <w:separator/>
      </w:r>
    </w:p>
  </w:footnote>
  <w:footnote w:type="continuationSeparator" w:id="0">
    <w:p w14:paraId="73DBC2F6" w14:textId="77777777" w:rsidR="003C1891" w:rsidRDefault="003C1891"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152664"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3B7BC5">
      <w:rPr>
        <w:rStyle w:val="Numrodepage"/>
        <w:noProof/>
        <w:sz w:val="18"/>
        <w:szCs w:val="18"/>
      </w:rPr>
      <w:t>4</w:t>
    </w:r>
    <w:r w:rsidRPr="00E005F2">
      <w:rPr>
        <w:rStyle w:val="Numrodepage"/>
        <w:sz w:val="18"/>
        <w:szCs w:val="18"/>
      </w:rPr>
      <w:fldChar w:fldCharType="end"/>
    </w:r>
  </w:p>
  <w:p w14:paraId="2F6EBD7F"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6C6DF7">
      <w:rPr>
        <w:spacing w:val="4"/>
        <w:szCs w:val="12"/>
      </w:rPr>
      <w:t>0</w:t>
    </w:r>
    <w:r w:rsidR="003C10DF">
      <w:rPr>
        <w:spacing w:val="4"/>
        <w:szCs w:val="12"/>
      </w:rPr>
      <w:t>9</w:t>
    </w:r>
    <w:r w:rsidR="007411D2">
      <w:rPr>
        <w:spacing w:val="4"/>
        <w:szCs w:val="12"/>
      </w:rPr>
      <w:t xml:space="preserve"> September</w:t>
    </w:r>
    <w:r w:rsidR="0082012C">
      <w:rPr>
        <w:spacing w:val="4"/>
        <w:szCs w:val="12"/>
      </w:rPr>
      <w:t xml:space="preserve"> </w:t>
    </w:r>
    <w:r w:rsidR="00F16084">
      <w:rPr>
        <w:spacing w:val="4"/>
        <w:szCs w:val="12"/>
      </w:rPr>
      <w:t xml:space="preserve">– </w:t>
    </w:r>
    <w:r w:rsidR="00B07617">
      <w:rPr>
        <w:spacing w:val="4"/>
        <w:szCs w:val="12"/>
      </w:rPr>
      <w:t>15</w:t>
    </w:r>
    <w:r w:rsidR="007411D2">
      <w:rPr>
        <w:spacing w:val="4"/>
        <w:szCs w:val="12"/>
      </w:rPr>
      <w:t xml:space="preserve"> September</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2538B290" w14:textId="77777777" w:rsidTr="00CC5B49">
      <w:trPr>
        <w:cantSplit/>
        <w:trHeight w:hRule="exact" w:val="1247"/>
      </w:trPr>
      <w:tc>
        <w:tcPr>
          <w:tcW w:w="10402" w:type="dxa"/>
          <w:shd w:val="clear" w:color="auto" w:fill="auto"/>
        </w:tcPr>
        <w:p w14:paraId="443E4DBA" w14:textId="77777777" w:rsidR="00CC5B49" w:rsidRDefault="00CC5B49" w:rsidP="00CC5B49">
          <w:pPr>
            <w:pStyle w:val="Documenttitle"/>
          </w:pPr>
        </w:p>
      </w:tc>
    </w:tr>
    <w:tr w:rsidR="00CC5B49" w:rsidRPr="00E7106E" w14:paraId="5ACE600E" w14:textId="77777777" w:rsidTr="00CC5B49">
      <w:trPr>
        <w:cantSplit/>
        <w:trHeight w:hRule="exact" w:val="3232"/>
      </w:trPr>
      <w:tc>
        <w:tcPr>
          <w:tcW w:w="10402" w:type="dxa"/>
          <w:shd w:val="clear" w:color="auto" w:fill="auto"/>
          <w:vAlign w:val="center"/>
        </w:tcPr>
        <w:p w14:paraId="0B26F790" w14:textId="77777777" w:rsidR="00CC5B49" w:rsidRDefault="00CC5B49" w:rsidP="00CC5B49">
          <w:pPr>
            <w:pStyle w:val="Documenttitle"/>
          </w:pPr>
          <w:r>
            <w:t xml:space="preserve">European </w:t>
          </w:r>
          <w:r w:rsidRPr="00E3372A">
            <w:t xml:space="preserve">Regional Bureau Newsletter </w:t>
          </w:r>
        </w:p>
        <w:p w14:paraId="70F3FA18" w14:textId="77777777" w:rsidR="00CC5B49" w:rsidRPr="00E7106E" w:rsidRDefault="00CC5B49" w:rsidP="00CC5B49">
          <w:pPr>
            <w:pStyle w:val="Documenttitle"/>
          </w:pPr>
        </w:p>
      </w:tc>
    </w:tr>
    <w:tr w:rsidR="00CC5B49" w:rsidRPr="00326E6B" w14:paraId="730E81C3" w14:textId="77777777" w:rsidTr="00CC5B49">
      <w:trPr>
        <w:cantSplit/>
        <w:trHeight w:hRule="exact" w:val="1134"/>
      </w:trPr>
      <w:tc>
        <w:tcPr>
          <w:tcW w:w="10402" w:type="dxa"/>
          <w:shd w:val="clear" w:color="auto" w:fill="auto"/>
        </w:tcPr>
        <w:p w14:paraId="6C94629E" w14:textId="77777777" w:rsidR="00CC5B49" w:rsidRDefault="00D129A5" w:rsidP="007411D2">
          <w:pPr>
            <w:pStyle w:val="Coverdate"/>
            <w:rPr>
              <w:rStyle w:val="Lienhypertexte"/>
            </w:rPr>
          </w:pPr>
          <w:r>
            <w:t>09</w:t>
          </w:r>
          <w:r w:rsidR="00ED2AB9">
            <w:t xml:space="preserve"> </w:t>
          </w:r>
          <w:r w:rsidR="007411D2">
            <w:t>September</w:t>
          </w:r>
          <w:r w:rsidR="00F325A1">
            <w:t xml:space="preserve"> </w:t>
          </w:r>
          <w:r w:rsidR="009B45A4" w:rsidRPr="00591399">
            <w:t xml:space="preserve">– </w:t>
          </w:r>
          <w:r w:rsidR="00B07617">
            <w:t>15</w:t>
          </w:r>
          <w:r w:rsidR="002A6C3A">
            <w:t xml:space="preserve"> </w:t>
          </w:r>
          <w:r w:rsidR="007411D2">
            <w:t>September</w:t>
          </w:r>
          <w:r w:rsidR="004A1A36" w:rsidRPr="00591399">
            <w:t xml:space="preserve"> </w:t>
          </w:r>
          <w:r w:rsidR="00CC5B49" w:rsidRPr="00591399">
            <w:t>2017</w:t>
          </w:r>
          <w:r w:rsidR="00CC5B49" w:rsidRPr="00591399">
            <w:rPr>
              <w:b/>
            </w:rPr>
            <w:br/>
          </w:r>
          <w:hyperlink r:id="rId1" w:history="1">
            <w:r w:rsidR="00CC5B49" w:rsidRPr="00591399">
              <w:rPr>
                <w:rStyle w:val="Lienhypertexte"/>
              </w:rPr>
              <w:t>http://www.</w:t>
            </w:r>
            <w:r w:rsidR="004E06D4">
              <w:rPr>
                <w:rStyle w:val="Lienhypertexte"/>
              </w:rPr>
              <w:t>Internet</w:t>
            </w:r>
            <w:r w:rsidR="00CC5B49" w:rsidRPr="00591399">
              <w:rPr>
                <w:rStyle w:val="Lienhypertexte"/>
              </w:rPr>
              <w:t>society.org/what-we-do/where-we-work/europe</w:t>
            </w:r>
          </w:hyperlink>
        </w:p>
        <w:p w14:paraId="3A47E44F" w14:textId="139826B6" w:rsidR="003B7BC5" w:rsidRPr="00591399" w:rsidRDefault="003B7BC5" w:rsidP="007411D2">
          <w:pPr>
            <w:pStyle w:val="Coverdate"/>
          </w:pPr>
          <w:proofErr w:type="spellStart"/>
          <w:r>
            <w:rPr>
              <w:rStyle w:val="Lienhypertexte"/>
            </w:rPr>
            <w:t>Fréderic</w:t>
          </w:r>
          <w:proofErr w:type="spellEnd"/>
          <w:r>
            <w:rPr>
              <w:rStyle w:val="Lienhypertexte"/>
            </w:rPr>
            <w:t xml:space="preserve"> Donck (ERB)</w:t>
          </w:r>
        </w:p>
      </w:tc>
    </w:tr>
  </w:tbl>
  <w:p w14:paraId="0E951898"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49A218D9" wp14:editId="6AA01B64">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7">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1"/>
  </w:num>
  <w:num w:numId="5">
    <w:abstractNumId w:val="7"/>
  </w:num>
  <w:num w:numId="6">
    <w:abstractNumId w:val="8"/>
  </w:num>
  <w:num w:numId="7">
    <w:abstractNumId w:val="4"/>
  </w:num>
  <w:num w:numId="8">
    <w:abstractNumId w:val="3"/>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1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534B"/>
    <w:rsid w:val="00010DA7"/>
    <w:rsid w:val="000126AE"/>
    <w:rsid w:val="00013190"/>
    <w:rsid w:val="00015392"/>
    <w:rsid w:val="000158C5"/>
    <w:rsid w:val="00017AC7"/>
    <w:rsid w:val="00020775"/>
    <w:rsid w:val="000219D5"/>
    <w:rsid w:val="0002283E"/>
    <w:rsid w:val="00022F35"/>
    <w:rsid w:val="00023FA8"/>
    <w:rsid w:val="000277E6"/>
    <w:rsid w:val="00030067"/>
    <w:rsid w:val="00030655"/>
    <w:rsid w:val="00031252"/>
    <w:rsid w:val="000327B3"/>
    <w:rsid w:val="00033396"/>
    <w:rsid w:val="00036D9D"/>
    <w:rsid w:val="00041980"/>
    <w:rsid w:val="00044321"/>
    <w:rsid w:val="000452BD"/>
    <w:rsid w:val="00046EAB"/>
    <w:rsid w:val="00054831"/>
    <w:rsid w:val="00054F33"/>
    <w:rsid w:val="00055846"/>
    <w:rsid w:val="000606BD"/>
    <w:rsid w:val="00060F43"/>
    <w:rsid w:val="00067B3E"/>
    <w:rsid w:val="000714E8"/>
    <w:rsid w:val="000719FE"/>
    <w:rsid w:val="000734A7"/>
    <w:rsid w:val="0007463D"/>
    <w:rsid w:val="00075469"/>
    <w:rsid w:val="00075F55"/>
    <w:rsid w:val="00076C99"/>
    <w:rsid w:val="000776CC"/>
    <w:rsid w:val="00080624"/>
    <w:rsid w:val="000830D0"/>
    <w:rsid w:val="0008569F"/>
    <w:rsid w:val="000857E5"/>
    <w:rsid w:val="000860A7"/>
    <w:rsid w:val="00087E3A"/>
    <w:rsid w:val="0009207A"/>
    <w:rsid w:val="00093481"/>
    <w:rsid w:val="000938A5"/>
    <w:rsid w:val="00095503"/>
    <w:rsid w:val="000955A3"/>
    <w:rsid w:val="00095BE5"/>
    <w:rsid w:val="000A2988"/>
    <w:rsid w:val="000A380F"/>
    <w:rsid w:val="000A5693"/>
    <w:rsid w:val="000A70C5"/>
    <w:rsid w:val="000B2930"/>
    <w:rsid w:val="000B43F7"/>
    <w:rsid w:val="000B4BA0"/>
    <w:rsid w:val="000B4F13"/>
    <w:rsid w:val="000B569A"/>
    <w:rsid w:val="000B58BD"/>
    <w:rsid w:val="000B5DB1"/>
    <w:rsid w:val="000B6A4A"/>
    <w:rsid w:val="000B782E"/>
    <w:rsid w:val="000C0480"/>
    <w:rsid w:val="000C2DAD"/>
    <w:rsid w:val="000D020B"/>
    <w:rsid w:val="000D0220"/>
    <w:rsid w:val="000D0408"/>
    <w:rsid w:val="000D3BBB"/>
    <w:rsid w:val="000D57EE"/>
    <w:rsid w:val="000E20EE"/>
    <w:rsid w:val="000E610B"/>
    <w:rsid w:val="000E652F"/>
    <w:rsid w:val="000E7EAA"/>
    <w:rsid w:val="000F1669"/>
    <w:rsid w:val="000F38F8"/>
    <w:rsid w:val="000F6C38"/>
    <w:rsid w:val="001002D3"/>
    <w:rsid w:val="0010077D"/>
    <w:rsid w:val="00100E80"/>
    <w:rsid w:val="0010137B"/>
    <w:rsid w:val="00101BF0"/>
    <w:rsid w:val="00101E3E"/>
    <w:rsid w:val="00104331"/>
    <w:rsid w:val="001105A9"/>
    <w:rsid w:val="00110F70"/>
    <w:rsid w:val="00112437"/>
    <w:rsid w:val="0011437C"/>
    <w:rsid w:val="00114604"/>
    <w:rsid w:val="00116678"/>
    <w:rsid w:val="001212AB"/>
    <w:rsid w:val="00122ADD"/>
    <w:rsid w:val="001241E0"/>
    <w:rsid w:val="00126EFE"/>
    <w:rsid w:val="00130376"/>
    <w:rsid w:val="00130F4B"/>
    <w:rsid w:val="0013271F"/>
    <w:rsid w:val="001336A9"/>
    <w:rsid w:val="00143819"/>
    <w:rsid w:val="00151164"/>
    <w:rsid w:val="00151E3C"/>
    <w:rsid w:val="00152BE8"/>
    <w:rsid w:val="001535F3"/>
    <w:rsid w:val="0015622E"/>
    <w:rsid w:val="00156AD5"/>
    <w:rsid w:val="00160583"/>
    <w:rsid w:val="001637A9"/>
    <w:rsid w:val="00165995"/>
    <w:rsid w:val="00166A3C"/>
    <w:rsid w:val="001676C2"/>
    <w:rsid w:val="0017342C"/>
    <w:rsid w:val="00175C5A"/>
    <w:rsid w:val="00176F7C"/>
    <w:rsid w:val="001772EA"/>
    <w:rsid w:val="0018221E"/>
    <w:rsid w:val="00183664"/>
    <w:rsid w:val="00183F44"/>
    <w:rsid w:val="00184117"/>
    <w:rsid w:val="00191B22"/>
    <w:rsid w:val="00192AF9"/>
    <w:rsid w:val="0019388A"/>
    <w:rsid w:val="00195166"/>
    <w:rsid w:val="00195FB3"/>
    <w:rsid w:val="00196634"/>
    <w:rsid w:val="001A22A6"/>
    <w:rsid w:val="001A2643"/>
    <w:rsid w:val="001A7A56"/>
    <w:rsid w:val="001B0AEA"/>
    <w:rsid w:val="001B7B89"/>
    <w:rsid w:val="001C0103"/>
    <w:rsid w:val="001C1148"/>
    <w:rsid w:val="001C350B"/>
    <w:rsid w:val="001C385E"/>
    <w:rsid w:val="001C635F"/>
    <w:rsid w:val="001D0974"/>
    <w:rsid w:val="001D0A29"/>
    <w:rsid w:val="001D1254"/>
    <w:rsid w:val="001D213B"/>
    <w:rsid w:val="001D22AE"/>
    <w:rsid w:val="001D23AA"/>
    <w:rsid w:val="001D2F33"/>
    <w:rsid w:val="001D3021"/>
    <w:rsid w:val="001D3F28"/>
    <w:rsid w:val="001D5922"/>
    <w:rsid w:val="001D659D"/>
    <w:rsid w:val="001D6620"/>
    <w:rsid w:val="001D67A6"/>
    <w:rsid w:val="001D6C98"/>
    <w:rsid w:val="001E5271"/>
    <w:rsid w:val="001E61E2"/>
    <w:rsid w:val="001F018B"/>
    <w:rsid w:val="001F2CA2"/>
    <w:rsid w:val="001F340E"/>
    <w:rsid w:val="001F6583"/>
    <w:rsid w:val="00204FDF"/>
    <w:rsid w:val="00205B7A"/>
    <w:rsid w:val="00207D42"/>
    <w:rsid w:val="00212F58"/>
    <w:rsid w:val="00214C38"/>
    <w:rsid w:val="00217A53"/>
    <w:rsid w:val="00220AE6"/>
    <w:rsid w:val="00224F0E"/>
    <w:rsid w:val="00225B5C"/>
    <w:rsid w:val="0022606C"/>
    <w:rsid w:val="002272C1"/>
    <w:rsid w:val="002278F3"/>
    <w:rsid w:val="002302F0"/>
    <w:rsid w:val="00230CE6"/>
    <w:rsid w:val="00230F8C"/>
    <w:rsid w:val="00231608"/>
    <w:rsid w:val="00231926"/>
    <w:rsid w:val="00231C26"/>
    <w:rsid w:val="00234885"/>
    <w:rsid w:val="00234B20"/>
    <w:rsid w:val="00236ABA"/>
    <w:rsid w:val="002374E2"/>
    <w:rsid w:val="00240E05"/>
    <w:rsid w:val="002418CE"/>
    <w:rsid w:val="0024524E"/>
    <w:rsid w:val="0024745D"/>
    <w:rsid w:val="00247518"/>
    <w:rsid w:val="00247D79"/>
    <w:rsid w:val="00250B47"/>
    <w:rsid w:val="00251962"/>
    <w:rsid w:val="0025340A"/>
    <w:rsid w:val="002562A7"/>
    <w:rsid w:val="00256361"/>
    <w:rsid w:val="002564BF"/>
    <w:rsid w:val="00256D51"/>
    <w:rsid w:val="00264983"/>
    <w:rsid w:val="002702E2"/>
    <w:rsid w:val="00274EE7"/>
    <w:rsid w:val="00276819"/>
    <w:rsid w:val="00276A60"/>
    <w:rsid w:val="00277CF5"/>
    <w:rsid w:val="00277FA9"/>
    <w:rsid w:val="002814D0"/>
    <w:rsid w:val="00282228"/>
    <w:rsid w:val="002824E0"/>
    <w:rsid w:val="00283A5D"/>
    <w:rsid w:val="002854EB"/>
    <w:rsid w:val="002876B3"/>
    <w:rsid w:val="002877C5"/>
    <w:rsid w:val="0029121B"/>
    <w:rsid w:val="00291DCA"/>
    <w:rsid w:val="00293A0B"/>
    <w:rsid w:val="00294C1A"/>
    <w:rsid w:val="00295C63"/>
    <w:rsid w:val="002A28B4"/>
    <w:rsid w:val="002A52F1"/>
    <w:rsid w:val="002A6C3A"/>
    <w:rsid w:val="002B6ECE"/>
    <w:rsid w:val="002B7CCA"/>
    <w:rsid w:val="002C01F5"/>
    <w:rsid w:val="002C058E"/>
    <w:rsid w:val="002C17F5"/>
    <w:rsid w:val="002C3358"/>
    <w:rsid w:val="002D0F3B"/>
    <w:rsid w:val="002D2C74"/>
    <w:rsid w:val="002D4103"/>
    <w:rsid w:val="002D4FA7"/>
    <w:rsid w:val="002D7D01"/>
    <w:rsid w:val="002D7F7E"/>
    <w:rsid w:val="002E1C68"/>
    <w:rsid w:val="002E237A"/>
    <w:rsid w:val="002E32F8"/>
    <w:rsid w:val="002E480E"/>
    <w:rsid w:val="002E6771"/>
    <w:rsid w:val="002E68ED"/>
    <w:rsid w:val="002E756B"/>
    <w:rsid w:val="002F0FA0"/>
    <w:rsid w:val="002F1725"/>
    <w:rsid w:val="002F40C0"/>
    <w:rsid w:val="002F5538"/>
    <w:rsid w:val="002F6A39"/>
    <w:rsid w:val="00300E21"/>
    <w:rsid w:val="00310DF6"/>
    <w:rsid w:val="00314222"/>
    <w:rsid w:val="00315EC3"/>
    <w:rsid w:val="0031771D"/>
    <w:rsid w:val="0031787A"/>
    <w:rsid w:val="003207C6"/>
    <w:rsid w:val="003222F6"/>
    <w:rsid w:val="00322495"/>
    <w:rsid w:val="00322B44"/>
    <w:rsid w:val="0032458F"/>
    <w:rsid w:val="00326355"/>
    <w:rsid w:val="00326E6B"/>
    <w:rsid w:val="00326EE4"/>
    <w:rsid w:val="003309E6"/>
    <w:rsid w:val="00331FED"/>
    <w:rsid w:val="0033207F"/>
    <w:rsid w:val="00340803"/>
    <w:rsid w:val="003435DA"/>
    <w:rsid w:val="00353B0C"/>
    <w:rsid w:val="003551DB"/>
    <w:rsid w:val="00361712"/>
    <w:rsid w:val="00374307"/>
    <w:rsid w:val="003773E6"/>
    <w:rsid w:val="003804D9"/>
    <w:rsid w:val="00384498"/>
    <w:rsid w:val="00384ACA"/>
    <w:rsid w:val="00387C22"/>
    <w:rsid w:val="00393CFF"/>
    <w:rsid w:val="00394C50"/>
    <w:rsid w:val="00396536"/>
    <w:rsid w:val="003976BF"/>
    <w:rsid w:val="003A1150"/>
    <w:rsid w:val="003A1493"/>
    <w:rsid w:val="003A234B"/>
    <w:rsid w:val="003A24BE"/>
    <w:rsid w:val="003A27E4"/>
    <w:rsid w:val="003A2CEB"/>
    <w:rsid w:val="003A648C"/>
    <w:rsid w:val="003A65ED"/>
    <w:rsid w:val="003B0CAE"/>
    <w:rsid w:val="003B4C7C"/>
    <w:rsid w:val="003B5946"/>
    <w:rsid w:val="003B5EC4"/>
    <w:rsid w:val="003B7519"/>
    <w:rsid w:val="003B7BC5"/>
    <w:rsid w:val="003C10DF"/>
    <w:rsid w:val="003C16C7"/>
    <w:rsid w:val="003C1891"/>
    <w:rsid w:val="003C1971"/>
    <w:rsid w:val="003C3178"/>
    <w:rsid w:val="003C4003"/>
    <w:rsid w:val="003C631E"/>
    <w:rsid w:val="003D3D1B"/>
    <w:rsid w:val="003D473A"/>
    <w:rsid w:val="003E091A"/>
    <w:rsid w:val="003E0AFD"/>
    <w:rsid w:val="003E2AF9"/>
    <w:rsid w:val="003E2F68"/>
    <w:rsid w:val="003E30BB"/>
    <w:rsid w:val="003E30F0"/>
    <w:rsid w:val="003E42B4"/>
    <w:rsid w:val="003E4CCB"/>
    <w:rsid w:val="003E5745"/>
    <w:rsid w:val="003E7BF3"/>
    <w:rsid w:val="003F380A"/>
    <w:rsid w:val="003F41EA"/>
    <w:rsid w:val="003F440F"/>
    <w:rsid w:val="003F59B7"/>
    <w:rsid w:val="003F70ED"/>
    <w:rsid w:val="003F7E8B"/>
    <w:rsid w:val="00403AF6"/>
    <w:rsid w:val="004042B4"/>
    <w:rsid w:val="00405C29"/>
    <w:rsid w:val="00406278"/>
    <w:rsid w:val="00406449"/>
    <w:rsid w:val="0041017F"/>
    <w:rsid w:val="00411111"/>
    <w:rsid w:val="00413F28"/>
    <w:rsid w:val="004149FB"/>
    <w:rsid w:val="004162D8"/>
    <w:rsid w:val="00416AF2"/>
    <w:rsid w:val="00420039"/>
    <w:rsid w:val="00420B56"/>
    <w:rsid w:val="004211EE"/>
    <w:rsid w:val="00421991"/>
    <w:rsid w:val="004223B8"/>
    <w:rsid w:val="0042376D"/>
    <w:rsid w:val="004259E0"/>
    <w:rsid w:val="00425F3B"/>
    <w:rsid w:val="004324F9"/>
    <w:rsid w:val="0043540D"/>
    <w:rsid w:val="00435858"/>
    <w:rsid w:val="00437117"/>
    <w:rsid w:val="00440FE0"/>
    <w:rsid w:val="00441B04"/>
    <w:rsid w:val="00442BC9"/>
    <w:rsid w:val="00442DB7"/>
    <w:rsid w:val="0044653B"/>
    <w:rsid w:val="004471E3"/>
    <w:rsid w:val="00452EE3"/>
    <w:rsid w:val="0045327A"/>
    <w:rsid w:val="00454086"/>
    <w:rsid w:val="004547EE"/>
    <w:rsid w:val="00454D96"/>
    <w:rsid w:val="004563B0"/>
    <w:rsid w:val="00457ED3"/>
    <w:rsid w:val="004630D9"/>
    <w:rsid w:val="00465BEA"/>
    <w:rsid w:val="00466331"/>
    <w:rsid w:val="00466EB9"/>
    <w:rsid w:val="00467EAD"/>
    <w:rsid w:val="00473223"/>
    <w:rsid w:val="004766CD"/>
    <w:rsid w:val="004774FC"/>
    <w:rsid w:val="004800BA"/>
    <w:rsid w:val="004827F4"/>
    <w:rsid w:val="00482A54"/>
    <w:rsid w:val="00484E0B"/>
    <w:rsid w:val="00486078"/>
    <w:rsid w:val="004915DE"/>
    <w:rsid w:val="00492B50"/>
    <w:rsid w:val="00496DD7"/>
    <w:rsid w:val="004A0EBE"/>
    <w:rsid w:val="004A17C9"/>
    <w:rsid w:val="004A1A36"/>
    <w:rsid w:val="004A56BA"/>
    <w:rsid w:val="004B1CF4"/>
    <w:rsid w:val="004B35A4"/>
    <w:rsid w:val="004B68C2"/>
    <w:rsid w:val="004C1131"/>
    <w:rsid w:val="004C2B55"/>
    <w:rsid w:val="004C416E"/>
    <w:rsid w:val="004C67EB"/>
    <w:rsid w:val="004D034D"/>
    <w:rsid w:val="004D2D36"/>
    <w:rsid w:val="004D2EE2"/>
    <w:rsid w:val="004D3730"/>
    <w:rsid w:val="004D3D74"/>
    <w:rsid w:val="004D40A7"/>
    <w:rsid w:val="004D59BC"/>
    <w:rsid w:val="004D5FE3"/>
    <w:rsid w:val="004E0379"/>
    <w:rsid w:val="004E06D4"/>
    <w:rsid w:val="004E1AEB"/>
    <w:rsid w:val="004E1C17"/>
    <w:rsid w:val="004E27E9"/>
    <w:rsid w:val="004E4053"/>
    <w:rsid w:val="004F138D"/>
    <w:rsid w:val="004F1AD2"/>
    <w:rsid w:val="004F5CFD"/>
    <w:rsid w:val="004F7B14"/>
    <w:rsid w:val="004F7C3B"/>
    <w:rsid w:val="005003B2"/>
    <w:rsid w:val="00501136"/>
    <w:rsid w:val="00502768"/>
    <w:rsid w:val="00503A6E"/>
    <w:rsid w:val="00504F9E"/>
    <w:rsid w:val="00505735"/>
    <w:rsid w:val="00510600"/>
    <w:rsid w:val="005117BA"/>
    <w:rsid w:val="005126AF"/>
    <w:rsid w:val="00513108"/>
    <w:rsid w:val="005135E2"/>
    <w:rsid w:val="0051620C"/>
    <w:rsid w:val="0051681D"/>
    <w:rsid w:val="00521A58"/>
    <w:rsid w:val="00522F5A"/>
    <w:rsid w:val="0052484F"/>
    <w:rsid w:val="00524E9C"/>
    <w:rsid w:val="00530266"/>
    <w:rsid w:val="005304B2"/>
    <w:rsid w:val="005411B0"/>
    <w:rsid w:val="00541208"/>
    <w:rsid w:val="00541BC3"/>
    <w:rsid w:val="00542F3E"/>
    <w:rsid w:val="00546C0B"/>
    <w:rsid w:val="00547FAC"/>
    <w:rsid w:val="00555DEA"/>
    <w:rsid w:val="00560E40"/>
    <w:rsid w:val="0056116A"/>
    <w:rsid w:val="0056250A"/>
    <w:rsid w:val="0056262D"/>
    <w:rsid w:val="00564F6F"/>
    <w:rsid w:val="00566156"/>
    <w:rsid w:val="0057119A"/>
    <w:rsid w:val="00571EDA"/>
    <w:rsid w:val="005727AE"/>
    <w:rsid w:val="00574DA8"/>
    <w:rsid w:val="0057745C"/>
    <w:rsid w:val="005817E0"/>
    <w:rsid w:val="005832C5"/>
    <w:rsid w:val="00583A62"/>
    <w:rsid w:val="00584D6D"/>
    <w:rsid w:val="00585368"/>
    <w:rsid w:val="00587F37"/>
    <w:rsid w:val="00591005"/>
    <w:rsid w:val="00591399"/>
    <w:rsid w:val="005A25DE"/>
    <w:rsid w:val="005A6E65"/>
    <w:rsid w:val="005B1818"/>
    <w:rsid w:val="005B283B"/>
    <w:rsid w:val="005B28AF"/>
    <w:rsid w:val="005C0B1E"/>
    <w:rsid w:val="005C0E67"/>
    <w:rsid w:val="005C5CAF"/>
    <w:rsid w:val="005D0241"/>
    <w:rsid w:val="005D29E6"/>
    <w:rsid w:val="005D394E"/>
    <w:rsid w:val="005D4BBC"/>
    <w:rsid w:val="005D57C0"/>
    <w:rsid w:val="005D5808"/>
    <w:rsid w:val="005D5EE9"/>
    <w:rsid w:val="005D71D2"/>
    <w:rsid w:val="005D78BE"/>
    <w:rsid w:val="005E19AF"/>
    <w:rsid w:val="005E2A38"/>
    <w:rsid w:val="005E39B3"/>
    <w:rsid w:val="005E3E6D"/>
    <w:rsid w:val="005E4C92"/>
    <w:rsid w:val="005E4CF5"/>
    <w:rsid w:val="005F1082"/>
    <w:rsid w:val="005F28C6"/>
    <w:rsid w:val="005F2E10"/>
    <w:rsid w:val="005F306F"/>
    <w:rsid w:val="005F351B"/>
    <w:rsid w:val="005F4693"/>
    <w:rsid w:val="005F5313"/>
    <w:rsid w:val="005F66CD"/>
    <w:rsid w:val="0060003B"/>
    <w:rsid w:val="00601C4E"/>
    <w:rsid w:val="00602FB6"/>
    <w:rsid w:val="00603CD9"/>
    <w:rsid w:val="00604068"/>
    <w:rsid w:val="006102AE"/>
    <w:rsid w:val="00610B1F"/>
    <w:rsid w:val="006110E9"/>
    <w:rsid w:val="006124E2"/>
    <w:rsid w:val="00613003"/>
    <w:rsid w:val="0061375F"/>
    <w:rsid w:val="0061553A"/>
    <w:rsid w:val="00615987"/>
    <w:rsid w:val="00616D30"/>
    <w:rsid w:val="0061727D"/>
    <w:rsid w:val="00620865"/>
    <w:rsid w:val="00622309"/>
    <w:rsid w:val="00622627"/>
    <w:rsid w:val="0062268C"/>
    <w:rsid w:val="00622AAE"/>
    <w:rsid w:val="00624274"/>
    <w:rsid w:val="00630299"/>
    <w:rsid w:val="006307CD"/>
    <w:rsid w:val="00630F8F"/>
    <w:rsid w:val="00640A19"/>
    <w:rsid w:val="00641089"/>
    <w:rsid w:val="00647611"/>
    <w:rsid w:val="00647EC6"/>
    <w:rsid w:val="00651F97"/>
    <w:rsid w:val="00652A7B"/>
    <w:rsid w:val="006549E2"/>
    <w:rsid w:val="00657B87"/>
    <w:rsid w:val="006603F4"/>
    <w:rsid w:val="00661035"/>
    <w:rsid w:val="006614D2"/>
    <w:rsid w:val="006647C2"/>
    <w:rsid w:val="00664C48"/>
    <w:rsid w:val="0067113D"/>
    <w:rsid w:val="00672EC9"/>
    <w:rsid w:val="0068218D"/>
    <w:rsid w:val="006837FF"/>
    <w:rsid w:val="006847FC"/>
    <w:rsid w:val="006853A3"/>
    <w:rsid w:val="006868AD"/>
    <w:rsid w:val="006871AA"/>
    <w:rsid w:val="006878BD"/>
    <w:rsid w:val="006948AF"/>
    <w:rsid w:val="00696DAF"/>
    <w:rsid w:val="006A0DE5"/>
    <w:rsid w:val="006A4A06"/>
    <w:rsid w:val="006A5DB1"/>
    <w:rsid w:val="006B02D0"/>
    <w:rsid w:val="006B1E0E"/>
    <w:rsid w:val="006B6AC2"/>
    <w:rsid w:val="006C130C"/>
    <w:rsid w:val="006C38BB"/>
    <w:rsid w:val="006C4FB4"/>
    <w:rsid w:val="006C59B9"/>
    <w:rsid w:val="006C6DF7"/>
    <w:rsid w:val="006D1358"/>
    <w:rsid w:val="006D2976"/>
    <w:rsid w:val="006D3C1E"/>
    <w:rsid w:val="006D48A8"/>
    <w:rsid w:val="006D5429"/>
    <w:rsid w:val="006D551A"/>
    <w:rsid w:val="006D669A"/>
    <w:rsid w:val="006D6FCA"/>
    <w:rsid w:val="006E003F"/>
    <w:rsid w:val="006E0D06"/>
    <w:rsid w:val="006E0D66"/>
    <w:rsid w:val="006E2047"/>
    <w:rsid w:val="006F2305"/>
    <w:rsid w:val="006F4A2B"/>
    <w:rsid w:val="006F4DA7"/>
    <w:rsid w:val="006F4FD3"/>
    <w:rsid w:val="00703807"/>
    <w:rsid w:val="007047A4"/>
    <w:rsid w:val="0070662D"/>
    <w:rsid w:val="007077CF"/>
    <w:rsid w:val="00707B90"/>
    <w:rsid w:val="00711737"/>
    <w:rsid w:val="00713678"/>
    <w:rsid w:val="007148ED"/>
    <w:rsid w:val="00717687"/>
    <w:rsid w:val="00720952"/>
    <w:rsid w:val="00720D6D"/>
    <w:rsid w:val="00724D49"/>
    <w:rsid w:val="00725E86"/>
    <w:rsid w:val="0072700D"/>
    <w:rsid w:val="007334CD"/>
    <w:rsid w:val="00733C39"/>
    <w:rsid w:val="007346A2"/>
    <w:rsid w:val="00735551"/>
    <w:rsid w:val="00735F1A"/>
    <w:rsid w:val="0073718A"/>
    <w:rsid w:val="0073798D"/>
    <w:rsid w:val="00737B8E"/>
    <w:rsid w:val="00740785"/>
    <w:rsid w:val="00740E4C"/>
    <w:rsid w:val="007411D2"/>
    <w:rsid w:val="00741DC7"/>
    <w:rsid w:val="0074300D"/>
    <w:rsid w:val="007479E9"/>
    <w:rsid w:val="00753F43"/>
    <w:rsid w:val="00755CE9"/>
    <w:rsid w:val="0075600E"/>
    <w:rsid w:val="007562E9"/>
    <w:rsid w:val="00757BD0"/>
    <w:rsid w:val="00757EC4"/>
    <w:rsid w:val="0076386E"/>
    <w:rsid w:val="0076472A"/>
    <w:rsid w:val="007654F2"/>
    <w:rsid w:val="007670AD"/>
    <w:rsid w:val="00767D4E"/>
    <w:rsid w:val="00774B7D"/>
    <w:rsid w:val="00774D10"/>
    <w:rsid w:val="00776DE8"/>
    <w:rsid w:val="007815C3"/>
    <w:rsid w:val="00782187"/>
    <w:rsid w:val="00783F7E"/>
    <w:rsid w:val="00785249"/>
    <w:rsid w:val="007873ED"/>
    <w:rsid w:val="0079039E"/>
    <w:rsid w:val="00790CB5"/>
    <w:rsid w:val="0079426A"/>
    <w:rsid w:val="00796C62"/>
    <w:rsid w:val="00796D79"/>
    <w:rsid w:val="007A0CD0"/>
    <w:rsid w:val="007A3D9A"/>
    <w:rsid w:val="007A4775"/>
    <w:rsid w:val="007B2F71"/>
    <w:rsid w:val="007B3E3C"/>
    <w:rsid w:val="007B4194"/>
    <w:rsid w:val="007C0B18"/>
    <w:rsid w:val="007C18EE"/>
    <w:rsid w:val="007C3391"/>
    <w:rsid w:val="007C647A"/>
    <w:rsid w:val="007D0998"/>
    <w:rsid w:val="007D2C23"/>
    <w:rsid w:val="007D45BF"/>
    <w:rsid w:val="007D78C8"/>
    <w:rsid w:val="007E2737"/>
    <w:rsid w:val="007E6FE1"/>
    <w:rsid w:val="007F0631"/>
    <w:rsid w:val="007F085E"/>
    <w:rsid w:val="007F34CC"/>
    <w:rsid w:val="007F387A"/>
    <w:rsid w:val="007F538F"/>
    <w:rsid w:val="007F6D80"/>
    <w:rsid w:val="007F7159"/>
    <w:rsid w:val="007F77E9"/>
    <w:rsid w:val="00800CA0"/>
    <w:rsid w:val="008013EF"/>
    <w:rsid w:val="00801AED"/>
    <w:rsid w:val="00804BE3"/>
    <w:rsid w:val="008054E3"/>
    <w:rsid w:val="0081015E"/>
    <w:rsid w:val="008147DB"/>
    <w:rsid w:val="0082012C"/>
    <w:rsid w:val="00822100"/>
    <w:rsid w:val="008225C5"/>
    <w:rsid w:val="00822A96"/>
    <w:rsid w:val="0082718F"/>
    <w:rsid w:val="00830D3F"/>
    <w:rsid w:val="00833124"/>
    <w:rsid w:val="00834B17"/>
    <w:rsid w:val="008355BB"/>
    <w:rsid w:val="0083766B"/>
    <w:rsid w:val="00837AB2"/>
    <w:rsid w:val="00843C9D"/>
    <w:rsid w:val="00845CC1"/>
    <w:rsid w:val="008463BA"/>
    <w:rsid w:val="00851ED2"/>
    <w:rsid w:val="008526ED"/>
    <w:rsid w:val="008615E2"/>
    <w:rsid w:val="008616A8"/>
    <w:rsid w:val="00861E6C"/>
    <w:rsid w:val="008627C3"/>
    <w:rsid w:val="00863B8E"/>
    <w:rsid w:val="008655EB"/>
    <w:rsid w:val="00865695"/>
    <w:rsid w:val="008677C9"/>
    <w:rsid w:val="0087487F"/>
    <w:rsid w:val="00875612"/>
    <w:rsid w:val="008838AE"/>
    <w:rsid w:val="00884201"/>
    <w:rsid w:val="0088589C"/>
    <w:rsid w:val="008926EA"/>
    <w:rsid w:val="00893D25"/>
    <w:rsid w:val="00896867"/>
    <w:rsid w:val="00897E59"/>
    <w:rsid w:val="008A1743"/>
    <w:rsid w:val="008A451A"/>
    <w:rsid w:val="008A5E27"/>
    <w:rsid w:val="008A66E0"/>
    <w:rsid w:val="008A713C"/>
    <w:rsid w:val="008A726F"/>
    <w:rsid w:val="008B04C8"/>
    <w:rsid w:val="008C6229"/>
    <w:rsid w:val="008C725E"/>
    <w:rsid w:val="008C79BA"/>
    <w:rsid w:val="008D0989"/>
    <w:rsid w:val="008D1CFD"/>
    <w:rsid w:val="008D1FB8"/>
    <w:rsid w:val="008D2B1C"/>
    <w:rsid w:val="008D5847"/>
    <w:rsid w:val="008D5DA9"/>
    <w:rsid w:val="008D6BB2"/>
    <w:rsid w:val="008E0A88"/>
    <w:rsid w:val="008E4ADC"/>
    <w:rsid w:val="008E56A6"/>
    <w:rsid w:val="008F0244"/>
    <w:rsid w:val="008F307D"/>
    <w:rsid w:val="008F67AC"/>
    <w:rsid w:val="008F6AA7"/>
    <w:rsid w:val="00901D7F"/>
    <w:rsid w:val="00902253"/>
    <w:rsid w:val="00902EEB"/>
    <w:rsid w:val="00913162"/>
    <w:rsid w:val="00913A13"/>
    <w:rsid w:val="00914F29"/>
    <w:rsid w:val="00916F95"/>
    <w:rsid w:val="009246BD"/>
    <w:rsid w:val="0092547A"/>
    <w:rsid w:val="009254AD"/>
    <w:rsid w:val="00930301"/>
    <w:rsid w:val="00930649"/>
    <w:rsid w:val="009335D5"/>
    <w:rsid w:val="00933E41"/>
    <w:rsid w:val="0093666C"/>
    <w:rsid w:val="009366D8"/>
    <w:rsid w:val="00936967"/>
    <w:rsid w:val="00936A19"/>
    <w:rsid w:val="00940F5A"/>
    <w:rsid w:val="0094118B"/>
    <w:rsid w:val="00943EE8"/>
    <w:rsid w:val="00944BE8"/>
    <w:rsid w:val="0094598F"/>
    <w:rsid w:val="00950556"/>
    <w:rsid w:val="00951631"/>
    <w:rsid w:val="00951739"/>
    <w:rsid w:val="0096424A"/>
    <w:rsid w:val="00966721"/>
    <w:rsid w:val="00966D7B"/>
    <w:rsid w:val="00967964"/>
    <w:rsid w:val="0097489D"/>
    <w:rsid w:val="009776B3"/>
    <w:rsid w:val="009779F9"/>
    <w:rsid w:val="0098049A"/>
    <w:rsid w:val="009807C0"/>
    <w:rsid w:val="00981415"/>
    <w:rsid w:val="00981532"/>
    <w:rsid w:val="00982FEC"/>
    <w:rsid w:val="009833FE"/>
    <w:rsid w:val="009835A6"/>
    <w:rsid w:val="0098564E"/>
    <w:rsid w:val="009870A6"/>
    <w:rsid w:val="00993E00"/>
    <w:rsid w:val="009953FB"/>
    <w:rsid w:val="0099553F"/>
    <w:rsid w:val="009A252E"/>
    <w:rsid w:val="009A255C"/>
    <w:rsid w:val="009A3699"/>
    <w:rsid w:val="009A5AD4"/>
    <w:rsid w:val="009A6317"/>
    <w:rsid w:val="009B0775"/>
    <w:rsid w:val="009B0870"/>
    <w:rsid w:val="009B28D9"/>
    <w:rsid w:val="009B45A4"/>
    <w:rsid w:val="009B45E4"/>
    <w:rsid w:val="009B7F43"/>
    <w:rsid w:val="009C29D3"/>
    <w:rsid w:val="009C35CC"/>
    <w:rsid w:val="009D164C"/>
    <w:rsid w:val="009D1655"/>
    <w:rsid w:val="009D24F9"/>
    <w:rsid w:val="009E5821"/>
    <w:rsid w:val="009E6531"/>
    <w:rsid w:val="009F0E56"/>
    <w:rsid w:val="009F183A"/>
    <w:rsid w:val="009F2C60"/>
    <w:rsid w:val="009F326B"/>
    <w:rsid w:val="009F3C5E"/>
    <w:rsid w:val="009F445E"/>
    <w:rsid w:val="009F47D2"/>
    <w:rsid w:val="009F6587"/>
    <w:rsid w:val="009F6AA8"/>
    <w:rsid w:val="009F7D8E"/>
    <w:rsid w:val="00A0044A"/>
    <w:rsid w:val="00A0054B"/>
    <w:rsid w:val="00A00B0E"/>
    <w:rsid w:val="00A01317"/>
    <w:rsid w:val="00A0283D"/>
    <w:rsid w:val="00A02E27"/>
    <w:rsid w:val="00A04177"/>
    <w:rsid w:val="00A11FEA"/>
    <w:rsid w:val="00A13251"/>
    <w:rsid w:val="00A16FC2"/>
    <w:rsid w:val="00A178CE"/>
    <w:rsid w:val="00A253F3"/>
    <w:rsid w:val="00A27E48"/>
    <w:rsid w:val="00A31030"/>
    <w:rsid w:val="00A31BF1"/>
    <w:rsid w:val="00A32620"/>
    <w:rsid w:val="00A333E8"/>
    <w:rsid w:val="00A3521F"/>
    <w:rsid w:val="00A377A4"/>
    <w:rsid w:val="00A37CC7"/>
    <w:rsid w:val="00A37FB1"/>
    <w:rsid w:val="00A40887"/>
    <w:rsid w:val="00A40F89"/>
    <w:rsid w:val="00A44235"/>
    <w:rsid w:val="00A464D2"/>
    <w:rsid w:val="00A4699C"/>
    <w:rsid w:val="00A469EA"/>
    <w:rsid w:val="00A51DD8"/>
    <w:rsid w:val="00A5258A"/>
    <w:rsid w:val="00A55C51"/>
    <w:rsid w:val="00A56ED9"/>
    <w:rsid w:val="00A573BC"/>
    <w:rsid w:val="00A607F4"/>
    <w:rsid w:val="00A62216"/>
    <w:rsid w:val="00A65C4E"/>
    <w:rsid w:val="00A6792D"/>
    <w:rsid w:val="00A71452"/>
    <w:rsid w:val="00A746FA"/>
    <w:rsid w:val="00A752A6"/>
    <w:rsid w:val="00A806C8"/>
    <w:rsid w:val="00A8075B"/>
    <w:rsid w:val="00A83104"/>
    <w:rsid w:val="00A90D37"/>
    <w:rsid w:val="00A91A6A"/>
    <w:rsid w:val="00A920E5"/>
    <w:rsid w:val="00A921CE"/>
    <w:rsid w:val="00A9272A"/>
    <w:rsid w:val="00A927C3"/>
    <w:rsid w:val="00A92AD5"/>
    <w:rsid w:val="00A956DC"/>
    <w:rsid w:val="00AA0EF6"/>
    <w:rsid w:val="00AA2C9E"/>
    <w:rsid w:val="00AA33B7"/>
    <w:rsid w:val="00AA65E4"/>
    <w:rsid w:val="00AA6E63"/>
    <w:rsid w:val="00AB6E25"/>
    <w:rsid w:val="00AB70BA"/>
    <w:rsid w:val="00AC0242"/>
    <w:rsid w:val="00AC1CE9"/>
    <w:rsid w:val="00AC1DD3"/>
    <w:rsid w:val="00AC1F91"/>
    <w:rsid w:val="00AD0102"/>
    <w:rsid w:val="00AD07AB"/>
    <w:rsid w:val="00AD0F5F"/>
    <w:rsid w:val="00AD14A5"/>
    <w:rsid w:val="00AD3961"/>
    <w:rsid w:val="00AD483C"/>
    <w:rsid w:val="00AE0436"/>
    <w:rsid w:val="00AE0960"/>
    <w:rsid w:val="00AE4A18"/>
    <w:rsid w:val="00AE52C5"/>
    <w:rsid w:val="00AE5CC9"/>
    <w:rsid w:val="00AE6432"/>
    <w:rsid w:val="00AF1586"/>
    <w:rsid w:val="00AF36B1"/>
    <w:rsid w:val="00AF44AB"/>
    <w:rsid w:val="00B02D48"/>
    <w:rsid w:val="00B07617"/>
    <w:rsid w:val="00B1294B"/>
    <w:rsid w:val="00B13042"/>
    <w:rsid w:val="00B147C9"/>
    <w:rsid w:val="00B20274"/>
    <w:rsid w:val="00B2581C"/>
    <w:rsid w:val="00B259EA"/>
    <w:rsid w:val="00B27162"/>
    <w:rsid w:val="00B3174E"/>
    <w:rsid w:val="00B31ABF"/>
    <w:rsid w:val="00B3239A"/>
    <w:rsid w:val="00B32D7E"/>
    <w:rsid w:val="00B335AE"/>
    <w:rsid w:val="00B3664F"/>
    <w:rsid w:val="00B40469"/>
    <w:rsid w:val="00B42D5C"/>
    <w:rsid w:val="00B43EBC"/>
    <w:rsid w:val="00B449CA"/>
    <w:rsid w:val="00B46EAF"/>
    <w:rsid w:val="00B47A74"/>
    <w:rsid w:val="00B5380E"/>
    <w:rsid w:val="00B53CC9"/>
    <w:rsid w:val="00B55573"/>
    <w:rsid w:val="00B60C21"/>
    <w:rsid w:val="00B61386"/>
    <w:rsid w:val="00B616E6"/>
    <w:rsid w:val="00B64E94"/>
    <w:rsid w:val="00B71777"/>
    <w:rsid w:val="00B8075A"/>
    <w:rsid w:val="00B83FFD"/>
    <w:rsid w:val="00B866DF"/>
    <w:rsid w:val="00B87F93"/>
    <w:rsid w:val="00B90C40"/>
    <w:rsid w:val="00B94F2D"/>
    <w:rsid w:val="00B9698E"/>
    <w:rsid w:val="00BA0A3E"/>
    <w:rsid w:val="00BA0C7D"/>
    <w:rsid w:val="00BA1292"/>
    <w:rsid w:val="00BA2871"/>
    <w:rsid w:val="00BA36F2"/>
    <w:rsid w:val="00BA6B21"/>
    <w:rsid w:val="00BB38F7"/>
    <w:rsid w:val="00BB416C"/>
    <w:rsid w:val="00BB4A0E"/>
    <w:rsid w:val="00BB547D"/>
    <w:rsid w:val="00BB5DB6"/>
    <w:rsid w:val="00BB658F"/>
    <w:rsid w:val="00BB66D6"/>
    <w:rsid w:val="00BB6F4A"/>
    <w:rsid w:val="00BB7F63"/>
    <w:rsid w:val="00BC707B"/>
    <w:rsid w:val="00BD1A01"/>
    <w:rsid w:val="00BD1A8D"/>
    <w:rsid w:val="00BD29C7"/>
    <w:rsid w:val="00BD339E"/>
    <w:rsid w:val="00BD4726"/>
    <w:rsid w:val="00BD4BFF"/>
    <w:rsid w:val="00BD5021"/>
    <w:rsid w:val="00BD5404"/>
    <w:rsid w:val="00BD5DEA"/>
    <w:rsid w:val="00BD5F79"/>
    <w:rsid w:val="00BD7053"/>
    <w:rsid w:val="00BE212E"/>
    <w:rsid w:val="00BE3244"/>
    <w:rsid w:val="00BE5969"/>
    <w:rsid w:val="00BE720E"/>
    <w:rsid w:val="00BF4FD4"/>
    <w:rsid w:val="00BF544F"/>
    <w:rsid w:val="00BF55D6"/>
    <w:rsid w:val="00C01047"/>
    <w:rsid w:val="00C03592"/>
    <w:rsid w:val="00C040F7"/>
    <w:rsid w:val="00C07B0D"/>
    <w:rsid w:val="00C11FE3"/>
    <w:rsid w:val="00C13CFC"/>
    <w:rsid w:val="00C1426A"/>
    <w:rsid w:val="00C157CD"/>
    <w:rsid w:val="00C1726A"/>
    <w:rsid w:val="00C178D7"/>
    <w:rsid w:val="00C20999"/>
    <w:rsid w:val="00C24734"/>
    <w:rsid w:val="00C25A26"/>
    <w:rsid w:val="00C26184"/>
    <w:rsid w:val="00C31ABA"/>
    <w:rsid w:val="00C33A82"/>
    <w:rsid w:val="00C34AFF"/>
    <w:rsid w:val="00C3506B"/>
    <w:rsid w:val="00C359E2"/>
    <w:rsid w:val="00C36400"/>
    <w:rsid w:val="00C4663B"/>
    <w:rsid w:val="00C53B4B"/>
    <w:rsid w:val="00C55A9C"/>
    <w:rsid w:val="00C56F6C"/>
    <w:rsid w:val="00C631A8"/>
    <w:rsid w:val="00C6339B"/>
    <w:rsid w:val="00C63DE1"/>
    <w:rsid w:val="00C65DE9"/>
    <w:rsid w:val="00C701C2"/>
    <w:rsid w:val="00C7614F"/>
    <w:rsid w:val="00C76769"/>
    <w:rsid w:val="00C77536"/>
    <w:rsid w:val="00C80E30"/>
    <w:rsid w:val="00C816F0"/>
    <w:rsid w:val="00C81FC4"/>
    <w:rsid w:val="00C822D8"/>
    <w:rsid w:val="00C82A48"/>
    <w:rsid w:val="00C83595"/>
    <w:rsid w:val="00C83CED"/>
    <w:rsid w:val="00C84B66"/>
    <w:rsid w:val="00C851A8"/>
    <w:rsid w:val="00C8720B"/>
    <w:rsid w:val="00C874B9"/>
    <w:rsid w:val="00C90BFB"/>
    <w:rsid w:val="00C90BFE"/>
    <w:rsid w:val="00CA3349"/>
    <w:rsid w:val="00CA3741"/>
    <w:rsid w:val="00CB0164"/>
    <w:rsid w:val="00CB100C"/>
    <w:rsid w:val="00CB271E"/>
    <w:rsid w:val="00CB34EF"/>
    <w:rsid w:val="00CB5838"/>
    <w:rsid w:val="00CB6AC2"/>
    <w:rsid w:val="00CC0EE7"/>
    <w:rsid w:val="00CC3BCA"/>
    <w:rsid w:val="00CC4D8B"/>
    <w:rsid w:val="00CC5B49"/>
    <w:rsid w:val="00CC631A"/>
    <w:rsid w:val="00CD57A3"/>
    <w:rsid w:val="00CD6FEC"/>
    <w:rsid w:val="00CD7F43"/>
    <w:rsid w:val="00CE0170"/>
    <w:rsid w:val="00CE0ECE"/>
    <w:rsid w:val="00CE362F"/>
    <w:rsid w:val="00CE403E"/>
    <w:rsid w:val="00CE5AAA"/>
    <w:rsid w:val="00CF03D2"/>
    <w:rsid w:val="00CF118C"/>
    <w:rsid w:val="00CF1E55"/>
    <w:rsid w:val="00CF576D"/>
    <w:rsid w:val="00D01778"/>
    <w:rsid w:val="00D02605"/>
    <w:rsid w:val="00D0445C"/>
    <w:rsid w:val="00D04667"/>
    <w:rsid w:val="00D047FB"/>
    <w:rsid w:val="00D0645A"/>
    <w:rsid w:val="00D0674B"/>
    <w:rsid w:val="00D106F6"/>
    <w:rsid w:val="00D11470"/>
    <w:rsid w:val="00D129A5"/>
    <w:rsid w:val="00D12CC8"/>
    <w:rsid w:val="00D1449F"/>
    <w:rsid w:val="00D20A41"/>
    <w:rsid w:val="00D20E04"/>
    <w:rsid w:val="00D23ED6"/>
    <w:rsid w:val="00D27B55"/>
    <w:rsid w:val="00D27EE0"/>
    <w:rsid w:val="00D30DEA"/>
    <w:rsid w:val="00D30EB4"/>
    <w:rsid w:val="00D331AE"/>
    <w:rsid w:val="00D33379"/>
    <w:rsid w:val="00D34F9E"/>
    <w:rsid w:val="00D35A7B"/>
    <w:rsid w:val="00D37371"/>
    <w:rsid w:val="00D37862"/>
    <w:rsid w:val="00D415D0"/>
    <w:rsid w:val="00D417FE"/>
    <w:rsid w:val="00D42367"/>
    <w:rsid w:val="00D4327C"/>
    <w:rsid w:val="00D442A6"/>
    <w:rsid w:val="00D46BB4"/>
    <w:rsid w:val="00D4715F"/>
    <w:rsid w:val="00D47A76"/>
    <w:rsid w:val="00D5071F"/>
    <w:rsid w:val="00D508FC"/>
    <w:rsid w:val="00D513A1"/>
    <w:rsid w:val="00D54815"/>
    <w:rsid w:val="00D555DE"/>
    <w:rsid w:val="00D565E1"/>
    <w:rsid w:val="00D60E04"/>
    <w:rsid w:val="00D673ED"/>
    <w:rsid w:val="00D67B69"/>
    <w:rsid w:val="00D71297"/>
    <w:rsid w:val="00D72527"/>
    <w:rsid w:val="00D731FA"/>
    <w:rsid w:val="00D73DF2"/>
    <w:rsid w:val="00D74FD7"/>
    <w:rsid w:val="00D77A6A"/>
    <w:rsid w:val="00D80180"/>
    <w:rsid w:val="00D824F2"/>
    <w:rsid w:val="00D832B1"/>
    <w:rsid w:val="00D83DF7"/>
    <w:rsid w:val="00D8483B"/>
    <w:rsid w:val="00D859F0"/>
    <w:rsid w:val="00D85E29"/>
    <w:rsid w:val="00D87B06"/>
    <w:rsid w:val="00D902F2"/>
    <w:rsid w:val="00D918A4"/>
    <w:rsid w:val="00D92FD0"/>
    <w:rsid w:val="00D94960"/>
    <w:rsid w:val="00D9684A"/>
    <w:rsid w:val="00D97535"/>
    <w:rsid w:val="00D97FC1"/>
    <w:rsid w:val="00DA0735"/>
    <w:rsid w:val="00DA0B45"/>
    <w:rsid w:val="00DA0BB7"/>
    <w:rsid w:val="00DA1844"/>
    <w:rsid w:val="00DA1D68"/>
    <w:rsid w:val="00DA2122"/>
    <w:rsid w:val="00DA3279"/>
    <w:rsid w:val="00DA539C"/>
    <w:rsid w:val="00DA6BE1"/>
    <w:rsid w:val="00DB0C5E"/>
    <w:rsid w:val="00DB12AB"/>
    <w:rsid w:val="00DB1AE5"/>
    <w:rsid w:val="00DB22B9"/>
    <w:rsid w:val="00DB2D8C"/>
    <w:rsid w:val="00DB4F21"/>
    <w:rsid w:val="00DB59EA"/>
    <w:rsid w:val="00DC3137"/>
    <w:rsid w:val="00DC38D1"/>
    <w:rsid w:val="00DD032B"/>
    <w:rsid w:val="00DD3B3E"/>
    <w:rsid w:val="00DD3C94"/>
    <w:rsid w:val="00DD63B5"/>
    <w:rsid w:val="00DE0A03"/>
    <w:rsid w:val="00DE4BB2"/>
    <w:rsid w:val="00DE4CB2"/>
    <w:rsid w:val="00DE4F0D"/>
    <w:rsid w:val="00DF1E5A"/>
    <w:rsid w:val="00DF3B64"/>
    <w:rsid w:val="00DF698C"/>
    <w:rsid w:val="00DF6BDC"/>
    <w:rsid w:val="00E00BDD"/>
    <w:rsid w:val="00E0219C"/>
    <w:rsid w:val="00E02901"/>
    <w:rsid w:val="00E03AB8"/>
    <w:rsid w:val="00E05D67"/>
    <w:rsid w:val="00E06438"/>
    <w:rsid w:val="00E067D8"/>
    <w:rsid w:val="00E074CC"/>
    <w:rsid w:val="00E075E4"/>
    <w:rsid w:val="00E110B9"/>
    <w:rsid w:val="00E11854"/>
    <w:rsid w:val="00E12618"/>
    <w:rsid w:val="00E16239"/>
    <w:rsid w:val="00E21973"/>
    <w:rsid w:val="00E2390F"/>
    <w:rsid w:val="00E23949"/>
    <w:rsid w:val="00E24A0D"/>
    <w:rsid w:val="00E26DC4"/>
    <w:rsid w:val="00E3017B"/>
    <w:rsid w:val="00E31C21"/>
    <w:rsid w:val="00E31DAA"/>
    <w:rsid w:val="00E34DC8"/>
    <w:rsid w:val="00E36A4A"/>
    <w:rsid w:val="00E377A0"/>
    <w:rsid w:val="00E41068"/>
    <w:rsid w:val="00E41207"/>
    <w:rsid w:val="00E52593"/>
    <w:rsid w:val="00E540B4"/>
    <w:rsid w:val="00E57A5A"/>
    <w:rsid w:val="00E63584"/>
    <w:rsid w:val="00E66467"/>
    <w:rsid w:val="00E6681B"/>
    <w:rsid w:val="00E726BE"/>
    <w:rsid w:val="00E73295"/>
    <w:rsid w:val="00E74CC8"/>
    <w:rsid w:val="00E75A23"/>
    <w:rsid w:val="00E7675C"/>
    <w:rsid w:val="00E76885"/>
    <w:rsid w:val="00E779E2"/>
    <w:rsid w:val="00E8062A"/>
    <w:rsid w:val="00E8234B"/>
    <w:rsid w:val="00E8298E"/>
    <w:rsid w:val="00E834B9"/>
    <w:rsid w:val="00E84C90"/>
    <w:rsid w:val="00E8712D"/>
    <w:rsid w:val="00E9293F"/>
    <w:rsid w:val="00E929FE"/>
    <w:rsid w:val="00E94B05"/>
    <w:rsid w:val="00E96DAB"/>
    <w:rsid w:val="00EA07F4"/>
    <w:rsid w:val="00EA376A"/>
    <w:rsid w:val="00EA3C1A"/>
    <w:rsid w:val="00EA693E"/>
    <w:rsid w:val="00EA6D4D"/>
    <w:rsid w:val="00EA7A5F"/>
    <w:rsid w:val="00EB5C24"/>
    <w:rsid w:val="00EB5C5C"/>
    <w:rsid w:val="00EB655C"/>
    <w:rsid w:val="00EC5526"/>
    <w:rsid w:val="00ED140B"/>
    <w:rsid w:val="00ED2AB9"/>
    <w:rsid w:val="00ED2B01"/>
    <w:rsid w:val="00ED4389"/>
    <w:rsid w:val="00ED4756"/>
    <w:rsid w:val="00ED49ED"/>
    <w:rsid w:val="00ED6517"/>
    <w:rsid w:val="00ED6AA6"/>
    <w:rsid w:val="00EE1032"/>
    <w:rsid w:val="00EE659D"/>
    <w:rsid w:val="00EF42B1"/>
    <w:rsid w:val="00EF6E3A"/>
    <w:rsid w:val="00F00ED5"/>
    <w:rsid w:val="00F01239"/>
    <w:rsid w:val="00F02162"/>
    <w:rsid w:val="00F0597F"/>
    <w:rsid w:val="00F07CDC"/>
    <w:rsid w:val="00F10892"/>
    <w:rsid w:val="00F1312C"/>
    <w:rsid w:val="00F143FC"/>
    <w:rsid w:val="00F16084"/>
    <w:rsid w:val="00F17305"/>
    <w:rsid w:val="00F2214B"/>
    <w:rsid w:val="00F222C6"/>
    <w:rsid w:val="00F22516"/>
    <w:rsid w:val="00F229D1"/>
    <w:rsid w:val="00F2358F"/>
    <w:rsid w:val="00F24D5B"/>
    <w:rsid w:val="00F254E5"/>
    <w:rsid w:val="00F268E9"/>
    <w:rsid w:val="00F26D2A"/>
    <w:rsid w:val="00F324B5"/>
    <w:rsid w:val="00F325A1"/>
    <w:rsid w:val="00F33628"/>
    <w:rsid w:val="00F3708D"/>
    <w:rsid w:val="00F37E8A"/>
    <w:rsid w:val="00F404B1"/>
    <w:rsid w:val="00F42E4E"/>
    <w:rsid w:val="00F4649D"/>
    <w:rsid w:val="00F50277"/>
    <w:rsid w:val="00F509A5"/>
    <w:rsid w:val="00F54675"/>
    <w:rsid w:val="00F546C9"/>
    <w:rsid w:val="00F561C4"/>
    <w:rsid w:val="00F572DC"/>
    <w:rsid w:val="00F60FD4"/>
    <w:rsid w:val="00F63658"/>
    <w:rsid w:val="00F63BB5"/>
    <w:rsid w:val="00F649E7"/>
    <w:rsid w:val="00F64B86"/>
    <w:rsid w:val="00F678C3"/>
    <w:rsid w:val="00F709D6"/>
    <w:rsid w:val="00F717EC"/>
    <w:rsid w:val="00F72427"/>
    <w:rsid w:val="00F746A4"/>
    <w:rsid w:val="00F773DC"/>
    <w:rsid w:val="00F818FA"/>
    <w:rsid w:val="00F83989"/>
    <w:rsid w:val="00F86C30"/>
    <w:rsid w:val="00F91535"/>
    <w:rsid w:val="00F93C22"/>
    <w:rsid w:val="00F95FD2"/>
    <w:rsid w:val="00F97835"/>
    <w:rsid w:val="00FA0B8A"/>
    <w:rsid w:val="00FA24A8"/>
    <w:rsid w:val="00FA4527"/>
    <w:rsid w:val="00FA469F"/>
    <w:rsid w:val="00FA779F"/>
    <w:rsid w:val="00FB1372"/>
    <w:rsid w:val="00FB29CA"/>
    <w:rsid w:val="00FB2AF3"/>
    <w:rsid w:val="00FB4C45"/>
    <w:rsid w:val="00FB6BF7"/>
    <w:rsid w:val="00FB7ECE"/>
    <w:rsid w:val="00FC25BE"/>
    <w:rsid w:val="00FD65F9"/>
    <w:rsid w:val="00FE0660"/>
    <w:rsid w:val="00FE2BB7"/>
    <w:rsid w:val="00FE4962"/>
    <w:rsid w:val="00FE5F3A"/>
    <w:rsid w:val="00FE663C"/>
    <w:rsid w:val="00FE7B7B"/>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B6509"/>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tendering.ted.europa.eu/cft/cft-display.html?cftId=2319" TargetMode="External"/><Relationship Id="rId20" Type="http://schemas.openxmlformats.org/officeDocument/2006/relationships/hyperlink" Target="https://www.eu2017.ee/sites/default/files/2017-09/TDS_media_advisory_08-09-17_2.pdf" TargetMode="External"/><Relationship Id="rId21" Type="http://schemas.openxmlformats.org/officeDocument/2006/relationships/hyperlink" Target="https://www.gov.uk/government/news/new-national-innovation-centre-to-put-uk-at-forefront-of-big-data" TargetMode="External"/><Relationship Id="rId22" Type="http://schemas.openxmlformats.org/officeDocument/2006/relationships/hyperlink" Target="http://thehill.com/policy/cybersecurity/350753-feds-move-to-ramp-up-cyber-hiring" TargetMode="Externa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eur-lex.europa.eu/legal-content/en/TXT/?uri=CELEX%3A32015R2120" TargetMode="External"/><Relationship Id="rId11" Type="http://schemas.openxmlformats.org/officeDocument/2006/relationships/hyperlink" Target="http://mmail.dods.co.uk/wf/click?upn=77RLqgktrfF6d3irm1AHOwrwBgGOrSJdJ0ZqMARw-2FMxIuePp-2FXThj455SS2rVf6gaKCZBVaHqBFChv-2F0liVcxP2M0BmxZ-2Bb2yBMrQF0l-2FDV1ke5ei8H4-2BsruQ45Oh1gS_X6fb-2FIg2aJP5WuY3PX99cev1WWGsDlImp7KaM1E1FlUHDH6UYSKmCPo26zzybfHztLc4-2BfSjajkG6ClOcZyWizO7z3m958TGzR-2F0jMt0qLQCsUnu9-2Fiod8cpKAFLFh4zLzxOqGN9QDZhsC8nK7bBxIuJUZKekup1hkt3oIuoI03k3TQIsoH4lVHClfz2cj5PnDobdWpgVY8vATmjwVcMFQs5-2FuzySKCE9-2BOkO7mPiF8-3D" TargetMode="External"/><Relationship Id="rId12" Type="http://schemas.openxmlformats.org/officeDocument/2006/relationships/hyperlink" Target="https://www.itu.int/dms_pub/itu-s/opb/pol/S-POL-BROADBAND.18-2017-PDF-E.pdf" TargetMode="External"/><Relationship Id="rId13" Type="http://schemas.openxmlformats.org/officeDocument/2006/relationships/hyperlink" Target="https://hub4ngi.eu/wp-content/uploads/sites/11/2017/09/hub4ngi-white-paper-next-generation-internet-key-issues-v7.pdf" TargetMode="External"/><Relationship Id="rId14" Type="http://schemas.openxmlformats.org/officeDocument/2006/relationships/hyperlink" Target="https://www.eu2017.ee/news/press-releases/e-volution-data-protection-discussed-tartu" TargetMode="External"/><Relationship Id="rId15" Type="http://schemas.openxmlformats.org/officeDocument/2006/relationships/hyperlink" Target="http://data.consilium.europa.eu/doc/document/ST-11995-2017-INIT/en/pdf" TargetMode="External"/><Relationship Id="rId16" Type="http://schemas.openxmlformats.org/officeDocument/2006/relationships/hyperlink" Target="https://www.ft.com/content/8016cf66-9f97-3ce4-8d40-9b9dc16c7459" TargetMode="External"/><Relationship Id="rId17" Type="http://schemas.openxmlformats.org/officeDocument/2006/relationships/hyperlink" Target="http://ec.europa.eu/transparency/regdoc/rep/1/2017/EN/COM-2017-495-F1-EN-MAIN-PART-1.PDF" TargetMode="External"/><Relationship Id="rId18" Type="http://schemas.openxmlformats.org/officeDocument/2006/relationships/hyperlink" Target="https://ec.europa.eu/commission/commissioners/2014-2019/ansip/blog/data-digital-single-market-next-stage_en" TargetMode="External"/><Relationship Id="rId19" Type="http://schemas.openxmlformats.org/officeDocument/2006/relationships/hyperlink" Target="http://ec.europa.eu/transparency/regdoc/rep/1/2017/EN/COM-2017-477-F1-EN-MAIN-PART-1.PDF?utm_source=POLITICO.EU&amp;utm_campaign=d9779adddb-EMAIL_CAMPAIGN_2017_09_13&amp;utm_medium=email&amp;utm_term=0_10959edeb5-d9779adddb-189774101"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digital-single-market/en/policies/wifi4eu-free-wi-fi-european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3D3C1-1D7D-9F47-B1B8-D1B518AAA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1664</Words>
  <Characters>9022</Characters>
  <Application>Microsoft Macintosh Word</Application>
  <DocSecurity>0</DocSecurity>
  <Lines>158</Lines>
  <Paragraphs>73</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10613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dcterms:created xsi:type="dcterms:W3CDTF">2017-09-18T07:45:00Z</dcterms:created>
  <dcterms:modified xsi:type="dcterms:W3CDTF">2017-09-18T09:49:00Z</dcterms:modified>
  <cp:category/>
</cp:coreProperties>
</file>