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F3B99" w14:textId="33BE72FE" w:rsidR="002F7402" w:rsidRPr="00734664" w:rsidRDefault="006A4A06" w:rsidP="00734664">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6A4A06">
        <w:rPr>
          <w:rFonts w:ascii="Hind Light" w:eastAsia="Hind Light" w:hAnsi="Hind Light" w:cs="Hind Light"/>
          <w:color w:val="3A82E4"/>
        </w:rPr>
        <w:t xml:space="preserve"> </w:t>
      </w:r>
      <w:r w:rsidR="0094598F" w:rsidRPr="006A4A06">
        <w:rPr>
          <w:rFonts w:ascii="Hind Light" w:eastAsia="Hind Light" w:hAnsi="Hind Light" w:cs="Hind Light"/>
          <w:color w:val="3A82E4"/>
        </w:rPr>
        <w:t>Access</w:t>
      </w:r>
    </w:p>
    <w:p w14:paraId="32EE21D1" w14:textId="77777777" w:rsidR="002F7402" w:rsidRDefault="002F7402" w:rsidP="002F7402">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Parliament </w:t>
      </w:r>
      <w:r w:rsidR="00886A2C">
        <w:rPr>
          <w:rFonts w:ascii="Hind Light" w:eastAsia="Hind Light" w:hAnsi="Hind Light" w:cs="Hind Light"/>
          <w:b/>
          <w:sz w:val="20"/>
          <w:szCs w:val="20"/>
        </w:rPr>
        <w:t>and Council move forward on</w:t>
      </w:r>
      <w:r>
        <w:rPr>
          <w:rFonts w:ascii="Hind Light" w:eastAsia="Hind Light" w:hAnsi="Hind Light" w:cs="Hind Light"/>
          <w:b/>
          <w:sz w:val="20"/>
          <w:szCs w:val="20"/>
        </w:rPr>
        <w:t xml:space="preserve"> telecoms reform</w:t>
      </w:r>
    </w:p>
    <w:p w14:paraId="74942278" w14:textId="77777777" w:rsidR="002F7402" w:rsidRDefault="00C92599" w:rsidP="002F7402">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European Parliament is moving towards two important Committee votes on the EU telecoms reform; one on end user rights and services in the IMCO Committee on 4 September, and the other on telecoms networks and spectrum in the ITRE Committee on 11 September.</w:t>
      </w:r>
    </w:p>
    <w:p w14:paraId="71FB43BC" w14:textId="77777777" w:rsidR="00C92599" w:rsidRDefault="00C92599" w:rsidP="002F7402">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On most articles, the political parties have now agreed upon a compromise text. Remaining articles on which there are differences include co-investment, access to mobile infrastructure, penalties, and international calls.</w:t>
      </w:r>
    </w:p>
    <w:p w14:paraId="4F628419" w14:textId="77777777" w:rsidR="00886A2C" w:rsidRDefault="00886A2C" w:rsidP="002F7402">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Meanwhile, in the Council, Working Party meetings are due on 5 and 6 September on spectrum, services and institutional set-up. The Estonian Presidency is pushing, and a common position could be agreed by the Council in October.</w:t>
      </w:r>
    </w:p>
    <w:p w14:paraId="11729637" w14:textId="77777777" w:rsidR="00E17804" w:rsidRDefault="00E17804" w:rsidP="00E17804">
      <w:pPr>
        <w:spacing w:line="280" w:lineRule="exact"/>
        <w:jc w:val="both"/>
        <w:rPr>
          <w:rFonts w:ascii="Hind Light" w:eastAsia="Hind Light" w:hAnsi="Hind Light" w:cs="Hind Light"/>
          <w:sz w:val="20"/>
          <w:szCs w:val="20"/>
        </w:rPr>
      </w:pPr>
    </w:p>
    <w:p w14:paraId="73F97B5E" w14:textId="77777777" w:rsidR="00E17804" w:rsidRDefault="00E17804" w:rsidP="00E17804">
      <w:pPr>
        <w:spacing w:line="280" w:lineRule="exact"/>
        <w:jc w:val="both"/>
        <w:rPr>
          <w:rFonts w:ascii="Hind Light" w:eastAsia="Hind Light" w:hAnsi="Hind Light" w:cs="Hind Light"/>
          <w:b/>
          <w:sz w:val="20"/>
          <w:szCs w:val="20"/>
        </w:rPr>
      </w:pPr>
      <w:r w:rsidRPr="00E17804">
        <w:rPr>
          <w:rFonts w:ascii="Hind Light" w:eastAsia="Hind Light" w:hAnsi="Hind Light" w:cs="Hind Light"/>
          <w:b/>
          <w:sz w:val="20"/>
          <w:szCs w:val="20"/>
        </w:rPr>
        <w:t>EU: Google respond</w:t>
      </w:r>
      <w:r w:rsidR="00886A2C">
        <w:rPr>
          <w:rFonts w:ascii="Hind Light" w:eastAsia="Hind Light" w:hAnsi="Hind Light" w:cs="Hind Light"/>
          <w:b/>
          <w:sz w:val="20"/>
          <w:szCs w:val="20"/>
        </w:rPr>
        <w:t>s</w:t>
      </w:r>
      <w:r w:rsidRPr="00E17804">
        <w:rPr>
          <w:rFonts w:ascii="Hind Light" w:eastAsia="Hind Light" w:hAnsi="Hind Light" w:cs="Hind Light"/>
          <w:b/>
          <w:sz w:val="20"/>
          <w:szCs w:val="20"/>
        </w:rPr>
        <w:t xml:space="preserve"> to EU antitrust charges</w:t>
      </w:r>
    </w:p>
    <w:p w14:paraId="44FEB89D" w14:textId="77777777" w:rsidR="00E17804" w:rsidRPr="00E17804" w:rsidRDefault="00886A2C" w:rsidP="00E17804">
      <w:pPr>
        <w:pStyle w:val="Pardeliste"/>
        <w:numPr>
          <w:ilvl w:val="0"/>
          <w:numId w:val="15"/>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On Tuesday, Google sent </w:t>
      </w:r>
      <w:r w:rsidR="00E17804">
        <w:rPr>
          <w:rFonts w:ascii="Hind Light" w:eastAsia="Hind Light" w:hAnsi="Hind Light" w:cs="Hind Light"/>
          <w:sz w:val="20"/>
          <w:szCs w:val="20"/>
        </w:rPr>
        <w:t xml:space="preserve">the European Commission its proposals on how it will change how it displays its search results following the </w:t>
      </w:r>
      <w:r w:rsidR="00E17804" w:rsidRPr="00E17804">
        <w:rPr>
          <w:rFonts w:ascii="Hind Light" w:eastAsia="Hind Light" w:hAnsi="Hind Light" w:cs="Hind Light"/>
          <w:sz w:val="20"/>
          <w:szCs w:val="20"/>
        </w:rPr>
        <w:t xml:space="preserve">€2.4 </w:t>
      </w:r>
      <w:r w:rsidR="00E17804">
        <w:rPr>
          <w:rFonts w:ascii="Hind Light" w:eastAsia="Hind Light" w:hAnsi="Hind Light" w:cs="Hind Light"/>
          <w:sz w:val="20"/>
          <w:szCs w:val="20"/>
        </w:rPr>
        <w:t xml:space="preserve">billion fine recently imposed by the </w:t>
      </w:r>
      <w:proofErr w:type="gramStart"/>
      <w:r w:rsidR="00E17804">
        <w:rPr>
          <w:rFonts w:ascii="Hind Light" w:eastAsia="Hind Light" w:hAnsi="Hind Light" w:cs="Hind Light"/>
          <w:sz w:val="20"/>
          <w:szCs w:val="20"/>
        </w:rPr>
        <w:t>EU”s</w:t>
      </w:r>
      <w:proofErr w:type="gramEnd"/>
      <w:r w:rsidR="00E17804">
        <w:rPr>
          <w:rFonts w:ascii="Hind Light" w:eastAsia="Hind Light" w:hAnsi="Hind Light" w:cs="Hind Light"/>
          <w:sz w:val="20"/>
          <w:szCs w:val="20"/>
        </w:rPr>
        <w:t xml:space="preserve"> antitrust regulator. </w:t>
      </w:r>
    </w:p>
    <w:p w14:paraId="7AFD356D" w14:textId="77777777" w:rsidR="00E17804" w:rsidRPr="00886A2C" w:rsidRDefault="00E17804" w:rsidP="00E17804">
      <w:pPr>
        <w:pStyle w:val="Pardeliste"/>
        <w:numPr>
          <w:ilvl w:val="0"/>
          <w:numId w:val="15"/>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Google must also decide whether to appeal against this fine. If it wants to lodge an appeal, it has just two more weeks to do so.</w:t>
      </w:r>
    </w:p>
    <w:p w14:paraId="5EF780FF" w14:textId="77777777" w:rsidR="00886A2C" w:rsidRDefault="00886A2C" w:rsidP="00886A2C">
      <w:pPr>
        <w:spacing w:line="280" w:lineRule="exact"/>
        <w:jc w:val="both"/>
        <w:rPr>
          <w:rFonts w:ascii="Hind Light" w:eastAsia="Hind Light" w:hAnsi="Hind Light" w:cs="Hind Light"/>
          <w:b/>
          <w:sz w:val="20"/>
          <w:szCs w:val="20"/>
        </w:rPr>
      </w:pPr>
    </w:p>
    <w:p w14:paraId="581C8DC7" w14:textId="77777777" w:rsidR="00886A2C" w:rsidRDefault="00793558" w:rsidP="00886A2C">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EE</w:t>
      </w:r>
      <w:r w:rsidR="00886A2C">
        <w:rPr>
          <w:rFonts w:ascii="Hind Light" w:eastAsia="Hind Light" w:hAnsi="Hind Light" w:cs="Hind Light"/>
          <w:b/>
          <w:sz w:val="20"/>
          <w:szCs w:val="20"/>
        </w:rPr>
        <w:t xml:space="preserve">: Estonian Prime Minister </w:t>
      </w:r>
      <w:r>
        <w:rPr>
          <w:rFonts w:ascii="Hind Light" w:eastAsia="Hind Light" w:hAnsi="Hind Light" w:cs="Hind Light"/>
          <w:b/>
          <w:sz w:val="20"/>
          <w:szCs w:val="20"/>
        </w:rPr>
        <w:t>emphasises potential of next-generation connectivity for transport</w:t>
      </w:r>
    </w:p>
    <w:p w14:paraId="5A77EEA6" w14:textId="2C4E3CBD" w:rsidR="00793558" w:rsidRPr="00793558" w:rsidRDefault="00793558" w:rsidP="00793558">
      <w:pPr>
        <w:pStyle w:val="Pardeliste"/>
        <w:numPr>
          <w:ilvl w:val="0"/>
          <w:numId w:val="16"/>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Talking at the </w:t>
      </w:r>
      <w:r w:rsidRPr="00793558">
        <w:rPr>
          <w:rFonts w:ascii="Hind Light" w:eastAsia="Hind Light" w:hAnsi="Hind Light" w:cs="Hind Light"/>
          <w:sz w:val="20"/>
          <w:szCs w:val="20"/>
        </w:rPr>
        <w:t xml:space="preserve">International </w:t>
      </w:r>
      <w:r>
        <w:rPr>
          <w:rFonts w:ascii="Hind Light" w:eastAsia="Hind Light" w:hAnsi="Hind Light" w:cs="Hind Light"/>
          <w:sz w:val="20"/>
          <w:szCs w:val="20"/>
        </w:rPr>
        <w:t xml:space="preserve">Baltic </w:t>
      </w:r>
      <w:r w:rsidRPr="00793558">
        <w:rPr>
          <w:rFonts w:ascii="Hind Light" w:eastAsia="Hind Light" w:hAnsi="Hind Light" w:cs="Hind Light"/>
          <w:sz w:val="20"/>
          <w:szCs w:val="20"/>
        </w:rPr>
        <w:t>Road Conference,</w:t>
      </w:r>
      <w:r>
        <w:rPr>
          <w:rFonts w:ascii="Hind Light" w:eastAsia="Hind Light" w:hAnsi="Hind Light" w:cs="Hind Light"/>
          <w:sz w:val="20"/>
          <w:szCs w:val="20"/>
        </w:rPr>
        <w:t xml:space="preserve"> Estonian</w:t>
      </w:r>
      <w:r w:rsidRPr="00793558">
        <w:rPr>
          <w:rFonts w:ascii="Hind Light" w:eastAsia="Hind Light" w:hAnsi="Hind Light" w:cs="Hind Light"/>
          <w:sz w:val="20"/>
          <w:szCs w:val="20"/>
        </w:rPr>
        <w:t xml:space="preserve"> Prime Minister </w:t>
      </w:r>
      <w:proofErr w:type="spellStart"/>
      <w:r w:rsidRPr="00793558">
        <w:rPr>
          <w:rFonts w:ascii="Hind Light" w:eastAsia="Hind Light" w:hAnsi="Hind Light" w:cs="Hind Light"/>
          <w:sz w:val="20"/>
          <w:szCs w:val="20"/>
        </w:rPr>
        <w:t>Jüri</w:t>
      </w:r>
      <w:proofErr w:type="spellEnd"/>
      <w:r w:rsidRPr="00793558">
        <w:rPr>
          <w:rFonts w:ascii="Hind Light" w:eastAsia="Hind Light" w:hAnsi="Hind Light" w:cs="Hind Light"/>
          <w:sz w:val="20"/>
          <w:szCs w:val="20"/>
        </w:rPr>
        <w:t xml:space="preserve"> </w:t>
      </w:r>
      <w:proofErr w:type="spellStart"/>
      <w:r w:rsidRPr="00793558">
        <w:rPr>
          <w:rFonts w:ascii="Hind Light" w:eastAsia="Hind Light" w:hAnsi="Hind Light" w:cs="Hind Light"/>
          <w:sz w:val="20"/>
          <w:szCs w:val="20"/>
        </w:rPr>
        <w:t>Ratas</w:t>
      </w:r>
      <w:proofErr w:type="spellEnd"/>
      <w:r>
        <w:rPr>
          <w:rFonts w:ascii="Hind Light" w:eastAsia="Hind Light" w:hAnsi="Hind Light" w:cs="Hind Light"/>
          <w:sz w:val="20"/>
          <w:szCs w:val="20"/>
        </w:rPr>
        <w:t xml:space="preserve"> talked about the </w:t>
      </w:r>
      <w:r w:rsidRPr="00793558">
        <w:rPr>
          <w:rFonts w:ascii="Hind Light" w:eastAsia="Hind Light" w:hAnsi="Hind Light" w:cs="Hind Light"/>
          <w:sz w:val="20"/>
          <w:szCs w:val="20"/>
        </w:rPr>
        <w:t>technological s</w:t>
      </w:r>
      <w:r>
        <w:rPr>
          <w:rFonts w:ascii="Hind Light" w:eastAsia="Hind Light" w:hAnsi="Hind Light" w:cs="Hind Light"/>
          <w:sz w:val="20"/>
          <w:szCs w:val="20"/>
        </w:rPr>
        <w:t>olutions</w:t>
      </w:r>
      <w:r w:rsidRPr="00793558">
        <w:rPr>
          <w:rFonts w:ascii="Hind Light" w:eastAsia="Hind Light" w:hAnsi="Hind Light" w:cs="Hind Light"/>
          <w:sz w:val="20"/>
          <w:szCs w:val="20"/>
        </w:rPr>
        <w:t xml:space="preserve"> to the complex challenges of the transport sector</w:t>
      </w:r>
      <w:r>
        <w:rPr>
          <w:rFonts w:ascii="Hind Light" w:eastAsia="Hind Light" w:hAnsi="Hind Light" w:cs="Hind Light"/>
          <w:sz w:val="20"/>
          <w:szCs w:val="20"/>
        </w:rPr>
        <w:t>. Investment in next-generation networks may enable services including self-driving cars and smart cities.</w:t>
      </w:r>
    </w:p>
    <w:p w14:paraId="460B2A99" w14:textId="77777777" w:rsidR="00793558" w:rsidRPr="00793558" w:rsidRDefault="00793558" w:rsidP="00793558">
      <w:pPr>
        <w:pStyle w:val="Pardeliste"/>
        <w:numPr>
          <w:ilvl w:val="0"/>
          <w:numId w:val="16"/>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He commented that “t</w:t>
      </w:r>
      <w:r w:rsidRPr="00793558">
        <w:rPr>
          <w:rFonts w:ascii="Hind Light" w:eastAsia="Hind Light" w:hAnsi="Hind Light" w:cs="Hind Light"/>
          <w:sz w:val="20"/>
          <w:szCs w:val="20"/>
        </w:rPr>
        <w:t>he development of digital society definitely pays off because growth and efficiency ensure a return on investment</w:t>
      </w:r>
      <w:r>
        <w:rPr>
          <w:rFonts w:ascii="Hind Light" w:eastAsia="Hind Light" w:hAnsi="Hind Light" w:cs="Hind Light"/>
          <w:sz w:val="20"/>
          <w:szCs w:val="20"/>
        </w:rPr>
        <w:t>”</w:t>
      </w:r>
    </w:p>
    <w:p w14:paraId="356E16AF" w14:textId="77777777" w:rsidR="00793558" w:rsidRDefault="00793558" w:rsidP="00793558">
      <w:pPr>
        <w:spacing w:line="280" w:lineRule="exact"/>
        <w:jc w:val="both"/>
        <w:rPr>
          <w:rFonts w:ascii="Hind Light" w:eastAsia="Hind Light" w:hAnsi="Hind Light" w:cs="Hind Light"/>
          <w:b/>
          <w:sz w:val="20"/>
          <w:szCs w:val="20"/>
        </w:rPr>
      </w:pPr>
    </w:p>
    <w:p w14:paraId="5B690F04" w14:textId="77777777" w:rsidR="00793558" w:rsidRDefault="00793558" w:rsidP="00793558">
      <w:pPr>
        <w:spacing w:line="280" w:lineRule="exact"/>
        <w:jc w:val="both"/>
        <w:rPr>
          <w:rFonts w:ascii="Hind Light" w:eastAsia="Hind Light" w:hAnsi="Hind Light" w:cs="Hind Light"/>
          <w:b/>
          <w:sz w:val="20"/>
          <w:szCs w:val="20"/>
        </w:rPr>
      </w:pPr>
      <w:proofErr w:type="spellStart"/>
      <w:r>
        <w:rPr>
          <w:rFonts w:ascii="Hind Light" w:eastAsia="Hind Light" w:hAnsi="Hind Light" w:cs="Hind Light"/>
          <w:b/>
          <w:sz w:val="20"/>
          <w:szCs w:val="20"/>
        </w:rPr>
        <w:t>DigitalEurope</w:t>
      </w:r>
      <w:proofErr w:type="spellEnd"/>
      <w:r>
        <w:rPr>
          <w:rFonts w:ascii="Hind Light" w:eastAsia="Hind Light" w:hAnsi="Hind Light" w:cs="Hind Light"/>
          <w:b/>
          <w:sz w:val="20"/>
          <w:szCs w:val="20"/>
        </w:rPr>
        <w:t xml:space="preserve"> on Regulating the Internet and OTTs</w:t>
      </w:r>
    </w:p>
    <w:p w14:paraId="6871E551" w14:textId="77777777" w:rsidR="00793558" w:rsidRPr="009C22AA" w:rsidRDefault="00793558" w:rsidP="00793558">
      <w:pPr>
        <w:pStyle w:val="Pardeliste"/>
        <w:numPr>
          <w:ilvl w:val="0"/>
          <w:numId w:val="17"/>
        </w:numPr>
        <w:spacing w:line="280" w:lineRule="exact"/>
        <w:jc w:val="both"/>
        <w:rPr>
          <w:rFonts w:ascii="Hind Light" w:eastAsia="Hind Light" w:hAnsi="Hind Light" w:cs="Hind Light"/>
          <w:b/>
          <w:sz w:val="20"/>
          <w:szCs w:val="20"/>
        </w:rPr>
      </w:pPr>
      <w:proofErr w:type="spellStart"/>
      <w:r>
        <w:rPr>
          <w:rFonts w:ascii="Hind Light" w:eastAsia="Hind Light" w:hAnsi="Hind Light" w:cs="Hind Light"/>
          <w:sz w:val="20"/>
          <w:szCs w:val="20"/>
        </w:rPr>
        <w:t>DigitalEurope</w:t>
      </w:r>
      <w:proofErr w:type="spellEnd"/>
      <w:r>
        <w:rPr>
          <w:rFonts w:ascii="Hind Light" w:eastAsia="Hind Light" w:hAnsi="Hind Light" w:cs="Hind Light"/>
          <w:sz w:val="20"/>
          <w:szCs w:val="20"/>
        </w:rPr>
        <w:t xml:space="preserve">, the trade association of digital companies whose members include Google, Amazon, and Microsoft has published its </w:t>
      </w:r>
      <w:hyperlink r:id="rId8" w:history="1">
        <w:r w:rsidRPr="009C22AA">
          <w:rPr>
            <w:rStyle w:val="Lienhypertexte"/>
            <w:rFonts w:ascii="Hind Light" w:eastAsia="Hind Light" w:hAnsi="Hind Light" w:cs="Hind Light"/>
            <w:sz w:val="20"/>
            <w:szCs w:val="20"/>
          </w:rPr>
          <w:t>response</w:t>
        </w:r>
      </w:hyperlink>
      <w:r>
        <w:rPr>
          <w:rFonts w:ascii="Hind Light" w:eastAsia="Hind Light" w:hAnsi="Hind Light" w:cs="Hind Light"/>
          <w:sz w:val="20"/>
          <w:szCs w:val="20"/>
        </w:rPr>
        <w:t xml:space="preserve"> to </w:t>
      </w:r>
      <w:hyperlink r:id="rId9" w:history="1">
        <w:r w:rsidRPr="009C22AA">
          <w:rPr>
            <w:rStyle w:val="Lienhypertexte"/>
            <w:rFonts w:ascii="Hind Light" w:eastAsia="Hind Light" w:hAnsi="Hind Light" w:cs="Hind Light"/>
            <w:sz w:val="20"/>
            <w:szCs w:val="20"/>
          </w:rPr>
          <w:t>ITU’s consultation</w:t>
        </w:r>
      </w:hyperlink>
      <w:r>
        <w:rPr>
          <w:rFonts w:ascii="Hind Light" w:eastAsia="Hind Light" w:hAnsi="Hind Light" w:cs="Hind Light"/>
          <w:sz w:val="20"/>
          <w:szCs w:val="20"/>
        </w:rPr>
        <w:t xml:space="preserve"> on Over-The-Top </w:t>
      </w:r>
      <w:r w:rsidR="009C22AA">
        <w:rPr>
          <w:rFonts w:ascii="Hind Light" w:eastAsia="Hind Light" w:hAnsi="Hind Light" w:cs="Hind Light"/>
          <w:sz w:val="20"/>
          <w:szCs w:val="20"/>
        </w:rPr>
        <w:t xml:space="preserve">internet-based </w:t>
      </w:r>
      <w:r>
        <w:rPr>
          <w:rFonts w:ascii="Hind Light" w:eastAsia="Hind Light" w:hAnsi="Hind Light" w:cs="Hind Light"/>
          <w:sz w:val="20"/>
          <w:szCs w:val="20"/>
        </w:rPr>
        <w:t xml:space="preserve">services (OTTs). </w:t>
      </w:r>
    </w:p>
    <w:p w14:paraId="74773E99" w14:textId="1050C8E8" w:rsidR="009C22AA" w:rsidRPr="009C22AA" w:rsidRDefault="009C22AA" w:rsidP="00793558">
      <w:pPr>
        <w:pStyle w:val="Pardeliste"/>
        <w:numPr>
          <w:ilvl w:val="0"/>
          <w:numId w:val="17"/>
        </w:numPr>
        <w:spacing w:line="280" w:lineRule="exact"/>
        <w:jc w:val="both"/>
        <w:rPr>
          <w:rFonts w:ascii="Hind Light" w:eastAsia="Hind Light" w:hAnsi="Hind Light" w:cs="Hind Light"/>
          <w:b/>
          <w:sz w:val="20"/>
          <w:szCs w:val="20"/>
        </w:rPr>
      </w:pPr>
      <w:proofErr w:type="spellStart"/>
      <w:r>
        <w:rPr>
          <w:rFonts w:ascii="Hind Light" w:eastAsia="Hind Light" w:hAnsi="Hind Light" w:cs="Hind Light"/>
          <w:sz w:val="20"/>
          <w:szCs w:val="20"/>
        </w:rPr>
        <w:lastRenderedPageBreak/>
        <w:t>DigitalEurope</w:t>
      </w:r>
      <w:proofErr w:type="spellEnd"/>
      <w:r>
        <w:rPr>
          <w:rFonts w:ascii="Hind Light" w:eastAsia="Hind Light" w:hAnsi="Hind Light" w:cs="Hind Light"/>
          <w:sz w:val="20"/>
          <w:szCs w:val="20"/>
        </w:rPr>
        <w:t xml:space="preserve"> claims that regulate OTTs would b</w:t>
      </w:r>
      <w:r w:rsidR="00734664">
        <w:rPr>
          <w:rFonts w:ascii="Hind Light" w:eastAsia="Hind Light" w:hAnsi="Hind Light" w:cs="Hind Light"/>
          <w:sz w:val="20"/>
          <w:szCs w:val="20"/>
        </w:rPr>
        <w:t>e equivalent to regulating the I</w:t>
      </w:r>
      <w:r>
        <w:rPr>
          <w:rFonts w:ascii="Hind Light" w:eastAsia="Hind Light" w:hAnsi="Hind Light" w:cs="Hind Light"/>
          <w:sz w:val="20"/>
          <w:szCs w:val="20"/>
        </w:rPr>
        <w:t>nternet, which up to now has experience explosive growth thanks to a light-touch regulatory regime.</w:t>
      </w:r>
    </w:p>
    <w:p w14:paraId="1DA95C2F" w14:textId="33B9950B" w:rsidR="009C22AA" w:rsidRPr="009C22AA" w:rsidRDefault="009C22AA" w:rsidP="00E03C5B">
      <w:pPr>
        <w:pStyle w:val="Pardeliste"/>
        <w:numPr>
          <w:ilvl w:val="0"/>
          <w:numId w:val="17"/>
        </w:numPr>
        <w:spacing w:line="280" w:lineRule="exact"/>
        <w:jc w:val="both"/>
        <w:rPr>
          <w:rFonts w:ascii="Hind Light" w:eastAsia="Hind Light" w:hAnsi="Hind Light" w:cs="Hind Light"/>
          <w:b/>
          <w:sz w:val="20"/>
          <w:szCs w:val="20"/>
        </w:rPr>
      </w:pPr>
      <w:r w:rsidRPr="009C22AA">
        <w:rPr>
          <w:rFonts w:ascii="Hind Light" w:eastAsia="Hind Light" w:hAnsi="Hind Light" w:cs="Hind Light"/>
          <w:sz w:val="20"/>
          <w:szCs w:val="20"/>
        </w:rPr>
        <w:t>The association claims that “regulation of OTTs wil</w:t>
      </w:r>
      <w:r w:rsidR="00734664">
        <w:rPr>
          <w:rFonts w:ascii="Hind Light" w:eastAsia="Hind Light" w:hAnsi="Hind Light" w:cs="Hind Light"/>
          <w:sz w:val="20"/>
          <w:szCs w:val="20"/>
        </w:rPr>
        <w:t>l also stifle the usage of the I</w:t>
      </w:r>
      <w:bookmarkStart w:id="1" w:name="_GoBack"/>
      <w:bookmarkEnd w:id="1"/>
      <w:r w:rsidRPr="009C22AA">
        <w:rPr>
          <w:rFonts w:ascii="Hind Light" w:eastAsia="Hind Light" w:hAnsi="Hind Light" w:cs="Hind Light"/>
          <w:sz w:val="20"/>
          <w:szCs w:val="20"/>
        </w:rPr>
        <w:t>nternet and investment in broadband deployment</w:t>
      </w:r>
      <w:r>
        <w:rPr>
          <w:rFonts w:ascii="Hind Light" w:eastAsia="Hind Light" w:hAnsi="Hind Light" w:cs="Hind Light"/>
          <w:sz w:val="20"/>
          <w:szCs w:val="20"/>
        </w:rPr>
        <w:t>”.</w:t>
      </w:r>
    </w:p>
    <w:p w14:paraId="0542406F" w14:textId="77777777" w:rsidR="00886A2C" w:rsidRDefault="00886A2C" w:rsidP="00F97835">
      <w:pPr>
        <w:spacing w:after="200" w:line="280" w:lineRule="exact"/>
        <w:jc w:val="both"/>
        <w:rPr>
          <w:rFonts w:ascii="Hind Light" w:eastAsia="Hind Light" w:hAnsi="Hind Light" w:cs="Hind Light"/>
          <w:color w:val="3A82E4"/>
          <w:szCs w:val="20"/>
        </w:rPr>
      </w:pPr>
    </w:p>
    <w:p w14:paraId="59AE8F21" w14:textId="77777777" w:rsidR="0019388A" w:rsidRDefault="0094598F" w:rsidP="00F97835">
      <w:pPr>
        <w:spacing w:after="200" w:line="280" w:lineRule="exact"/>
        <w:jc w:val="both"/>
        <w:rPr>
          <w:rFonts w:ascii="Hind Light" w:eastAsia="Hind Light" w:hAnsi="Hind Light" w:cs="Hind Light"/>
          <w:color w:val="3A82E4"/>
          <w:szCs w:val="20"/>
        </w:rPr>
      </w:pPr>
      <w:r w:rsidRPr="006A4A06">
        <w:rPr>
          <w:rFonts w:ascii="Hind Light" w:eastAsia="Hind Light" w:hAnsi="Hind Light" w:cs="Hind Light"/>
          <w:color w:val="3A82E4"/>
          <w:szCs w:val="20"/>
        </w:rPr>
        <w:t xml:space="preserve">Trust </w:t>
      </w:r>
    </w:p>
    <w:p w14:paraId="18B5D6A8" w14:textId="77777777" w:rsidR="009C22AA" w:rsidRDefault="009C22AA" w:rsidP="00121398">
      <w:pPr>
        <w:spacing w:line="280" w:lineRule="exact"/>
        <w:jc w:val="both"/>
        <w:rPr>
          <w:rFonts w:ascii="Hind Light" w:eastAsia="Hind Light" w:hAnsi="Hind Light" w:cs="Hind Light"/>
          <w:b/>
          <w:sz w:val="20"/>
          <w:szCs w:val="20"/>
        </w:rPr>
      </w:pPr>
      <w:r w:rsidRPr="00B44E25">
        <w:rPr>
          <w:rFonts w:ascii="Hind Light" w:eastAsia="Hind Light" w:hAnsi="Hind Light" w:cs="Hind Light"/>
          <w:b/>
          <w:sz w:val="20"/>
          <w:szCs w:val="20"/>
        </w:rPr>
        <w:t>EU: Greek government wants more money for EU cyber security agency</w:t>
      </w:r>
    </w:p>
    <w:p w14:paraId="12F8B391" w14:textId="77777777" w:rsidR="009C22AA" w:rsidRDefault="009C22AA" w:rsidP="009C22AA">
      <w:pPr>
        <w:pStyle w:val="Pardeliste"/>
        <w:numPr>
          <w:ilvl w:val="0"/>
          <w:numId w:val="18"/>
        </w:numPr>
        <w:spacing w:after="200" w:line="280" w:lineRule="exact"/>
        <w:jc w:val="both"/>
        <w:rPr>
          <w:rFonts w:ascii="Hind Light" w:eastAsia="Hind Light" w:hAnsi="Hind Light" w:cs="Hind Light"/>
          <w:sz w:val="20"/>
          <w:szCs w:val="20"/>
        </w:rPr>
      </w:pPr>
      <w:r w:rsidRPr="00ED0791">
        <w:rPr>
          <w:rFonts w:ascii="Hind Light" w:eastAsia="Hind Light" w:hAnsi="Hind Light" w:cs="Hind Light"/>
          <w:sz w:val="20"/>
          <w:szCs w:val="20"/>
        </w:rPr>
        <w:t xml:space="preserve">The Greek government </w:t>
      </w:r>
      <w:r w:rsidRPr="0032797D">
        <w:rPr>
          <w:rFonts w:ascii="Hind Light" w:eastAsia="Hind Light" w:hAnsi="Hind Light" w:cs="Hind Light"/>
          <w:sz w:val="20"/>
          <w:szCs w:val="20"/>
        </w:rPr>
        <w:t>wants</w:t>
      </w:r>
      <w:r w:rsidRPr="00ED0791">
        <w:rPr>
          <w:rFonts w:ascii="Hind Light" w:eastAsia="Hind Light" w:hAnsi="Hind Light" w:cs="Hind Light"/>
          <w:sz w:val="20"/>
          <w:szCs w:val="20"/>
        </w:rPr>
        <w:t xml:space="preserve"> the EU Commission to give the Athens-based Agency for Network and Information Security (ENISA) more money a</w:t>
      </w:r>
      <w:r>
        <w:rPr>
          <w:rFonts w:ascii="Hind Light" w:eastAsia="Hind Light" w:hAnsi="Hind Light" w:cs="Hind Light"/>
          <w:sz w:val="20"/>
          <w:szCs w:val="20"/>
        </w:rPr>
        <w:t>nd a</w:t>
      </w:r>
      <w:r w:rsidRPr="00ED0791">
        <w:rPr>
          <w:rFonts w:ascii="Hind Light" w:eastAsia="Hind Light" w:hAnsi="Hind Light" w:cs="Hind Light"/>
          <w:sz w:val="20"/>
          <w:szCs w:val="20"/>
        </w:rPr>
        <w:t xml:space="preserve"> leading role in managing Europe’s cyber security issues.  </w:t>
      </w:r>
    </w:p>
    <w:p w14:paraId="6A0D6E8E" w14:textId="77777777" w:rsidR="009C22AA" w:rsidRDefault="009C22AA" w:rsidP="009C22AA">
      <w:pPr>
        <w:pStyle w:val="Pardeliste"/>
        <w:numPr>
          <w:ilvl w:val="0"/>
          <w:numId w:val="1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These calls come ahead of a legal overhaul of ENISA planned for September. The agency, founded in 2004, has been </w:t>
      </w:r>
      <w:hyperlink r:id="rId10" w:history="1">
        <w:r w:rsidRPr="0032797D">
          <w:rPr>
            <w:rStyle w:val="Lienhypertexte"/>
            <w:rFonts w:ascii="Hind Light" w:eastAsia="Hind Light" w:hAnsi="Hind Light" w:cs="Hind Light"/>
            <w:sz w:val="20"/>
            <w:szCs w:val="20"/>
          </w:rPr>
          <w:t>pushing</w:t>
        </w:r>
      </w:hyperlink>
      <w:r>
        <w:rPr>
          <w:rFonts w:ascii="Hind Light" w:eastAsia="Hind Light" w:hAnsi="Hind Light" w:cs="Hind Light"/>
          <w:sz w:val="20"/>
          <w:szCs w:val="20"/>
        </w:rPr>
        <w:t xml:space="preserve"> for a budget increase, but the Commission</w:t>
      </w:r>
      <w:r w:rsidR="00121398">
        <w:rPr>
          <w:rFonts w:ascii="Hind Light" w:eastAsia="Hind Light" w:hAnsi="Hind Light" w:cs="Hind Light"/>
          <w:sz w:val="20"/>
          <w:szCs w:val="20"/>
        </w:rPr>
        <w:t xml:space="preserve"> has so far refused, leaving it</w:t>
      </w:r>
      <w:r>
        <w:rPr>
          <w:rFonts w:ascii="Hind Light" w:eastAsia="Hind Light" w:hAnsi="Hind Light" w:cs="Hind Light"/>
          <w:sz w:val="20"/>
          <w:szCs w:val="20"/>
        </w:rPr>
        <w:t xml:space="preserve">s annual funding at </w:t>
      </w:r>
      <w:r w:rsidRPr="00ED0791">
        <w:rPr>
          <w:rFonts w:ascii="Hind Light" w:eastAsia="Hind Light" w:hAnsi="Hind Light" w:cs="Hind Light"/>
          <w:sz w:val="20"/>
          <w:szCs w:val="20"/>
        </w:rPr>
        <w:t>€</w:t>
      </w:r>
      <w:r>
        <w:rPr>
          <w:rFonts w:ascii="Hind Light" w:eastAsia="Hind Light" w:hAnsi="Hind Light" w:cs="Hind Light"/>
          <w:sz w:val="20"/>
          <w:szCs w:val="20"/>
        </w:rPr>
        <w:t xml:space="preserve">11 million. </w:t>
      </w:r>
    </w:p>
    <w:p w14:paraId="20573639" w14:textId="77777777" w:rsidR="009C22AA" w:rsidRDefault="009C22AA" w:rsidP="009C22AA">
      <w:pPr>
        <w:pStyle w:val="Pardeliste"/>
        <w:numPr>
          <w:ilvl w:val="0"/>
          <w:numId w:val="1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Commission’s plans for ENISA are expected to be released on 12</w:t>
      </w:r>
      <w:r w:rsidRPr="00B767F5">
        <w:rPr>
          <w:rFonts w:ascii="Hind Light" w:eastAsia="Hind Light" w:hAnsi="Hind Light" w:cs="Hind Light"/>
          <w:sz w:val="20"/>
          <w:szCs w:val="20"/>
          <w:vertAlign w:val="superscript"/>
        </w:rPr>
        <w:t>th</w:t>
      </w:r>
      <w:r>
        <w:rPr>
          <w:rFonts w:ascii="Hind Light" w:eastAsia="Hind Light" w:hAnsi="Hind Light" w:cs="Hind Light"/>
          <w:sz w:val="20"/>
          <w:szCs w:val="20"/>
        </w:rPr>
        <w:t xml:space="preserve"> September.</w:t>
      </w:r>
    </w:p>
    <w:p w14:paraId="4CC7ED1E" w14:textId="77777777" w:rsidR="009C22AA" w:rsidRDefault="009C22AA" w:rsidP="00121398">
      <w:pPr>
        <w:spacing w:line="280" w:lineRule="exact"/>
        <w:jc w:val="both"/>
        <w:rPr>
          <w:rFonts w:ascii="Hind Light" w:eastAsia="Hind Light" w:hAnsi="Hind Light" w:cs="Hind Light"/>
          <w:b/>
          <w:sz w:val="20"/>
          <w:szCs w:val="20"/>
        </w:rPr>
      </w:pPr>
      <w:r w:rsidRPr="00B767F5">
        <w:rPr>
          <w:rFonts w:ascii="Hind Light" w:eastAsia="Hind Light" w:hAnsi="Hind Light" w:cs="Hind Light"/>
          <w:b/>
          <w:sz w:val="20"/>
          <w:szCs w:val="20"/>
        </w:rPr>
        <w:t>EU: European defence ministers face cyber training exercise in Tallinn</w:t>
      </w:r>
    </w:p>
    <w:p w14:paraId="2CE06B85" w14:textId="77777777" w:rsidR="009C22AA" w:rsidRPr="00B767F5" w:rsidRDefault="009C22AA" w:rsidP="009C22AA">
      <w:pPr>
        <w:pStyle w:val="Pardeliste"/>
        <w:numPr>
          <w:ilvl w:val="0"/>
          <w:numId w:val="21"/>
        </w:numPr>
        <w:spacing w:after="200" w:line="280" w:lineRule="exact"/>
        <w:jc w:val="both"/>
        <w:rPr>
          <w:rFonts w:ascii="Hind Light" w:eastAsia="Hind Light" w:hAnsi="Hind Light" w:cs="Hind Light"/>
          <w:sz w:val="20"/>
          <w:szCs w:val="20"/>
        </w:rPr>
      </w:pPr>
      <w:r w:rsidRPr="00B767F5">
        <w:rPr>
          <w:rFonts w:ascii="Hind Light" w:eastAsia="Hind Light" w:hAnsi="Hind Light" w:cs="Hind Light"/>
          <w:sz w:val="20"/>
          <w:szCs w:val="20"/>
        </w:rPr>
        <w:t>The Estonian government, which holds the presidency of the Council of Ministers, has prepared a “cyber exercise” for defence ministers meeting in Tallinn on Thursday 7 September.</w:t>
      </w:r>
    </w:p>
    <w:p w14:paraId="38899C11" w14:textId="77777777" w:rsidR="009C22AA" w:rsidRPr="00B767F5" w:rsidRDefault="009C22AA" w:rsidP="009C22AA">
      <w:pPr>
        <w:pStyle w:val="Pardeliste"/>
        <w:numPr>
          <w:ilvl w:val="0"/>
          <w:numId w:val="21"/>
        </w:numPr>
        <w:spacing w:after="200" w:line="280" w:lineRule="exact"/>
        <w:jc w:val="both"/>
        <w:rPr>
          <w:rFonts w:ascii="Hind Light" w:eastAsia="Hind Light" w:hAnsi="Hind Light" w:cs="Hind Light"/>
          <w:sz w:val="20"/>
          <w:szCs w:val="20"/>
        </w:rPr>
      </w:pPr>
      <w:r w:rsidRPr="00B767F5">
        <w:rPr>
          <w:rFonts w:ascii="Hind Light" w:eastAsia="Hind Light" w:hAnsi="Hind Light" w:cs="Hind Light"/>
          <w:sz w:val="20"/>
          <w:szCs w:val="20"/>
        </w:rPr>
        <w:t xml:space="preserve">For two hours, ministers will be testing </w:t>
      </w:r>
      <w:r>
        <w:rPr>
          <w:rFonts w:ascii="Hind Light" w:eastAsia="Hind Light" w:hAnsi="Hind Light" w:cs="Hind Light"/>
          <w:sz w:val="20"/>
          <w:szCs w:val="20"/>
        </w:rPr>
        <w:t>their national scenarios</w:t>
      </w:r>
      <w:r w:rsidRPr="00B767F5">
        <w:rPr>
          <w:rFonts w:ascii="Hind Light" w:eastAsia="Hind Light" w:hAnsi="Hind Light" w:cs="Hind Light"/>
          <w:sz w:val="20"/>
          <w:szCs w:val="20"/>
        </w:rPr>
        <w:t xml:space="preserve"> </w:t>
      </w:r>
      <w:r>
        <w:rPr>
          <w:rFonts w:ascii="Hind Light" w:eastAsia="Hind Light" w:hAnsi="Hind Light" w:cs="Hind Light"/>
          <w:sz w:val="20"/>
          <w:szCs w:val="20"/>
        </w:rPr>
        <w:t xml:space="preserve">for </w:t>
      </w:r>
      <w:r w:rsidRPr="00B767F5">
        <w:rPr>
          <w:rFonts w:ascii="Hind Light" w:eastAsia="Hind Light" w:hAnsi="Hind Light" w:cs="Hind Light"/>
          <w:sz w:val="20"/>
          <w:szCs w:val="20"/>
        </w:rPr>
        <w:t xml:space="preserve">a large-scale </w:t>
      </w:r>
      <w:r w:rsidR="00121398">
        <w:rPr>
          <w:rFonts w:ascii="Hind Light" w:eastAsia="Hind Light" w:hAnsi="Hind Light" w:cs="Hind Light"/>
          <w:sz w:val="20"/>
          <w:szCs w:val="20"/>
        </w:rPr>
        <w:t>cyber-</w:t>
      </w:r>
      <w:r w:rsidRPr="00B767F5">
        <w:rPr>
          <w:rFonts w:ascii="Hind Light" w:eastAsia="Hind Light" w:hAnsi="Hind Light" w:cs="Hind Light"/>
          <w:sz w:val="20"/>
          <w:szCs w:val="20"/>
        </w:rPr>
        <w:t>attack</w:t>
      </w:r>
      <w:r>
        <w:rPr>
          <w:rFonts w:ascii="Hind Light" w:eastAsia="Hind Light" w:hAnsi="Hind Light" w:cs="Hind Light"/>
          <w:sz w:val="20"/>
          <w:szCs w:val="20"/>
        </w:rPr>
        <w:t xml:space="preserve">, focusing specifically on how they can best cooperate and </w:t>
      </w:r>
      <w:r w:rsidRPr="00B767F5">
        <w:rPr>
          <w:rFonts w:ascii="Hind Light" w:eastAsia="Hind Light" w:hAnsi="Hind Light" w:cs="Hind Light"/>
          <w:sz w:val="20"/>
          <w:szCs w:val="20"/>
        </w:rPr>
        <w:t xml:space="preserve">use their mutual defence and solidarity </w:t>
      </w:r>
      <w:r>
        <w:rPr>
          <w:rFonts w:ascii="Hind Light" w:eastAsia="Hind Light" w:hAnsi="Hind Light" w:cs="Hind Light"/>
          <w:sz w:val="20"/>
          <w:szCs w:val="20"/>
        </w:rPr>
        <w:t>instruments.</w:t>
      </w:r>
      <w:r w:rsidRPr="00B767F5">
        <w:rPr>
          <w:rFonts w:ascii="Hind Light" w:eastAsia="Hind Light" w:hAnsi="Hind Light" w:cs="Hind Light"/>
          <w:sz w:val="20"/>
          <w:szCs w:val="20"/>
        </w:rPr>
        <w:t xml:space="preserve"> </w:t>
      </w:r>
      <w:r>
        <w:rPr>
          <w:rFonts w:ascii="Hind Light" w:eastAsia="Hind Light" w:hAnsi="Hind Light" w:cs="Hind Light"/>
          <w:sz w:val="20"/>
          <w:szCs w:val="20"/>
        </w:rPr>
        <w:t xml:space="preserve">The ministers will </w:t>
      </w:r>
      <w:r w:rsidRPr="00B767F5">
        <w:rPr>
          <w:rFonts w:ascii="Hind Light" w:eastAsia="Hind Light" w:hAnsi="Hind Light" w:cs="Hind Light"/>
          <w:sz w:val="20"/>
          <w:szCs w:val="20"/>
        </w:rPr>
        <w:t xml:space="preserve">also identify how </w:t>
      </w:r>
      <w:r>
        <w:rPr>
          <w:rFonts w:ascii="Hind Light" w:eastAsia="Hind Light" w:hAnsi="Hind Light" w:cs="Hind Light"/>
          <w:sz w:val="20"/>
          <w:szCs w:val="20"/>
        </w:rPr>
        <w:t xml:space="preserve">they can best </w:t>
      </w:r>
      <w:r w:rsidRPr="00B767F5">
        <w:rPr>
          <w:rFonts w:ascii="Hind Light" w:eastAsia="Hind Light" w:hAnsi="Hind Light" w:cs="Hind Light"/>
          <w:sz w:val="20"/>
          <w:szCs w:val="20"/>
        </w:rPr>
        <w:t xml:space="preserve">share confidential intelligence </w:t>
      </w:r>
      <w:r>
        <w:rPr>
          <w:rFonts w:ascii="Hind Light" w:eastAsia="Hind Light" w:hAnsi="Hind Light" w:cs="Hind Light"/>
          <w:sz w:val="20"/>
          <w:szCs w:val="20"/>
        </w:rPr>
        <w:t>in the aftermath of an attack.</w:t>
      </w:r>
      <w:r w:rsidRPr="00B767F5">
        <w:rPr>
          <w:rFonts w:ascii="Hind Light" w:eastAsia="Hind Light" w:hAnsi="Hind Light" w:cs="Hind Light"/>
          <w:sz w:val="20"/>
          <w:szCs w:val="20"/>
        </w:rPr>
        <w:t xml:space="preserve"> </w:t>
      </w:r>
    </w:p>
    <w:p w14:paraId="12350E59" w14:textId="77777777" w:rsidR="009C22AA" w:rsidRDefault="009C22AA" w:rsidP="00121398">
      <w:pPr>
        <w:spacing w:line="280" w:lineRule="exact"/>
        <w:jc w:val="both"/>
        <w:rPr>
          <w:rFonts w:ascii="Hind Light" w:eastAsia="Hind Light" w:hAnsi="Hind Light" w:cs="Hind Light"/>
          <w:b/>
          <w:sz w:val="20"/>
          <w:szCs w:val="20"/>
        </w:rPr>
      </w:pPr>
      <w:r w:rsidRPr="00C22EC1">
        <w:rPr>
          <w:rFonts w:ascii="Hind Light" w:eastAsia="Hind Light" w:hAnsi="Hind Light" w:cs="Hind Light"/>
          <w:b/>
          <w:sz w:val="20"/>
          <w:szCs w:val="20"/>
        </w:rPr>
        <w:t>Spain: Authorities will fine large firms that fail to notify authorities of cyberattacks</w:t>
      </w:r>
    </w:p>
    <w:p w14:paraId="18741B77" w14:textId="77777777" w:rsidR="009C22AA" w:rsidRDefault="009C22AA" w:rsidP="009C22AA">
      <w:pPr>
        <w:pStyle w:val="Pardeliste"/>
        <w:numPr>
          <w:ilvl w:val="0"/>
          <w:numId w:val="20"/>
        </w:numPr>
        <w:spacing w:after="200" w:line="280" w:lineRule="exact"/>
        <w:jc w:val="both"/>
        <w:rPr>
          <w:rFonts w:ascii="Hind Light" w:eastAsia="Hind Light" w:hAnsi="Hind Light" w:cs="Hind Light"/>
          <w:sz w:val="20"/>
          <w:szCs w:val="20"/>
        </w:rPr>
      </w:pPr>
      <w:r w:rsidRPr="00C22EC1">
        <w:rPr>
          <w:rFonts w:ascii="Hind Light" w:eastAsia="Hind Light" w:hAnsi="Hind Light" w:cs="Hind Light"/>
          <w:sz w:val="20"/>
          <w:szCs w:val="20"/>
        </w:rPr>
        <w:t xml:space="preserve">The Spanish government </w:t>
      </w:r>
      <w:hyperlink r:id="rId11" w:history="1">
        <w:r w:rsidRPr="000A0085">
          <w:rPr>
            <w:rStyle w:val="Lienhypertexte"/>
            <w:rFonts w:ascii="Hind Light" w:eastAsia="Hind Light" w:hAnsi="Hind Light" w:cs="Hind Light"/>
            <w:sz w:val="20"/>
            <w:szCs w:val="20"/>
          </w:rPr>
          <w:t>plans</w:t>
        </w:r>
      </w:hyperlink>
      <w:r w:rsidRPr="00C22EC1">
        <w:rPr>
          <w:rFonts w:ascii="Hind Light" w:eastAsia="Hind Light" w:hAnsi="Hind Light" w:cs="Hind Light"/>
          <w:sz w:val="20"/>
          <w:szCs w:val="20"/>
        </w:rPr>
        <w:t xml:space="preserve"> to penalise companies that provide essential services, like electricity and transportation, as well as digital service providers if they do not quickly notify authorities of an impending cyberattack</w:t>
      </w:r>
      <w:r>
        <w:rPr>
          <w:rFonts w:ascii="Hind Light" w:eastAsia="Hind Light" w:hAnsi="Hind Light" w:cs="Hind Light"/>
          <w:sz w:val="20"/>
          <w:szCs w:val="20"/>
        </w:rPr>
        <w:t xml:space="preserve">. </w:t>
      </w:r>
    </w:p>
    <w:p w14:paraId="394E615F" w14:textId="77777777" w:rsidR="009C22AA" w:rsidRPr="00093434" w:rsidRDefault="009C22AA" w:rsidP="009C22AA">
      <w:pPr>
        <w:pStyle w:val="Pardeliste"/>
        <w:numPr>
          <w:ilvl w:val="0"/>
          <w:numId w:val="20"/>
        </w:numPr>
        <w:spacing w:after="200" w:line="280" w:lineRule="exact"/>
        <w:jc w:val="both"/>
        <w:rPr>
          <w:rFonts w:ascii="Hind Light" w:eastAsia="Hind Light" w:hAnsi="Hind Light" w:cs="Hind Light"/>
          <w:sz w:val="20"/>
          <w:szCs w:val="20"/>
        </w:rPr>
      </w:pPr>
      <w:r w:rsidRPr="00093434">
        <w:rPr>
          <w:rFonts w:ascii="Hind Light" w:eastAsia="Hind Light" w:hAnsi="Hind Light" w:cs="Hind Light"/>
          <w:sz w:val="20"/>
          <w:szCs w:val="20"/>
        </w:rPr>
        <w:t xml:space="preserve">Although Spain suffered limited damage from </w:t>
      </w:r>
      <w:r>
        <w:rPr>
          <w:rFonts w:ascii="Hind Light" w:eastAsia="Hind Light" w:hAnsi="Hind Light" w:cs="Hind Light"/>
          <w:sz w:val="20"/>
          <w:szCs w:val="20"/>
        </w:rPr>
        <w:t xml:space="preserve">recent malware attacks </w:t>
      </w:r>
      <w:proofErr w:type="spellStart"/>
      <w:r w:rsidRPr="00093434">
        <w:rPr>
          <w:rFonts w:ascii="Hind Light" w:eastAsia="Hind Light" w:hAnsi="Hind Light" w:cs="Hind Light"/>
          <w:sz w:val="20"/>
          <w:szCs w:val="20"/>
        </w:rPr>
        <w:t>WannaCry</w:t>
      </w:r>
      <w:proofErr w:type="spellEnd"/>
      <w:r w:rsidRPr="00093434">
        <w:rPr>
          <w:rFonts w:ascii="Hind Light" w:eastAsia="Hind Light" w:hAnsi="Hind Light" w:cs="Hind Light"/>
          <w:sz w:val="20"/>
          <w:szCs w:val="20"/>
        </w:rPr>
        <w:t xml:space="preserve"> and </w:t>
      </w:r>
      <w:proofErr w:type="spellStart"/>
      <w:r w:rsidRPr="00093434">
        <w:rPr>
          <w:rFonts w:ascii="Hind Light" w:eastAsia="Hind Light" w:hAnsi="Hind Light" w:cs="Hind Light"/>
          <w:sz w:val="20"/>
          <w:szCs w:val="20"/>
        </w:rPr>
        <w:t>Petya</w:t>
      </w:r>
      <w:proofErr w:type="spellEnd"/>
      <w:r w:rsidRPr="00093434">
        <w:rPr>
          <w:rFonts w:ascii="Hind Light" w:eastAsia="Hind Light" w:hAnsi="Hind Light" w:cs="Hind Light"/>
          <w:sz w:val="20"/>
          <w:szCs w:val="20"/>
        </w:rPr>
        <w:t xml:space="preserve">, legislators decided anyway to bolster its legal standards. </w:t>
      </w:r>
    </w:p>
    <w:p w14:paraId="0EFA5BBF" w14:textId="77777777" w:rsidR="009C22AA" w:rsidRDefault="009C22AA" w:rsidP="009C22AA">
      <w:pPr>
        <w:pStyle w:val="Pardeliste"/>
        <w:numPr>
          <w:ilvl w:val="0"/>
          <w:numId w:val="20"/>
        </w:numPr>
        <w:spacing w:after="200" w:line="280" w:lineRule="exact"/>
        <w:jc w:val="both"/>
        <w:rPr>
          <w:rFonts w:ascii="Hind Light" w:eastAsia="Hind Light" w:hAnsi="Hind Light" w:cs="Hind Light"/>
          <w:sz w:val="20"/>
          <w:szCs w:val="20"/>
        </w:rPr>
      </w:pPr>
      <w:r w:rsidRPr="00B767F5">
        <w:rPr>
          <w:rFonts w:ascii="Hind Light" w:eastAsia="Hind Light" w:hAnsi="Hind Light" w:cs="Hind Light"/>
          <w:sz w:val="20"/>
          <w:szCs w:val="20"/>
        </w:rPr>
        <w:t xml:space="preserve">The government is </w:t>
      </w:r>
      <w:r>
        <w:rPr>
          <w:rFonts w:ascii="Hind Light" w:eastAsia="Hind Light" w:hAnsi="Hind Light" w:cs="Hind Light"/>
          <w:sz w:val="20"/>
          <w:szCs w:val="20"/>
        </w:rPr>
        <w:t>also</w:t>
      </w:r>
      <w:r w:rsidRPr="00B767F5">
        <w:rPr>
          <w:rFonts w:ascii="Hind Light" w:eastAsia="Hind Light" w:hAnsi="Hind Light" w:cs="Hind Light"/>
          <w:sz w:val="20"/>
          <w:szCs w:val="20"/>
        </w:rPr>
        <w:t xml:space="preserve"> preparing a legal instrument empowering it to monitor companies providing basic services, in order to enfo</w:t>
      </w:r>
      <w:r>
        <w:rPr>
          <w:rFonts w:ascii="Hind Light" w:eastAsia="Hind Light" w:hAnsi="Hind Light" w:cs="Hind Light"/>
          <w:sz w:val="20"/>
          <w:szCs w:val="20"/>
        </w:rPr>
        <w:t xml:space="preserve">rce preventative measures, aiming </w:t>
      </w:r>
      <w:r w:rsidRPr="00B767F5">
        <w:rPr>
          <w:rFonts w:ascii="Hind Light" w:eastAsia="Hind Light" w:hAnsi="Hind Light" w:cs="Hind Light"/>
          <w:sz w:val="20"/>
          <w:szCs w:val="20"/>
        </w:rPr>
        <w:t xml:space="preserve">to bringing Spain into line with the </w:t>
      </w:r>
      <w:r>
        <w:rPr>
          <w:rFonts w:ascii="Hind Light" w:eastAsia="Hind Light" w:hAnsi="Hind Light" w:cs="Hind Light"/>
          <w:sz w:val="20"/>
          <w:szCs w:val="20"/>
        </w:rPr>
        <w:t xml:space="preserve">EU’s Directive </w:t>
      </w:r>
      <w:r w:rsidRPr="00B767F5">
        <w:rPr>
          <w:rFonts w:ascii="Hind Light" w:eastAsia="Hind Light" w:hAnsi="Hind Light" w:cs="Hind Light"/>
          <w:sz w:val="20"/>
          <w:szCs w:val="20"/>
        </w:rPr>
        <w:t>on the security of network and information systems (NIS Directive)</w:t>
      </w:r>
      <w:r>
        <w:rPr>
          <w:rFonts w:ascii="Hind Light" w:eastAsia="Hind Light" w:hAnsi="Hind Light" w:cs="Hind Light"/>
          <w:sz w:val="20"/>
          <w:szCs w:val="20"/>
        </w:rPr>
        <w:t>.</w:t>
      </w:r>
      <w:r w:rsidRPr="00B767F5">
        <w:rPr>
          <w:rFonts w:ascii="Hind Light" w:eastAsia="Hind Light" w:hAnsi="Hind Light" w:cs="Hind Light"/>
          <w:sz w:val="20"/>
          <w:szCs w:val="20"/>
        </w:rPr>
        <w:t xml:space="preserve"> </w:t>
      </w:r>
    </w:p>
    <w:p w14:paraId="359E66E2" w14:textId="77777777" w:rsidR="009C22AA" w:rsidRDefault="009C22AA" w:rsidP="00121398">
      <w:pPr>
        <w:spacing w:line="280" w:lineRule="exact"/>
        <w:jc w:val="both"/>
        <w:rPr>
          <w:rFonts w:ascii="Hind Light" w:eastAsia="Hind Light" w:hAnsi="Hind Light" w:cs="Hind Light"/>
          <w:b/>
          <w:sz w:val="20"/>
          <w:szCs w:val="20"/>
        </w:rPr>
      </w:pPr>
      <w:r w:rsidRPr="000F4A95">
        <w:rPr>
          <w:rFonts w:ascii="Hind Light" w:eastAsia="Hind Light" w:hAnsi="Hind Light" w:cs="Hind Light"/>
          <w:b/>
          <w:sz w:val="20"/>
          <w:szCs w:val="20"/>
        </w:rPr>
        <w:t xml:space="preserve">EU: Digital Commissioner calls for closer tech collaboration </w:t>
      </w:r>
      <w:r>
        <w:rPr>
          <w:rFonts w:ascii="Hind Light" w:eastAsia="Hind Light" w:hAnsi="Hind Light" w:cs="Hind Light"/>
          <w:b/>
          <w:sz w:val="20"/>
          <w:szCs w:val="20"/>
        </w:rPr>
        <w:t xml:space="preserve">with Western Balkans </w:t>
      </w:r>
    </w:p>
    <w:p w14:paraId="18DDC44B" w14:textId="77777777" w:rsidR="009C22AA" w:rsidRPr="002C6883" w:rsidRDefault="009C22AA" w:rsidP="009C22AA">
      <w:pPr>
        <w:pStyle w:val="Pardeliste"/>
        <w:numPr>
          <w:ilvl w:val="0"/>
          <w:numId w:val="22"/>
        </w:numPr>
        <w:spacing w:after="200" w:line="280" w:lineRule="exact"/>
        <w:jc w:val="both"/>
        <w:rPr>
          <w:rFonts w:ascii="Hind Light" w:eastAsia="Hind Light" w:hAnsi="Hind Light" w:cs="Hind Light"/>
          <w:sz w:val="20"/>
          <w:szCs w:val="20"/>
        </w:rPr>
      </w:pPr>
      <w:r w:rsidRPr="002C6883">
        <w:rPr>
          <w:rFonts w:ascii="Hind Light" w:eastAsia="Hind Light" w:hAnsi="Hind Light" w:cs="Hind Light"/>
          <w:sz w:val="20"/>
          <w:szCs w:val="20"/>
        </w:rPr>
        <w:t xml:space="preserve">The EU’s new </w:t>
      </w:r>
      <w:r>
        <w:rPr>
          <w:rFonts w:ascii="Hind Light" w:eastAsia="Hind Light" w:hAnsi="Hind Light" w:cs="Hind Light"/>
          <w:sz w:val="20"/>
          <w:szCs w:val="20"/>
        </w:rPr>
        <w:t>D</w:t>
      </w:r>
      <w:r w:rsidRPr="002C6883">
        <w:rPr>
          <w:rFonts w:ascii="Hind Light" w:eastAsia="Hind Light" w:hAnsi="Hind Light" w:cs="Hind Light"/>
          <w:sz w:val="20"/>
          <w:szCs w:val="20"/>
        </w:rPr>
        <w:t xml:space="preserve">igital Commissioner, </w:t>
      </w:r>
      <w:proofErr w:type="spellStart"/>
      <w:r w:rsidRPr="002C6883">
        <w:rPr>
          <w:rFonts w:ascii="Hind Light" w:eastAsia="Hind Light" w:hAnsi="Hind Light" w:cs="Hind Light"/>
          <w:sz w:val="20"/>
          <w:szCs w:val="20"/>
        </w:rPr>
        <w:t>Mariya</w:t>
      </w:r>
      <w:proofErr w:type="spellEnd"/>
      <w:r w:rsidRPr="002C6883">
        <w:rPr>
          <w:rFonts w:ascii="Hind Light" w:eastAsia="Hind Light" w:hAnsi="Hind Light" w:cs="Hind Light"/>
          <w:sz w:val="20"/>
          <w:szCs w:val="20"/>
        </w:rPr>
        <w:t xml:space="preserve"> Gabriel, told reporters that among her top priorities will be </w:t>
      </w:r>
      <w:r>
        <w:rPr>
          <w:rFonts w:ascii="Hind Light" w:eastAsia="Hind Light" w:hAnsi="Hind Light" w:cs="Hind Light"/>
          <w:sz w:val="20"/>
          <w:szCs w:val="20"/>
        </w:rPr>
        <w:t>expanding her focus to the W</w:t>
      </w:r>
      <w:r w:rsidRPr="002C6883">
        <w:rPr>
          <w:rFonts w:ascii="Hind Light" w:eastAsia="Hind Light" w:hAnsi="Hind Light" w:cs="Hind Light"/>
          <w:sz w:val="20"/>
          <w:szCs w:val="20"/>
        </w:rPr>
        <w:t xml:space="preserve">estern </w:t>
      </w:r>
      <w:r>
        <w:rPr>
          <w:rFonts w:ascii="Hind Light" w:eastAsia="Hind Light" w:hAnsi="Hind Light" w:cs="Hind Light"/>
          <w:sz w:val="20"/>
          <w:szCs w:val="20"/>
        </w:rPr>
        <w:t>Balkans to ensure they are included in general discussions on cybersecurity and the Commission’s digital agenda</w:t>
      </w:r>
      <w:r w:rsidRPr="002C6883">
        <w:rPr>
          <w:rFonts w:ascii="Hind Light" w:eastAsia="Hind Light" w:hAnsi="Hind Light" w:cs="Hind Light"/>
          <w:sz w:val="20"/>
          <w:szCs w:val="20"/>
        </w:rPr>
        <w:t xml:space="preserve">. </w:t>
      </w:r>
    </w:p>
    <w:p w14:paraId="0EC04312" w14:textId="77777777" w:rsidR="009C22AA" w:rsidRPr="002C6883" w:rsidRDefault="009C22AA" w:rsidP="009C22AA">
      <w:pPr>
        <w:pStyle w:val="Pardeliste"/>
        <w:numPr>
          <w:ilvl w:val="0"/>
          <w:numId w:val="22"/>
        </w:numPr>
        <w:spacing w:after="200" w:line="280" w:lineRule="exact"/>
        <w:jc w:val="both"/>
        <w:rPr>
          <w:rFonts w:ascii="Hind Light" w:eastAsia="Hind Light" w:hAnsi="Hind Light" w:cs="Hind Light"/>
          <w:sz w:val="20"/>
          <w:szCs w:val="20"/>
        </w:rPr>
      </w:pPr>
      <w:r w:rsidRPr="002C6883">
        <w:rPr>
          <w:rFonts w:ascii="Hind Light" w:eastAsia="Hind Light" w:hAnsi="Hind Light" w:cs="Hind Light"/>
          <w:sz w:val="20"/>
          <w:szCs w:val="20"/>
        </w:rPr>
        <w:t xml:space="preserve">A former MEP, Gabriel took on the Digital Affairs brief from </w:t>
      </w:r>
      <w:r>
        <w:rPr>
          <w:rFonts w:ascii="Hind Light" w:eastAsia="Hind Light" w:hAnsi="Hind Light" w:cs="Hind Light"/>
          <w:sz w:val="20"/>
          <w:szCs w:val="20"/>
        </w:rPr>
        <w:t xml:space="preserve">her </w:t>
      </w:r>
      <w:r w:rsidR="00121398">
        <w:rPr>
          <w:rFonts w:ascii="Hind Light" w:eastAsia="Hind Light" w:hAnsi="Hind Light" w:cs="Hind Light"/>
          <w:sz w:val="20"/>
          <w:szCs w:val="20"/>
        </w:rPr>
        <w:t>German</w:t>
      </w:r>
      <w:r>
        <w:rPr>
          <w:rFonts w:ascii="Hind Light" w:eastAsia="Hind Light" w:hAnsi="Hind Light" w:cs="Hind Light"/>
          <w:sz w:val="20"/>
          <w:szCs w:val="20"/>
        </w:rPr>
        <w:t xml:space="preserve"> predecessor </w:t>
      </w:r>
      <w:proofErr w:type="spellStart"/>
      <w:r w:rsidRPr="002C6883">
        <w:rPr>
          <w:rFonts w:ascii="Hind Light" w:eastAsia="Hind Light" w:hAnsi="Hind Light" w:cs="Hind Light"/>
          <w:sz w:val="20"/>
          <w:szCs w:val="20"/>
        </w:rPr>
        <w:t>Günther</w:t>
      </w:r>
      <w:proofErr w:type="spellEnd"/>
      <w:r w:rsidRPr="002C6883">
        <w:rPr>
          <w:rFonts w:ascii="Hind Light" w:eastAsia="Hind Light" w:hAnsi="Hind Light" w:cs="Hind Light"/>
          <w:sz w:val="20"/>
          <w:szCs w:val="20"/>
        </w:rPr>
        <w:t xml:space="preserve"> Oettinger back in early July. </w:t>
      </w:r>
      <w:r>
        <w:rPr>
          <w:rFonts w:ascii="Hind Light" w:eastAsia="Hind Light" w:hAnsi="Hind Light" w:cs="Hind Light"/>
          <w:sz w:val="20"/>
          <w:szCs w:val="20"/>
        </w:rPr>
        <w:t xml:space="preserve">Other priorities will include </w:t>
      </w:r>
      <w:r w:rsidRPr="002C6883">
        <w:rPr>
          <w:rFonts w:ascii="Hind Light" w:eastAsia="Hind Light" w:hAnsi="Hind Light" w:cs="Hind Light"/>
          <w:sz w:val="20"/>
          <w:szCs w:val="20"/>
        </w:rPr>
        <w:t>fake news</w:t>
      </w:r>
      <w:r>
        <w:rPr>
          <w:rFonts w:ascii="Hind Light" w:eastAsia="Hind Light" w:hAnsi="Hind Light" w:cs="Hind Light"/>
          <w:sz w:val="20"/>
          <w:szCs w:val="20"/>
        </w:rPr>
        <w:t xml:space="preserve"> dossiers and d</w:t>
      </w:r>
      <w:r w:rsidRPr="002C6883">
        <w:rPr>
          <w:rFonts w:ascii="Hind Light" w:eastAsia="Hind Light" w:hAnsi="Hind Light" w:cs="Hind Light"/>
          <w:sz w:val="20"/>
          <w:szCs w:val="20"/>
        </w:rPr>
        <w:t>igital skills</w:t>
      </w:r>
    </w:p>
    <w:p w14:paraId="00D9CA82" w14:textId="77777777" w:rsidR="009C22AA" w:rsidRDefault="009C22AA" w:rsidP="00121398">
      <w:pPr>
        <w:spacing w:line="280" w:lineRule="exact"/>
        <w:jc w:val="both"/>
        <w:rPr>
          <w:rFonts w:ascii="Hind Light" w:eastAsia="Hind Light" w:hAnsi="Hind Light" w:cs="Hind Light"/>
          <w:b/>
          <w:sz w:val="20"/>
          <w:szCs w:val="20"/>
        </w:rPr>
      </w:pPr>
      <w:r w:rsidRPr="00C22EC1">
        <w:rPr>
          <w:rFonts w:ascii="Hind Light" w:eastAsia="Hind Light" w:hAnsi="Hind Light" w:cs="Hind Light"/>
          <w:b/>
          <w:sz w:val="20"/>
          <w:szCs w:val="20"/>
        </w:rPr>
        <w:t xml:space="preserve">EU: Council of Foreign Relations blogger calls for </w:t>
      </w:r>
      <w:proofErr w:type="spellStart"/>
      <w:r>
        <w:rPr>
          <w:rFonts w:ascii="Hind Light" w:eastAsia="Hind Light" w:hAnsi="Hind Light" w:cs="Hind Light"/>
          <w:b/>
          <w:sz w:val="20"/>
          <w:szCs w:val="20"/>
        </w:rPr>
        <w:t>cyberdefens</w:t>
      </w:r>
      <w:r w:rsidRPr="00C22EC1">
        <w:rPr>
          <w:rFonts w:ascii="Hind Light" w:eastAsia="Hind Light" w:hAnsi="Hind Light" w:cs="Hind Light"/>
          <w:b/>
          <w:sz w:val="20"/>
          <w:szCs w:val="20"/>
        </w:rPr>
        <w:t>e</w:t>
      </w:r>
      <w:proofErr w:type="spellEnd"/>
      <w:r w:rsidRPr="00C22EC1">
        <w:rPr>
          <w:rFonts w:ascii="Hind Light" w:eastAsia="Hind Light" w:hAnsi="Hind Light" w:cs="Hind Light"/>
          <w:b/>
          <w:sz w:val="20"/>
          <w:szCs w:val="20"/>
        </w:rPr>
        <w:t xml:space="preserve"> overhaul </w:t>
      </w:r>
    </w:p>
    <w:p w14:paraId="3E3A7CD9" w14:textId="77777777" w:rsidR="009C22AA" w:rsidRPr="002C6883" w:rsidRDefault="009C22AA" w:rsidP="009C22AA">
      <w:pPr>
        <w:pStyle w:val="Pardeliste"/>
        <w:numPr>
          <w:ilvl w:val="0"/>
          <w:numId w:val="23"/>
        </w:numPr>
        <w:spacing w:after="200" w:line="280" w:lineRule="exact"/>
        <w:jc w:val="both"/>
        <w:rPr>
          <w:rFonts w:ascii="Hind Light" w:eastAsia="Hind Light" w:hAnsi="Hind Light" w:cs="Hind Light"/>
          <w:sz w:val="20"/>
          <w:szCs w:val="20"/>
        </w:rPr>
      </w:pPr>
      <w:proofErr w:type="spellStart"/>
      <w:r w:rsidRPr="002C6883">
        <w:rPr>
          <w:rFonts w:ascii="Hind Light" w:eastAsia="Hind Light" w:hAnsi="Hind Light" w:cs="Hind Light"/>
          <w:sz w:val="20"/>
          <w:szCs w:val="20"/>
        </w:rPr>
        <w:t>Annagret</w:t>
      </w:r>
      <w:proofErr w:type="spellEnd"/>
      <w:r w:rsidRPr="002C6883">
        <w:rPr>
          <w:rFonts w:ascii="Hind Light" w:eastAsia="Hind Light" w:hAnsi="Hind Light" w:cs="Hind Light"/>
          <w:sz w:val="20"/>
          <w:szCs w:val="20"/>
        </w:rPr>
        <w:t xml:space="preserve"> </w:t>
      </w:r>
      <w:proofErr w:type="spellStart"/>
      <w:r w:rsidRPr="002C6883">
        <w:rPr>
          <w:rFonts w:ascii="Hind Light" w:eastAsia="Hind Light" w:hAnsi="Hind Light" w:cs="Hind Light"/>
          <w:sz w:val="20"/>
          <w:szCs w:val="20"/>
        </w:rPr>
        <w:t>Bendiek</w:t>
      </w:r>
      <w:proofErr w:type="spellEnd"/>
      <w:r w:rsidRPr="002C6883">
        <w:rPr>
          <w:rFonts w:ascii="Hind Light" w:eastAsia="Hind Light" w:hAnsi="Hind Light" w:cs="Hind Light"/>
          <w:sz w:val="20"/>
          <w:szCs w:val="20"/>
        </w:rPr>
        <w:t xml:space="preserve">, from the German Institute for International and Security Affairs (SWP), </w:t>
      </w:r>
      <w:r w:rsidR="00DF4692">
        <w:rPr>
          <w:rStyle w:val="Lienhypertexte"/>
          <w:rFonts w:ascii="Hind Light" w:eastAsia="Hind Light" w:hAnsi="Hind Light" w:cs="Hind Light"/>
          <w:sz w:val="20"/>
          <w:szCs w:val="20"/>
        </w:rPr>
        <w:t>claims</w:t>
      </w:r>
      <w:r w:rsidRPr="002C6883">
        <w:rPr>
          <w:rFonts w:ascii="Hind Light" w:eastAsia="Hind Light" w:hAnsi="Hind Light" w:cs="Hind Light"/>
          <w:sz w:val="20"/>
          <w:szCs w:val="20"/>
        </w:rPr>
        <w:t xml:space="preserve"> that the EU’s patchwork approach to cybersecurity is not sustainable. With four different policy documents (2013 Cybersecurity strategy, 2015 Digital </w:t>
      </w:r>
      <w:r w:rsidRPr="002C6883">
        <w:rPr>
          <w:rFonts w:ascii="Hind Light" w:eastAsia="Hind Light" w:hAnsi="Hind Light" w:cs="Hind Light"/>
          <w:sz w:val="20"/>
          <w:szCs w:val="20"/>
        </w:rPr>
        <w:lastRenderedPageBreak/>
        <w:t>Single Market Strategy, 2016 Network and Information Security Directive, and the “cyber diplomacy toolbox”) the EU cannot have a coherent approach</w:t>
      </w:r>
    </w:p>
    <w:p w14:paraId="64D45D55" w14:textId="77777777" w:rsidR="00DF4692" w:rsidRDefault="00DF4692" w:rsidP="00DF4692">
      <w:pPr>
        <w:tabs>
          <w:tab w:val="right" w:pos="7511"/>
        </w:tabs>
        <w:spacing w:line="280" w:lineRule="exact"/>
        <w:jc w:val="both"/>
        <w:rPr>
          <w:rFonts w:ascii="Hind Light" w:hAnsi="Hind Light" w:cs="Hind Light"/>
          <w:b/>
          <w:bCs/>
          <w:sz w:val="20"/>
          <w:szCs w:val="20"/>
        </w:rPr>
      </w:pPr>
      <w:r>
        <w:rPr>
          <w:rFonts w:ascii="Hind Light" w:hAnsi="Hind Light" w:cs="Hind Light"/>
          <w:b/>
          <w:bCs/>
          <w:sz w:val="20"/>
          <w:szCs w:val="20"/>
        </w:rPr>
        <w:t>UK: GDPR will create huge compliance challenges for companies post-Brexit</w:t>
      </w:r>
      <w:r>
        <w:rPr>
          <w:rFonts w:ascii="Hind Light" w:hAnsi="Hind Light" w:cs="Hind Light"/>
          <w:b/>
          <w:bCs/>
          <w:sz w:val="20"/>
          <w:szCs w:val="20"/>
        </w:rPr>
        <w:tab/>
      </w:r>
    </w:p>
    <w:p w14:paraId="420D7CA4" w14:textId="77777777" w:rsidR="00DF4692" w:rsidRDefault="00DF4692" w:rsidP="00DF4692">
      <w:pPr>
        <w:numPr>
          <w:ilvl w:val="0"/>
          <w:numId w:val="24"/>
        </w:numPr>
        <w:spacing w:after="200" w:line="280" w:lineRule="exact"/>
        <w:contextualSpacing/>
        <w:jc w:val="both"/>
        <w:rPr>
          <w:rFonts w:ascii="Hind Light" w:eastAsia="Times New Roman" w:hAnsi="Hind Light" w:cs="Hind Light"/>
          <w:sz w:val="20"/>
          <w:szCs w:val="20"/>
        </w:rPr>
      </w:pPr>
      <w:r>
        <w:rPr>
          <w:rFonts w:ascii="Hind Light" w:eastAsia="Times New Roman" w:hAnsi="Hind Light" w:cs="Hind Light"/>
          <w:sz w:val="20"/>
          <w:szCs w:val="20"/>
        </w:rPr>
        <w:t xml:space="preserve">A recent Financial Times </w:t>
      </w:r>
      <w:hyperlink r:id="rId12" w:history="1">
        <w:r>
          <w:rPr>
            <w:rStyle w:val="Lienhypertexte"/>
            <w:rFonts w:ascii="Hind Light" w:eastAsia="Times New Roman" w:hAnsi="Hind Light" w:cs="Hind Light"/>
            <w:sz w:val="20"/>
            <w:szCs w:val="20"/>
          </w:rPr>
          <w:t>survey</w:t>
        </w:r>
      </w:hyperlink>
      <w:r>
        <w:rPr>
          <w:rFonts w:ascii="Hind Light" w:eastAsia="Times New Roman" w:hAnsi="Hind Light" w:cs="Hind Light"/>
          <w:sz w:val="20"/>
          <w:szCs w:val="20"/>
        </w:rPr>
        <w:t xml:space="preserve"> of the largest social media, software, financial technology and internet companies has found that many will struggle to adapt to the new data protection rules. The sector is expected to hire new staff, redesign products and face millions of dollars in higher costs as its scrambles to adapt to the legislation.</w:t>
      </w:r>
    </w:p>
    <w:p w14:paraId="1A737599" w14:textId="77777777" w:rsidR="00DF4692" w:rsidRDefault="00DF4692" w:rsidP="00DF4692">
      <w:pPr>
        <w:numPr>
          <w:ilvl w:val="0"/>
          <w:numId w:val="24"/>
        </w:numPr>
        <w:spacing w:after="200" w:line="280" w:lineRule="exact"/>
        <w:contextualSpacing/>
        <w:jc w:val="both"/>
        <w:rPr>
          <w:rFonts w:ascii="Hind Light" w:eastAsia="Times New Roman" w:hAnsi="Hind Light" w:cs="Hind Light"/>
          <w:sz w:val="20"/>
          <w:szCs w:val="20"/>
        </w:rPr>
      </w:pPr>
      <w:r>
        <w:rPr>
          <w:rFonts w:ascii="Hind Light" w:eastAsia="Times New Roman" w:hAnsi="Hind Light" w:cs="Hind Light"/>
          <w:sz w:val="20"/>
          <w:szCs w:val="20"/>
        </w:rPr>
        <w:t>The GDPR, set to come into effect in the EU next May, will give regulators the power to fine businesses up to 20m euros or up to 4 per cent of their previous year’s global turnover, whichever is higher.</w:t>
      </w:r>
    </w:p>
    <w:bookmarkEnd w:id="0"/>
    <w:p w14:paraId="5A733623" w14:textId="77777777" w:rsidR="009C22AA" w:rsidRPr="006A4A06" w:rsidRDefault="009C22AA" w:rsidP="00F97835">
      <w:pPr>
        <w:spacing w:after="200" w:line="280" w:lineRule="exact"/>
        <w:jc w:val="both"/>
        <w:rPr>
          <w:rFonts w:ascii="Hind Light" w:eastAsia="Hind Light" w:hAnsi="Hind Light" w:cs="Hind Light"/>
          <w:color w:val="3A82E4"/>
          <w:szCs w:val="20"/>
        </w:rPr>
      </w:pPr>
    </w:p>
    <w:sectPr w:rsidR="009C22AA" w:rsidRPr="006A4A06" w:rsidSect="00AD2D8A">
      <w:headerReference w:type="default" r:id="rId13"/>
      <w:footerReference w:type="default" r:id="rId14"/>
      <w:headerReference w:type="first" r:id="rId15"/>
      <w:footerReference w:type="first" r:id="rId1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1DAC2" w14:textId="77777777" w:rsidR="003E2DEF" w:rsidRDefault="003E2DEF" w:rsidP="0094598F">
      <w:r>
        <w:separator/>
      </w:r>
    </w:p>
  </w:endnote>
  <w:endnote w:type="continuationSeparator" w:id="0">
    <w:p w14:paraId="5B4A23B0" w14:textId="77777777" w:rsidR="003E2DEF" w:rsidRDefault="003E2DEF"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Light">
    <w:altName w:val="Times New Roman"/>
    <w:charset w:val="00"/>
    <w:family w:val="auto"/>
    <w:pitch w:val="variable"/>
    <w:sig w:usb0="00008007" w:usb1="00000000" w:usb2="00000000" w:usb3="00000000" w:csb0="00000093"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ABC3F"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A11E50E" wp14:editId="1B8D3E01">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4A06">
      <w:rPr>
        <w:rFonts w:ascii="Hind Medium" w:hAnsi="Hind Medium"/>
      </w:rPr>
      <w:t>Internet</w:t>
    </w:r>
    <w:r w:rsidRPr="00236E16">
      <w:rPr>
        <w:rFonts w:ascii="Hind Medium" w:hAnsi="Hind Medium"/>
      </w:rPr>
      <w:t>society.org</w:t>
    </w:r>
    <w:r>
      <w:tab/>
    </w:r>
    <w:r w:rsidRPr="009F2B94">
      <w:t>@</w:t>
    </w:r>
    <w:proofErr w:type="spellStart"/>
    <w:r w:rsidR="006A4A06">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13847" w14:textId="77777777" w:rsidR="00CC5B49" w:rsidRDefault="006A4A0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EECE8" w14:textId="77777777" w:rsidR="003E2DEF" w:rsidRDefault="003E2DEF" w:rsidP="0094598F">
      <w:r>
        <w:separator/>
      </w:r>
    </w:p>
  </w:footnote>
  <w:footnote w:type="continuationSeparator" w:id="0">
    <w:p w14:paraId="3653D301" w14:textId="77777777" w:rsidR="003E2DEF" w:rsidRDefault="003E2DEF"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814AA"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34664">
      <w:rPr>
        <w:rStyle w:val="Numrodepage"/>
        <w:noProof/>
        <w:sz w:val="18"/>
        <w:szCs w:val="18"/>
      </w:rPr>
      <w:t>2</w:t>
    </w:r>
    <w:r w:rsidRPr="00E005F2">
      <w:rPr>
        <w:rStyle w:val="Numrodepage"/>
        <w:sz w:val="18"/>
        <w:szCs w:val="18"/>
      </w:rPr>
      <w:fldChar w:fldCharType="end"/>
    </w:r>
  </w:p>
  <w:p w14:paraId="14CD8A6A"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273246">
      <w:rPr>
        <w:spacing w:val="4"/>
        <w:szCs w:val="12"/>
      </w:rPr>
      <w:t>26</w:t>
    </w:r>
    <w:r w:rsidR="001F018B">
      <w:rPr>
        <w:spacing w:val="4"/>
        <w:szCs w:val="12"/>
      </w:rPr>
      <w:t xml:space="preserve"> August</w:t>
    </w:r>
    <w:r w:rsidR="0082012C">
      <w:rPr>
        <w:spacing w:val="4"/>
        <w:szCs w:val="12"/>
      </w:rPr>
      <w:t xml:space="preserve"> </w:t>
    </w:r>
    <w:r w:rsidR="00F16084">
      <w:rPr>
        <w:spacing w:val="4"/>
        <w:szCs w:val="12"/>
      </w:rPr>
      <w:t xml:space="preserve">– </w:t>
    </w:r>
    <w:r w:rsidR="00273246">
      <w:rPr>
        <w:spacing w:val="4"/>
        <w:szCs w:val="12"/>
      </w:rPr>
      <w:t>1 September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37B5AA1E" w14:textId="77777777" w:rsidTr="00CC5B49">
      <w:trPr>
        <w:cantSplit/>
        <w:trHeight w:hRule="exact" w:val="1247"/>
      </w:trPr>
      <w:tc>
        <w:tcPr>
          <w:tcW w:w="10402" w:type="dxa"/>
          <w:shd w:val="clear" w:color="auto" w:fill="auto"/>
        </w:tcPr>
        <w:p w14:paraId="5D3790AA" w14:textId="77777777" w:rsidR="00CC5B49" w:rsidRDefault="00CC5B49" w:rsidP="00CC5B49">
          <w:pPr>
            <w:pStyle w:val="Documenttitle"/>
          </w:pPr>
        </w:p>
      </w:tc>
    </w:tr>
    <w:tr w:rsidR="00CC5B49" w:rsidRPr="00E7106E" w14:paraId="7693373A" w14:textId="77777777" w:rsidTr="00CC5B49">
      <w:trPr>
        <w:cantSplit/>
        <w:trHeight w:hRule="exact" w:val="3232"/>
      </w:trPr>
      <w:tc>
        <w:tcPr>
          <w:tcW w:w="10402" w:type="dxa"/>
          <w:shd w:val="clear" w:color="auto" w:fill="auto"/>
          <w:vAlign w:val="center"/>
        </w:tcPr>
        <w:p w14:paraId="4F4C0B00" w14:textId="77777777" w:rsidR="00CC5B49" w:rsidRDefault="00CC5B49" w:rsidP="00CC5B49">
          <w:pPr>
            <w:pStyle w:val="Documenttitle"/>
          </w:pPr>
          <w:r>
            <w:t xml:space="preserve">European </w:t>
          </w:r>
          <w:r w:rsidRPr="00E3372A">
            <w:t xml:space="preserve">Regional Bureau Newsletter </w:t>
          </w:r>
        </w:p>
        <w:p w14:paraId="334EF17E" w14:textId="77777777" w:rsidR="00CC5B49" w:rsidRPr="00E7106E" w:rsidRDefault="00CC5B49" w:rsidP="00CC5B49">
          <w:pPr>
            <w:pStyle w:val="Documenttitle"/>
          </w:pPr>
        </w:p>
      </w:tc>
    </w:tr>
    <w:tr w:rsidR="00CC5B49" w:rsidRPr="00326E6B" w14:paraId="7A6782A8" w14:textId="77777777" w:rsidTr="00CC5B49">
      <w:trPr>
        <w:cantSplit/>
        <w:trHeight w:hRule="exact" w:val="1134"/>
      </w:trPr>
      <w:tc>
        <w:tcPr>
          <w:tcW w:w="10402" w:type="dxa"/>
          <w:shd w:val="clear" w:color="auto" w:fill="auto"/>
        </w:tcPr>
        <w:p w14:paraId="499B1612" w14:textId="77777777" w:rsidR="00CC5B49" w:rsidRDefault="00273246" w:rsidP="00273246">
          <w:pPr>
            <w:pStyle w:val="Coverdate"/>
            <w:rPr>
              <w:rStyle w:val="Lienhypertexte"/>
            </w:rPr>
          </w:pPr>
          <w:r>
            <w:t>26</w:t>
          </w:r>
          <w:r w:rsidR="00ED2AB9">
            <w:t xml:space="preserve"> </w:t>
          </w:r>
          <w:r w:rsidR="00F325A1">
            <w:t xml:space="preserve">August </w:t>
          </w:r>
          <w:r w:rsidR="009B45A4" w:rsidRPr="00591399">
            <w:t xml:space="preserve">– </w:t>
          </w:r>
          <w:r>
            <w:t>1</w:t>
          </w:r>
          <w:r w:rsidR="002A6C3A">
            <w:t xml:space="preserve"> </w:t>
          </w:r>
          <w:r>
            <w:t>September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6A4A06">
              <w:rPr>
                <w:rStyle w:val="Lienhypertexte"/>
              </w:rPr>
              <w:t>Internet</w:t>
            </w:r>
            <w:r w:rsidR="00CC5B49" w:rsidRPr="00591399">
              <w:rPr>
                <w:rStyle w:val="Lienhypertexte"/>
              </w:rPr>
              <w:t>society.org/what-we-do/where-we-work/europe</w:t>
            </w:r>
          </w:hyperlink>
        </w:p>
        <w:p w14:paraId="08BA9EB7" w14:textId="51332FD2" w:rsidR="00734664" w:rsidRPr="00591399" w:rsidRDefault="00734664" w:rsidP="00273246">
          <w:pPr>
            <w:pStyle w:val="Coverdate"/>
          </w:pPr>
          <w:proofErr w:type="spellStart"/>
          <w:r>
            <w:rPr>
              <w:rStyle w:val="Lienhypertexte"/>
            </w:rPr>
            <w:t>Frédéric</w:t>
          </w:r>
          <w:proofErr w:type="spellEnd"/>
          <w:r>
            <w:rPr>
              <w:rStyle w:val="Lienhypertexte"/>
            </w:rPr>
            <w:t xml:space="preserve"> Donck (ERB)</w:t>
          </w:r>
        </w:p>
      </w:tc>
    </w:tr>
  </w:tbl>
  <w:p w14:paraId="700C5F5D"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14905FD8" wp14:editId="01B98CC8">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C0336"/>
    <w:multiLevelType w:val="hybridMultilevel"/>
    <w:tmpl w:val="B49C4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1873D9A"/>
    <w:multiLevelType w:val="hybridMultilevel"/>
    <w:tmpl w:val="2060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555B33"/>
    <w:multiLevelType w:val="hybridMultilevel"/>
    <w:tmpl w:val="0C12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674AD7"/>
    <w:multiLevelType w:val="hybridMultilevel"/>
    <w:tmpl w:val="DA10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0">
    <w:nsid w:val="289A6876"/>
    <w:multiLevelType w:val="hybridMultilevel"/>
    <w:tmpl w:val="99FC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386358"/>
    <w:multiLevelType w:val="hybridMultilevel"/>
    <w:tmpl w:val="CC0C9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1D461B"/>
    <w:multiLevelType w:val="hybridMultilevel"/>
    <w:tmpl w:val="61D0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28C53AC"/>
    <w:multiLevelType w:val="hybridMultilevel"/>
    <w:tmpl w:val="49941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EEE78DA"/>
    <w:multiLevelType w:val="hybridMultilevel"/>
    <w:tmpl w:val="1A28B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05C50AE"/>
    <w:multiLevelType w:val="hybridMultilevel"/>
    <w:tmpl w:val="DF3A3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386B9D"/>
    <w:multiLevelType w:val="hybridMultilevel"/>
    <w:tmpl w:val="715AF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642728A"/>
    <w:multiLevelType w:val="hybridMultilevel"/>
    <w:tmpl w:val="F7400742"/>
    <w:lvl w:ilvl="0" w:tplc="026C3638">
      <w:start w:val="56"/>
      <w:numFmt w:val="bullet"/>
      <w:lvlText w:val="-"/>
      <w:lvlJc w:val="left"/>
      <w:pPr>
        <w:ind w:left="720" w:hanging="360"/>
      </w:pPr>
      <w:rPr>
        <w:rFonts w:ascii="Hind Light" w:eastAsia="Hind Light" w:hAnsi="Hind Light" w:cs="Hind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B741AFD"/>
    <w:multiLevelType w:val="hybridMultilevel"/>
    <w:tmpl w:val="0B86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F487723"/>
    <w:multiLevelType w:val="hybridMultilevel"/>
    <w:tmpl w:val="A976A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1483860"/>
    <w:multiLevelType w:val="hybridMultilevel"/>
    <w:tmpl w:val="E49A9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EF7A9E"/>
    <w:multiLevelType w:val="hybridMultilevel"/>
    <w:tmpl w:val="BC56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9"/>
  </w:num>
  <w:num w:numId="4">
    <w:abstractNumId w:val="4"/>
  </w:num>
  <w:num w:numId="5">
    <w:abstractNumId w:val="16"/>
  </w:num>
  <w:num w:numId="6">
    <w:abstractNumId w:val="23"/>
  </w:num>
  <w:num w:numId="7">
    <w:abstractNumId w:val="8"/>
  </w:num>
  <w:num w:numId="8">
    <w:abstractNumId w:val="7"/>
  </w:num>
  <w:num w:numId="9">
    <w:abstractNumId w:val="19"/>
  </w:num>
  <w:num w:numId="10">
    <w:abstractNumId w:val="20"/>
  </w:num>
  <w:num w:numId="11">
    <w:abstractNumId w:val="11"/>
  </w:num>
  <w:num w:numId="12">
    <w:abstractNumId w:val="15"/>
  </w:num>
  <w:num w:numId="13">
    <w:abstractNumId w:val="12"/>
  </w:num>
  <w:num w:numId="14">
    <w:abstractNumId w:val="10"/>
  </w:num>
  <w:num w:numId="15">
    <w:abstractNumId w:val="2"/>
  </w:num>
  <w:num w:numId="16">
    <w:abstractNumId w:val="14"/>
  </w:num>
  <w:num w:numId="17">
    <w:abstractNumId w:val="22"/>
  </w:num>
  <w:num w:numId="18">
    <w:abstractNumId w:val="3"/>
  </w:num>
  <w:num w:numId="19">
    <w:abstractNumId w:val="18"/>
  </w:num>
  <w:num w:numId="20">
    <w:abstractNumId w:val="17"/>
  </w:num>
  <w:num w:numId="21">
    <w:abstractNumId w:val="13"/>
  </w:num>
  <w:num w:numId="22">
    <w:abstractNumId w:val="21"/>
  </w:num>
  <w:num w:numId="23">
    <w:abstractNumId w:val="5"/>
  </w:num>
  <w:num w:numId="2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DA7"/>
    <w:rsid w:val="000126AE"/>
    <w:rsid w:val="00013190"/>
    <w:rsid w:val="00015392"/>
    <w:rsid w:val="000158C5"/>
    <w:rsid w:val="00020775"/>
    <w:rsid w:val="000219D5"/>
    <w:rsid w:val="0002283E"/>
    <w:rsid w:val="00022F35"/>
    <w:rsid w:val="00023FA8"/>
    <w:rsid w:val="000277E6"/>
    <w:rsid w:val="00030067"/>
    <w:rsid w:val="00031252"/>
    <w:rsid w:val="000327B3"/>
    <w:rsid w:val="00033396"/>
    <w:rsid w:val="00041980"/>
    <w:rsid w:val="00044321"/>
    <w:rsid w:val="000452BD"/>
    <w:rsid w:val="00046EAB"/>
    <w:rsid w:val="00054831"/>
    <w:rsid w:val="00054F33"/>
    <w:rsid w:val="00055846"/>
    <w:rsid w:val="000606BD"/>
    <w:rsid w:val="00060F43"/>
    <w:rsid w:val="000714E8"/>
    <w:rsid w:val="000719FE"/>
    <w:rsid w:val="0007463D"/>
    <w:rsid w:val="00075469"/>
    <w:rsid w:val="00075F55"/>
    <w:rsid w:val="00076C99"/>
    <w:rsid w:val="000776CC"/>
    <w:rsid w:val="00080624"/>
    <w:rsid w:val="000830D0"/>
    <w:rsid w:val="0008569F"/>
    <w:rsid w:val="000857E5"/>
    <w:rsid w:val="000860A7"/>
    <w:rsid w:val="00087E3A"/>
    <w:rsid w:val="00093481"/>
    <w:rsid w:val="00095503"/>
    <w:rsid w:val="000955A3"/>
    <w:rsid w:val="000A2988"/>
    <w:rsid w:val="000A5693"/>
    <w:rsid w:val="000A70C5"/>
    <w:rsid w:val="000B2930"/>
    <w:rsid w:val="000B43F7"/>
    <w:rsid w:val="000B4BA0"/>
    <w:rsid w:val="000B4F13"/>
    <w:rsid w:val="000B569A"/>
    <w:rsid w:val="000B58BD"/>
    <w:rsid w:val="000B5DB1"/>
    <w:rsid w:val="000B6A4A"/>
    <w:rsid w:val="000B782E"/>
    <w:rsid w:val="000D020B"/>
    <w:rsid w:val="000D0220"/>
    <w:rsid w:val="000D0408"/>
    <w:rsid w:val="000D3BBB"/>
    <w:rsid w:val="000D57EE"/>
    <w:rsid w:val="000E20EE"/>
    <w:rsid w:val="000E610B"/>
    <w:rsid w:val="000E652F"/>
    <w:rsid w:val="000F6C38"/>
    <w:rsid w:val="0010077D"/>
    <w:rsid w:val="00100E80"/>
    <w:rsid w:val="0010137B"/>
    <w:rsid w:val="00101BF0"/>
    <w:rsid w:val="00101E3E"/>
    <w:rsid w:val="00104331"/>
    <w:rsid w:val="001105A9"/>
    <w:rsid w:val="00110F70"/>
    <w:rsid w:val="00112437"/>
    <w:rsid w:val="0011437C"/>
    <w:rsid w:val="00114604"/>
    <w:rsid w:val="00116678"/>
    <w:rsid w:val="001212AB"/>
    <w:rsid w:val="00121398"/>
    <w:rsid w:val="00122ADD"/>
    <w:rsid w:val="001241E0"/>
    <w:rsid w:val="00126EFE"/>
    <w:rsid w:val="00130376"/>
    <w:rsid w:val="00130F4B"/>
    <w:rsid w:val="0013271F"/>
    <w:rsid w:val="001336A9"/>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1148"/>
    <w:rsid w:val="001C385E"/>
    <w:rsid w:val="001C635F"/>
    <w:rsid w:val="001D0974"/>
    <w:rsid w:val="001D0A29"/>
    <w:rsid w:val="001D1254"/>
    <w:rsid w:val="001D213B"/>
    <w:rsid w:val="001D22AE"/>
    <w:rsid w:val="001D23AA"/>
    <w:rsid w:val="001D2F33"/>
    <w:rsid w:val="001D3021"/>
    <w:rsid w:val="001D3F28"/>
    <w:rsid w:val="001D5922"/>
    <w:rsid w:val="001D659D"/>
    <w:rsid w:val="001D6620"/>
    <w:rsid w:val="001D67A6"/>
    <w:rsid w:val="001D7C45"/>
    <w:rsid w:val="001E5271"/>
    <w:rsid w:val="001E61E2"/>
    <w:rsid w:val="001F018B"/>
    <w:rsid w:val="001F2CA2"/>
    <w:rsid w:val="001F340E"/>
    <w:rsid w:val="001F6583"/>
    <w:rsid w:val="00204FDF"/>
    <w:rsid w:val="00205B7A"/>
    <w:rsid w:val="00207D42"/>
    <w:rsid w:val="00212F58"/>
    <w:rsid w:val="00217A53"/>
    <w:rsid w:val="00220AE6"/>
    <w:rsid w:val="00224F0E"/>
    <w:rsid w:val="00225B5C"/>
    <w:rsid w:val="0022606C"/>
    <w:rsid w:val="002272C1"/>
    <w:rsid w:val="002278F3"/>
    <w:rsid w:val="002302F0"/>
    <w:rsid w:val="00230CE6"/>
    <w:rsid w:val="00230F8C"/>
    <w:rsid w:val="00231608"/>
    <w:rsid w:val="00231926"/>
    <w:rsid w:val="00231C26"/>
    <w:rsid w:val="00234885"/>
    <w:rsid w:val="00234B20"/>
    <w:rsid w:val="00236ABA"/>
    <w:rsid w:val="002374E2"/>
    <w:rsid w:val="00240E05"/>
    <w:rsid w:val="0024524E"/>
    <w:rsid w:val="0024745D"/>
    <w:rsid w:val="00247518"/>
    <w:rsid w:val="00247D79"/>
    <w:rsid w:val="00251962"/>
    <w:rsid w:val="0025340A"/>
    <w:rsid w:val="00255507"/>
    <w:rsid w:val="002562A7"/>
    <w:rsid w:val="002564BF"/>
    <w:rsid w:val="00256D51"/>
    <w:rsid w:val="00264983"/>
    <w:rsid w:val="002702E2"/>
    <w:rsid w:val="00273246"/>
    <w:rsid w:val="00274EE7"/>
    <w:rsid w:val="00276819"/>
    <w:rsid w:val="00276A60"/>
    <w:rsid w:val="00277CF5"/>
    <w:rsid w:val="00277FA9"/>
    <w:rsid w:val="002814D0"/>
    <w:rsid w:val="00282228"/>
    <w:rsid w:val="002824E0"/>
    <w:rsid w:val="00283A5D"/>
    <w:rsid w:val="002854EB"/>
    <w:rsid w:val="002876B3"/>
    <w:rsid w:val="002877C5"/>
    <w:rsid w:val="0029121B"/>
    <w:rsid w:val="00291DCA"/>
    <w:rsid w:val="00294C1A"/>
    <w:rsid w:val="002A28B4"/>
    <w:rsid w:val="002A52F1"/>
    <w:rsid w:val="002A6C3A"/>
    <w:rsid w:val="002B6ECE"/>
    <w:rsid w:val="002B7CCA"/>
    <w:rsid w:val="002C01F5"/>
    <w:rsid w:val="002C058E"/>
    <w:rsid w:val="002C17F5"/>
    <w:rsid w:val="002C3358"/>
    <w:rsid w:val="002D2C74"/>
    <w:rsid w:val="002D4103"/>
    <w:rsid w:val="002D4FA7"/>
    <w:rsid w:val="002D7D01"/>
    <w:rsid w:val="002D7F7E"/>
    <w:rsid w:val="002E1C68"/>
    <w:rsid w:val="002E237A"/>
    <w:rsid w:val="002E32F8"/>
    <w:rsid w:val="002E6771"/>
    <w:rsid w:val="002E68ED"/>
    <w:rsid w:val="002E756B"/>
    <w:rsid w:val="002F0FA0"/>
    <w:rsid w:val="002F1725"/>
    <w:rsid w:val="002F5538"/>
    <w:rsid w:val="002F6A39"/>
    <w:rsid w:val="002F7402"/>
    <w:rsid w:val="00300E21"/>
    <w:rsid w:val="00310DF6"/>
    <w:rsid w:val="00314222"/>
    <w:rsid w:val="00315EC3"/>
    <w:rsid w:val="0031771D"/>
    <w:rsid w:val="0031787A"/>
    <w:rsid w:val="003207C6"/>
    <w:rsid w:val="003222F6"/>
    <w:rsid w:val="00322B44"/>
    <w:rsid w:val="0032458F"/>
    <w:rsid w:val="00326355"/>
    <w:rsid w:val="00326E6B"/>
    <w:rsid w:val="00326EE4"/>
    <w:rsid w:val="003309E6"/>
    <w:rsid w:val="00331FED"/>
    <w:rsid w:val="0033207F"/>
    <w:rsid w:val="003435DA"/>
    <w:rsid w:val="00353B0C"/>
    <w:rsid w:val="003551DB"/>
    <w:rsid w:val="00361712"/>
    <w:rsid w:val="00374307"/>
    <w:rsid w:val="003773E6"/>
    <w:rsid w:val="00384498"/>
    <w:rsid w:val="00384ACA"/>
    <w:rsid w:val="00387C22"/>
    <w:rsid w:val="00393CFF"/>
    <w:rsid w:val="00394C50"/>
    <w:rsid w:val="00396536"/>
    <w:rsid w:val="003976BF"/>
    <w:rsid w:val="003A1150"/>
    <w:rsid w:val="003A1493"/>
    <w:rsid w:val="003A24BE"/>
    <w:rsid w:val="003A2CEB"/>
    <w:rsid w:val="003A648C"/>
    <w:rsid w:val="003A65ED"/>
    <w:rsid w:val="003B0CAE"/>
    <w:rsid w:val="003B4C7C"/>
    <w:rsid w:val="003B5946"/>
    <w:rsid w:val="003B5EC4"/>
    <w:rsid w:val="003B7519"/>
    <w:rsid w:val="003C16C7"/>
    <w:rsid w:val="003C1971"/>
    <w:rsid w:val="003C4003"/>
    <w:rsid w:val="003C631E"/>
    <w:rsid w:val="003D3D1B"/>
    <w:rsid w:val="003D473A"/>
    <w:rsid w:val="003D7C61"/>
    <w:rsid w:val="003E091A"/>
    <w:rsid w:val="003E0AFD"/>
    <w:rsid w:val="003E2AF9"/>
    <w:rsid w:val="003E2DEF"/>
    <w:rsid w:val="003E2F68"/>
    <w:rsid w:val="003E30BB"/>
    <w:rsid w:val="003E30F0"/>
    <w:rsid w:val="003E42B4"/>
    <w:rsid w:val="003E4CCB"/>
    <w:rsid w:val="003E5745"/>
    <w:rsid w:val="003E7BF3"/>
    <w:rsid w:val="003F380A"/>
    <w:rsid w:val="003F41EA"/>
    <w:rsid w:val="003F440F"/>
    <w:rsid w:val="003F59B7"/>
    <w:rsid w:val="003F7E8B"/>
    <w:rsid w:val="00403AF6"/>
    <w:rsid w:val="00405C29"/>
    <w:rsid w:val="00406278"/>
    <w:rsid w:val="00406449"/>
    <w:rsid w:val="0041017F"/>
    <w:rsid w:val="00411111"/>
    <w:rsid w:val="00413F28"/>
    <w:rsid w:val="004149FB"/>
    <w:rsid w:val="004162D8"/>
    <w:rsid w:val="00420039"/>
    <w:rsid w:val="00420B56"/>
    <w:rsid w:val="004211EE"/>
    <w:rsid w:val="00421991"/>
    <w:rsid w:val="004223B8"/>
    <w:rsid w:val="0042376D"/>
    <w:rsid w:val="004259E0"/>
    <w:rsid w:val="004324F9"/>
    <w:rsid w:val="00435858"/>
    <w:rsid w:val="00437117"/>
    <w:rsid w:val="00442BC9"/>
    <w:rsid w:val="00442DB7"/>
    <w:rsid w:val="0044653B"/>
    <w:rsid w:val="004471E3"/>
    <w:rsid w:val="00452EE3"/>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6078"/>
    <w:rsid w:val="004915DE"/>
    <w:rsid w:val="00492B50"/>
    <w:rsid w:val="004A0EBE"/>
    <w:rsid w:val="004A17C9"/>
    <w:rsid w:val="004A1A36"/>
    <w:rsid w:val="004A56BA"/>
    <w:rsid w:val="004B35A4"/>
    <w:rsid w:val="004B68C2"/>
    <w:rsid w:val="004C416E"/>
    <w:rsid w:val="004C67EB"/>
    <w:rsid w:val="004D034D"/>
    <w:rsid w:val="004D2D36"/>
    <w:rsid w:val="004D2EE2"/>
    <w:rsid w:val="004D3730"/>
    <w:rsid w:val="004D3D74"/>
    <w:rsid w:val="004D40A7"/>
    <w:rsid w:val="004D59BC"/>
    <w:rsid w:val="004D5FE3"/>
    <w:rsid w:val="004E0379"/>
    <w:rsid w:val="004E1AEB"/>
    <w:rsid w:val="004E1C17"/>
    <w:rsid w:val="004E27E9"/>
    <w:rsid w:val="004E4053"/>
    <w:rsid w:val="004F138D"/>
    <w:rsid w:val="004F1AD2"/>
    <w:rsid w:val="004F5CFD"/>
    <w:rsid w:val="004F7B14"/>
    <w:rsid w:val="004F7C3B"/>
    <w:rsid w:val="005003B2"/>
    <w:rsid w:val="00501136"/>
    <w:rsid w:val="00504F9E"/>
    <w:rsid w:val="00505735"/>
    <w:rsid w:val="00510600"/>
    <w:rsid w:val="005117BA"/>
    <w:rsid w:val="005126AF"/>
    <w:rsid w:val="00513108"/>
    <w:rsid w:val="005135E2"/>
    <w:rsid w:val="0051620C"/>
    <w:rsid w:val="0051681D"/>
    <w:rsid w:val="00521A58"/>
    <w:rsid w:val="0052484F"/>
    <w:rsid w:val="00524E9C"/>
    <w:rsid w:val="00530266"/>
    <w:rsid w:val="005304B2"/>
    <w:rsid w:val="005411B0"/>
    <w:rsid w:val="00541208"/>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4D6D"/>
    <w:rsid w:val="00587F37"/>
    <w:rsid w:val="00591005"/>
    <w:rsid w:val="00591399"/>
    <w:rsid w:val="005A25DE"/>
    <w:rsid w:val="005A6E65"/>
    <w:rsid w:val="005B1818"/>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E10"/>
    <w:rsid w:val="005F306F"/>
    <w:rsid w:val="005F4693"/>
    <w:rsid w:val="005F66CD"/>
    <w:rsid w:val="00601C4E"/>
    <w:rsid w:val="00602FB6"/>
    <w:rsid w:val="00603CD9"/>
    <w:rsid w:val="00604068"/>
    <w:rsid w:val="006102AE"/>
    <w:rsid w:val="006110E9"/>
    <w:rsid w:val="006124E2"/>
    <w:rsid w:val="00613003"/>
    <w:rsid w:val="0061375F"/>
    <w:rsid w:val="0061553A"/>
    <w:rsid w:val="00615987"/>
    <w:rsid w:val="00616D30"/>
    <w:rsid w:val="0061727D"/>
    <w:rsid w:val="00620865"/>
    <w:rsid w:val="00622309"/>
    <w:rsid w:val="00622627"/>
    <w:rsid w:val="0062268C"/>
    <w:rsid w:val="00622AAE"/>
    <w:rsid w:val="00630299"/>
    <w:rsid w:val="006307CD"/>
    <w:rsid w:val="00630F8F"/>
    <w:rsid w:val="00641089"/>
    <w:rsid w:val="00647611"/>
    <w:rsid w:val="00647EC6"/>
    <w:rsid w:val="00651F97"/>
    <w:rsid w:val="00652A7B"/>
    <w:rsid w:val="006549E2"/>
    <w:rsid w:val="00657B87"/>
    <w:rsid w:val="006603E9"/>
    <w:rsid w:val="006603F4"/>
    <w:rsid w:val="006614D2"/>
    <w:rsid w:val="006647C2"/>
    <w:rsid w:val="00664C48"/>
    <w:rsid w:val="0067113D"/>
    <w:rsid w:val="00672EC9"/>
    <w:rsid w:val="006837FF"/>
    <w:rsid w:val="006847FC"/>
    <w:rsid w:val="006853A3"/>
    <w:rsid w:val="006868AD"/>
    <w:rsid w:val="006871AA"/>
    <w:rsid w:val="006878BD"/>
    <w:rsid w:val="006948AF"/>
    <w:rsid w:val="00696DAF"/>
    <w:rsid w:val="006A0DE5"/>
    <w:rsid w:val="006A4A06"/>
    <w:rsid w:val="006B02D0"/>
    <w:rsid w:val="006B6AC2"/>
    <w:rsid w:val="006C130C"/>
    <w:rsid w:val="006C38BB"/>
    <w:rsid w:val="006C4FB4"/>
    <w:rsid w:val="006C59B9"/>
    <w:rsid w:val="006D1358"/>
    <w:rsid w:val="006D3C1E"/>
    <w:rsid w:val="006D48A8"/>
    <w:rsid w:val="006D5429"/>
    <w:rsid w:val="006D551A"/>
    <w:rsid w:val="006D669A"/>
    <w:rsid w:val="006D6FCA"/>
    <w:rsid w:val="006E003F"/>
    <w:rsid w:val="006E0D06"/>
    <w:rsid w:val="006E0D66"/>
    <w:rsid w:val="006E2047"/>
    <w:rsid w:val="006F2305"/>
    <w:rsid w:val="006F4A2B"/>
    <w:rsid w:val="006F4DA7"/>
    <w:rsid w:val="006F4FD3"/>
    <w:rsid w:val="00703807"/>
    <w:rsid w:val="007047A4"/>
    <w:rsid w:val="0070662D"/>
    <w:rsid w:val="007077CF"/>
    <w:rsid w:val="00707B90"/>
    <w:rsid w:val="007110D0"/>
    <w:rsid w:val="00713678"/>
    <w:rsid w:val="007148ED"/>
    <w:rsid w:val="00717687"/>
    <w:rsid w:val="00720952"/>
    <w:rsid w:val="00720D6D"/>
    <w:rsid w:val="00724D49"/>
    <w:rsid w:val="00725E86"/>
    <w:rsid w:val="0072700D"/>
    <w:rsid w:val="00733C39"/>
    <w:rsid w:val="00734664"/>
    <w:rsid w:val="007346A2"/>
    <w:rsid w:val="00735F1A"/>
    <w:rsid w:val="0073718A"/>
    <w:rsid w:val="0073798D"/>
    <w:rsid w:val="00737B8E"/>
    <w:rsid w:val="00740785"/>
    <w:rsid w:val="00740E4C"/>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2187"/>
    <w:rsid w:val="00783F7E"/>
    <w:rsid w:val="007873ED"/>
    <w:rsid w:val="0079039E"/>
    <w:rsid w:val="00790CB5"/>
    <w:rsid w:val="00793558"/>
    <w:rsid w:val="0079426A"/>
    <w:rsid w:val="00796C62"/>
    <w:rsid w:val="00796D79"/>
    <w:rsid w:val="007A0CD0"/>
    <w:rsid w:val="007A3D9A"/>
    <w:rsid w:val="007A4775"/>
    <w:rsid w:val="007B2F71"/>
    <w:rsid w:val="007B3E3C"/>
    <w:rsid w:val="007B4194"/>
    <w:rsid w:val="007C0B18"/>
    <w:rsid w:val="007C18EE"/>
    <w:rsid w:val="007C647A"/>
    <w:rsid w:val="007D0998"/>
    <w:rsid w:val="007D2C23"/>
    <w:rsid w:val="007D45BF"/>
    <w:rsid w:val="007D78C8"/>
    <w:rsid w:val="007E2283"/>
    <w:rsid w:val="007E2737"/>
    <w:rsid w:val="007E6FE1"/>
    <w:rsid w:val="007F0631"/>
    <w:rsid w:val="007F085E"/>
    <w:rsid w:val="007F34CC"/>
    <w:rsid w:val="007F387A"/>
    <w:rsid w:val="007F538F"/>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3124"/>
    <w:rsid w:val="00834B17"/>
    <w:rsid w:val="008355BB"/>
    <w:rsid w:val="0083766B"/>
    <w:rsid w:val="00837AB2"/>
    <w:rsid w:val="00837DB5"/>
    <w:rsid w:val="00845CC1"/>
    <w:rsid w:val="008463BA"/>
    <w:rsid w:val="00851ED2"/>
    <w:rsid w:val="008526ED"/>
    <w:rsid w:val="008615E2"/>
    <w:rsid w:val="008616A8"/>
    <w:rsid w:val="00861E6C"/>
    <w:rsid w:val="008627C3"/>
    <w:rsid w:val="008655EB"/>
    <w:rsid w:val="00865695"/>
    <w:rsid w:val="008677C9"/>
    <w:rsid w:val="0087487F"/>
    <w:rsid w:val="00875612"/>
    <w:rsid w:val="008838AE"/>
    <w:rsid w:val="00884201"/>
    <w:rsid w:val="0088589C"/>
    <w:rsid w:val="00886A2C"/>
    <w:rsid w:val="008926EA"/>
    <w:rsid w:val="00896867"/>
    <w:rsid w:val="00897E59"/>
    <w:rsid w:val="008A1743"/>
    <w:rsid w:val="008A5E27"/>
    <w:rsid w:val="008A66E0"/>
    <w:rsid w:val="008A713C"/>
    <w:rsid w:val="008A726F"/>
    <w:rsid w:val="008B04C8"/>
    <w:rsid w:val="008B47CB"/>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246BD"/>
    <w:rsid w:val="0092547A"/>
    <w:rsid w:val="009254AD"/>
    <w:rsid w:val="00930301"/>
    <w:rsid w:val="00930649"/>
    <w:rsid w:val="009335D5"/>
    <w:rsid w:val="00933E41"/>
    <w:rsid w:val="00935004"/>
    <w:rsid w:val="0093666C"/>
    <w:rsid w:val="009366D8"/>
    <w:rsid w:val="00936967"/>
    <w:rsid w:val="00936A19"/>
    <w:rsid w:val="00940F5A"/>
    <w:rsid w:val="0094118B"/>
    <w:rsid w:val="00943EE8"/>
    <w:rsid w:val="00944BE8"/>
    <w:rsid w:val="0094598F"/>
    <w:rsid w:val="00950556"/>
    <w:rsid w:val="00951631"/>
    <w:rsid w:val="00951739"/>
    <w:rsid w:val="00966721"/>
    <w:rsid w:val="00966D7B"/>
    <w:rsid w:val="00967964"/>
    <w:rsid w:val="0097489D"/>
    <w:rsid w:val="009776B3"/>
    <w:rsid w:val="009779F9"/>
    <w:rsid w:val="0098049A"/>
    <w:rsid w:val="00981415"/>
    <w:rsid w:val="00981532"/>
    <w:rsid w:val="009833FE"/>
    <w:rsid w:val="009835A6"/>
    <w:rsid w:val="0098564E"/>
    <w:rsid w:val="009870A6"/>
    <w:rsid w:val="00993E00"/>
    <w:rsid w:val="0099553F"/>
    <w:rsid w:val="009A252E"/>
    <w:rsid w:val="009A255C"/>
    <w:rsid w:val="009A3699"/>
    <w:rsid w:val="009A5AD4"/>
    <w:rsid w:val="009A6317"/>
    <w:rsid w:val="009B0775"/>
    <w:rsid w:val="009B0870"/>
    <w:rsid w:val="009B28D9"/>
    <w:rsid w:val="009B45A4"/>
    <w:rsid w:val="009B45E4"/>
    <w:rsid w:val="009B7F43"/>
    <w:rsid w:val="009C22AA"/>
    <w:rsid w:val="009C29D3"/>
    <w:rsid w:val="009C35CC"/>
    <w:rsid w:val="009D164C"/>
    <w:rsid w:val="009D1655"/>
    <w:rsid w:val="009D24F9"/>
    <w:rsid w:val="009E5821"/>
    <w:rsid w:val="009E6531"/>
    <w:rsid w:val="009F0E56"/>
    <w:rsid w:val="009F183A"/>
    <w:rsid w:val="009F2C60"/>
    <w:rsid w:val="009F326B"/>
    <w:rsid w:val="009F3C5E"/>
    <w:rsid w:val="009F445E"/>
    <w:rsid w:val="009F47D2"/>
    <w:rsid w:val="009F6587"/>
    <w:rsid w:val="009F6D2A"/>
    <w:rsid w:val="009F7D8E"/>
    <w:rsid w:val="00A0044A"/>
    <w:rsid w:val="00A0054B"/>
    <w:rsid w:val="00A00B0E"/>
    <w:rsid w:val="00A01317"/>
    <w:rsid w:val="00A0283D"/>
    <w:rsid w:val="00A02E27"/>
    <w:rsid w:val="00A04177"/>
    <w:rsid w:val="00A11FEA"/>
    <w:rsid w:val="00A13251"/>
    <w:rsid w:val="00A16FC2"/>
    <w:rsid w:val="00A178CE"/>
    <w:rsid w:val="00A27E48"/>
    <w:rsid w:val="00A31030"/>
    <w:rsid w:val="00A31BF1"/>
    <w:rsid w:val="00A333E8"/>
    <w:rsid w:val="00A377A4"/>
    <w:rsid w:val="00A37CC7"/>
    <w:rsid w:val="00A37FB1"/>
    <w:rsid w:val="00A4088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752A6"/>
    <w:rsid w:val="00A806C8"/>
    <w:rsid w:val="00A8075B"/>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C0242"/>
    <w:rsid w:val="00AC1CE9"/>
    <w:rsid w:val="00AC1DD3"/>
    <w:rsid w:val="00AC1F91"/>
    <w:rsid w:val="00AD0102"/>
    <w:rsid w:val="00AD0F5F"/>
    <w:rsid w:val="00AD14A5"/>
    <w:rsid w:val="00AD2D8A"/>
    <w:rsid w:val="00AD3961"/>
    <w:rsid w:val="00AD483C"/>
    <w:rsid w:val="00AE0960"/>
    <w:rsid w:val="00AE4A18"/>
    <w:rsid w:val="00AE52C5"/>
    <w:rsid w:val="00AE5CC9"/>
    <w:rsid w:val="00AE6432"/>
    <w:rsid w:val="00AF36B1"/>
    <w:rsid w:val="00AF44AB"/>
    <w:rsid w:val="00B02D48"/>
    <w:rsid w:val="00B03CC7"/>
    <w:rsid w:val="00B05288"/>
    <w:rsid w:val="00B1294B"/>
    <w:rsid w:val="00B13042"/>
    <w:rsid w:val="00B147C9"/>
    <w:rsid w:val="00B20274"/>
    <w:rsid w:val="00B2581C"/>
    <w:rsid w:val="00B259EA"/>
    <w:rsid w:val="00B27162"/>
    <w:rsid w:val="00B3174E"/>
    <w:rsid w:val="00B31ABF"/>
    <w:rsid w:val="00B3239A"/>
    <w:rsid w:val="00B32A31"/>
    <w:rsid w:val="00B32D7E"/>
    <w:rsid w:val="00B335AE"/>
    <w:rsid w:val="00B3664F"/>
    <w:rsid w:val="00B40469"/>
    <w:rsid w:val="00B42D5C"/>
    <w:rsid w:val="00B43EBC"/>
    <w:rsid w:val="00B449CA"/>
    <w:rsid w:val="00B46EAF"/>
    <w:rsid w:val="00B47A74"/>
    <w:rsid w:val="00B5380E"/>
    <w:rsid w:val="00B53CC9"/>
    <w:rsid w:val="00B60C21"/>
    <w:rsid w:val="00B61386"/>
    <w:rsid w:val="00B616E6"/>
    <w:rsid w:val="00B64E94"/>
    <w:rsid w:val="00B71777"/>
    <w:rsid w:val="00B8075A"/>
    <w:rsid w:val="00B83FFD"/>
    <w:rsid w:val="00B866DF"/>
    <w:rsid w:val="00B87F93"/>
    <w:rsid w:val="00B90C40"/>
    <w:rsid w:val="00B94F2D"/>
    <w:rsid w:val="00B9698E"/>
    <w:rsid w:val="00BA0C7D"/>
    <w:rsid w:val="00BA1292"/>
    <w:rsid w:val="00BA2871"/>
    <w:rsid w:val="00BA2EF0"/>
    <w:rsid w:val="00BA36F2"/>
    <w:rsid w:val="00BA6B21"/>
    <w:rsid w:val="00BB38F7"/>
    <w:rsid w:val="00BB416C"/>
    <w:rsid w:val="00BB4A0E"/>
    <w:rsid w:val="00BB547D"/>
    <w:rsid w:val="00BB658F"/>
    <w:rsid w:val="00BB66D6"/>
    <w:rsid w:val="00BB6F4A"/>
    <w:rsid w:val="00BB7F63"/>
    <w:rsid w:val="00BC707B"/>
    <w:rsid w:val="00BD1A8D"/>
    <w:rsid w:val="00BD29C7"/>
    <w:rsid w:val="00BD339E"/>
    <w:rsid w:val="00BD4726"/>
    <w:rsid w:val="00BD4BFF"/>
    <w:rsid w:val="00BD5404"/>
    <w:rsid w:val="00BD5DEA"/>
    <w:rsid w:val="00BD5F79"/>
    <w:rsid w:val="00BD7053"/>
    <w:rsid w:val="00BE212E"/>
    <w:rsid w:val="00BE5969"/>
    <w:rsid w:val="00BE720E"/>
    <w:rsid w:val="00BF4FD4"/>
    <w:rsid w:val="00BF544F"/>
    <w:rsid w:val="00BF55D6"/>
    <w:rsid w:val="00C01047"/>
    <w:rsid w:val="00C03592"/>
    <w:rsid w:val="00C040F7"/>
    <w:rsid w:val="00C07B0D"/>
    <w:rsid w:val="00C11FE3"/>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614F"/>
    <w:rsid w:val="00C76769"/>
    <w:rsid w:val="00C80E30"/>
    <w:rsid w:val="00C816F0"/>
    <w:rsid w:val="00C81FC4"/>
    <w:rsid w:val="00C822D8"/>
    <w:rsid w:val="00C82A48"/>
    <w:rsid w:val="00C83595"/>
    <w:rsid w:val="00C83CED"/>
    <w:rsid w:val="00C851A8"/>
    <w:rsid w:val="00C8720B"/>
    <w:rsid w:val="00C874B9"/>
    <w:rsid w:val="00C90BFB"/>
    <w:rsid w:val="00C90BFE"/>
    <w:rsid w:val="00C92599"/>
    <w:rsid w:val="00CA3349"/>
    <w:rsid w:val="00CB0164"/>
    <w:rsid w:val="00CB100C"/>
    <w:rsid w:val="00CB271E"/>
    <w:rsid w:val="00CB34EF"/>
    <w:rsid w:val="00CB6AC2"/>
    <w:rsid w:val="00CC0EE7"/>
    <w:rsid w:val="00CC3BCA"/>
    <w:rsid w:val="00CC4D8B"/>
    <w:rsid w:val="00CC5B49"/>
    <w:rsid w:val="00CC631A"/>
    <w:rsid w:val="00CD57A3"/>
    <w:rsid w:val="00CD6FEC"/>
    <w:rsid w:val="00CD7F43"/>
    <w:rsid w:val="00CE0170"/>
    <w:rsid w:val="00CE0ECE"/>
    <w:rsid w:val="00CE362F"/>
    <w:rsid w:val="00CE403E"/>
    <w:rsid w:val="00CE5AAA"/>
    <w:rsid w:val="00CF03D2"/>
    <w:rsid w:val="00CF118C"/>
    <w:rsid w:val="00CF1E55"/>
    <w:rsid w:val="00CF576D"/>
    <w:rsid w:val="00D01778"/>
    <w:rsid w:val="00D02605"/>
    <w:rsid w:val="00D0445C"/>
    <w:rsid w:val="00D04667"/>
    <w:rsid w:val="00D047FB"/>
    <w:rsid w:val="00D0674B"/>
    <w:rsid w:val="00D106F6"/>
    <w:rsid w:val="00D11470"/>
    <w:rsid w:val="00D12CC8"/>
    <w:rsid w:val="00D1449F"/>
    <w:rsid w:val="00D20A41"/>
    <w:rsid w:val="00D20E04"/>
    <w:rsid w:val="00D23ED6"/>
    <w:rsid w:val="00D27EE0"/>
    <w:rsid w:val="00D30EB4"/>
    <w:rsid w:val="00D331AE"/>
    <w:rsid w:val="00D33379"/>
    <w:rsid w:val="00D34F9E"/>
    <w:rsid w:val="00D35A7B"/>
    <w:rsid w:val="00D37371"/>
    <w:rsid w:val="00D37862"/>
    <w:rsid w:val="00D40771"/>
    <w:rsid w:val="00D415D0"/>
    <w:rsid w:val="00D417FE"/>
    <w:rsid w:val="00D42367"/>
    <w:rsid w:val="00D4327C"/>
    <w:rsid w:val="00D442A6"/>
    <w:rsid w:val="00D46BB4"/>
    <w:rsid w:val="00D4715F"/>
    <w:rsid w:val="00D47A76"/>
    <w:rsid w:val="00D5071F"/>
    <w:rsid w:val="00D508FC"/>
    <w:rsid w:val="00D513A1"/>
    <w:rsid w:val="00D54815"/>
    <w:rsid w:val="00D555DE"/>
    <w:rsid w:val="00D565E1"/>
    <w:rsid w:val="00D60E04"/>
    <w:rsid w:val="00D673ED"/>
    <w:rsid w:val="00D67B69"/>
    <w:rsid w:val="00D71297"/>
    <w:rsid w:val="00D72527"/>
    <w:rsid w:val="00D731FA"/>
    <w:rsid w:val="00D73DF2"/>
    <w:rsid w:val="00D77A6A"/>
    <w:rsid w:val="00D80180"/>
    <w:rsid w:val="00D824F2"/>
    <w:rsid w:val="00D832B1"/>
    <w:rsid w:val="00D83DF7"/>
    <w:rsid w:val="00D8483B"/>
    <w:rsid w:val="00D859F0"/>
    <w:rsid w:val="00D85E29"/>
    <w:rsid w:val="00D87B06"/>
    <w:rsid w:val="00D902F2"/>
    <w:rsid w:val="00D918A4"/>
    <w:rsid w:val="00D92FD0"/>
    <w:rsid w:val="00D94960"/>
    <w:rsid w:val="00D9684A"/>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9EA"/>
    <w:rsid w:val="00DC3137"/>
    <w:rsid w:val="00DC38D1"/>
    <w:rsid w:val="00DD032B"/>
    <w:rsid w:val="00DD3B3E"/>
    <w:rsid w:val="00DD3C94"/>
    <w:rsid w:val="00DE0A03"/>
    <w:rsid w:val="00DE4BB2"/>
    <w:rsid w:val="00DE4F0D"/>
    <w:rsid w:val="00DF1E5A"/>
    <w:rsid w:val="00DF3B64"/>
    <w:rsid w:val="00DF4692"/>
    <w:rsid w:val="00DF698C"/>
    <w:rsid w:val="00DF6BDC"/>
    <w:rsid w:val="00E0071C"/>
    <w:rsid w:val="00E00BDD"/>
    <w:rsid w:val="00E0219C"/>
    <w:rsid w:val="00E02901"/>
    <w:rsid w:val="00E03AB8"/>
    <w:rsid w:val="00E05D67"/>
    <w:rsid w:val="00E06438"/>
    <w:rsid w:val="00E067D8"/>
    <w:rsid w:val="00E074CC"/>
    <w:rsid w:val="00E075E4"/>
    <w:rsid w:val="00E110B9"/>
    <w:rsid w:val="00E12618"/>
    <w:rsid w:val="00E16239"/>
    <w:rsid w:val="00E17804"/>
    <w:rsid w:val="00E21973"/>
    <w:rsid w:val="00E2390F"/>
    <w:rsid w:val="00E23949"/>
    <w:rsid w:val="00E24A0D"/>
    <w:rsid w:val="00E26DC4"/>
    <w:rsid w:val="00E3017B"/>
    <w:rsid w:val="00E31C21"/>
    <w:rsid w:val="00E31DAA"/>
    <w:rsid w:val="00E34DC8"/>
    <w:rsid w:val="00E36A4A"/>
    <w:rsid w:val="00E377A0"/>
    <w:rsid w:val="00E41068"/>
    <w:rsid w:val="00E41207"/>
    <w:rsid w:val="00E52593"/>
    <w:rsid w:val="00E57A5A"/>
    <w:rsid w:val="00E6681B"/>
    <w:rsid w:val="00E726BE"/>
    <w:rsid w:val="00E74CC8"/>
    <w:rsid w:val="00E75A23"/>
    <w:rsid w:val="00E7675C"/>
    <w:rsid w:val="00E76885"/>
    <w:rsid w:val="00E779E2"/>
    <w:rsid w:val="00E8062A"/>
    <w:rsid w:val="00E8234B"/>
    <w:rsid w:val="00E8298E"/>
    <w:rsid w:val="00E834B9"/>
    <w:rsid w:val="00E84C90"/>
    <w:rsid w:val="00E8712D"/>
    <w:rsid w:val="00E9293F"/>
    <w:rsid w:val="00E929FE"/>
    <w:rsid w:val="00E94B05"/>
    <w:rsid w:val="00E96DAB"/>
    <w:rsid w:val="00EA07F4"/>
    <w:rsid w:val="00EA376A"/>
    <w:rsid w:val="00EA3C1A"/>
    <w:rsid w:val="00EA693E"/>
    <w:rsid w:val="00EA6D4D"/>
    <w:rsid w:val="00EA7A5F"/>
    <w:rsid w:val="00EB5C24"/>
    <w:rsid w:val="00EB5C5C"/>
    <w:rsid w:val="00EB655C"/>
    <w:rsid w:val="00EC5526"/>
    <w:rsid w:val="00ED2AB9"/>
    <w:rsid w:val="00ED2B01"/>
    <w:rsid w:val="00ED4389"/>
    <w:rsid w:val="00ED4756"/>
    <w:rsid w:val="00ED6AA6"/>
    <w:rsid w:val="00EE1032"/>
    <w:rsid w:val="00EE659D"/>
    <w:rsid w:val="00EF42B1"/>
    <w:rsid w:val="00EF6E3A"/>
    <w:rsid w:val="00F00ED5"/>
    <w:rsid w:val="00F01239"/>
    <w:rsid w:val="00F02162"/>
    <w:rsid w:val="00F0597F"/>
    <w:rsid w:val="00F07CDC"/>
    <w:rsid w:val="00F10892"/>
    <w:rsid w:val="00F1312C"/>
    <w:rsid w:val="00F143FC"/>
    <w:rsid w:val="00F16084"/>
    <w:rsid w:val="00F17305"/>
    <w:rsid w:val="00F2214B"/>
    <w:rsid w:val="00F222C6"/>
    <w:rsid w:val="00F22516"/>
    <w:rsid w:val="00F229D1"/>
    <w:rsid w:val="00F2358F"/>
    <w:rsid w:val="00F24D5B"/>
    <w:rsid w:val="00F254E5"/>
    <w:rsid w:val="00F268E9"/>
    <w:rsid w:val="00F26D2A"/>
    <w:rsid w:val="00F324B5"/>
    <w:rsid w:val="00F325A1"/>
    <w:rsid w:val="00F3708D"/>
    <w:rsid w:val="00F37E8A"/>
    <w:rsid w:val="00F404B1"/>
    <w:rsid w:val="00F42E4E"/>
    <w:rsid w:val="00F4649D"/>
    <w:rsid w:val="00F50277"/>
    <w:rsid w:val="00F509A5"/>
    <w:rsid w:val="00F546C9"/>
    <w:rsid w:val="00F552A6"/>
    <w:rsid w:val="00F561C4"/>
    <w:rsid w:val="00F572DC"/>
    <w:rsid w:val="00F60FD4"/>
    <w:rsid w:val="00F63658"/>
    <w:rsid w:val="00F63BB5"/>
    <w:rsid w:val="00F64B86"/>
    <w:rsid w:val="00F678C3"/>
    <w:rsid w:val="00F72427"/>
    <w:rsid w:val="00F746A4"/>
    <w:rsid w:val="00F818FA"/>
    <w:rsid w:val="00F83989"/>
    <w:rsid w:val="00F86A69"/>
    <w:rsid w:val="00F86C30"/>
    <w:rsid w:val="00F91535"/>
    <w:rsid w:val="00F93C22"/>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412CE"/>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744709">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lpais.com/elpais/2017/08/16/inenglish/1502881574_846333.html" TargetMode="External"/><Relationship Id="rId12" Type="http://schemas.openxmlformats.org/officeDocument/2006/relationships/hyperlink" Target="https://www.ft.com/content/5365c1fa-8369-11e7-94e2-c5b903247afd"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digitaleurope.org/DesktopModules/Bring2mind/DMX/Download.aspx?Command=Core_Download&amp;EntryId=2493&amp;language=en-US&amp;PortalId=0&amp;TabId=353" TargetMode="External"/><Relationship Id="rId9" Type="http://schemas.openxmlformats.org/officeDocument/2006/relationships/hyperlink" Target="http://www.itu.int/en/council/cwg-internet/Pages/consultation-june2017.aspx" TargetMode="External"/><Relationship Id="rId10" Type="http://schemas.openxmlformats.org/officeDocument/2006/relationships/hyperlink" Target="https://www.euractiv.com/section/cybersecurity/news/greece-wants-more-money-top-role-for-eu-cybersecurity-agen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E27C8-E9EC-1249-A8E6-6733B020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953</Words>
  <Characters>5362</Characters>
  <Application>Microsoft Macintosh Word</Application>
  <DocSecurity>0</DocSecurity>
  <Lines>97</Lines>
  <Paragraphs>45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6270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2017-09-04T08:05:00Z</cp:lastPrinted>
  <dcterms:created xsi:type="dcterms:W3CDTF">2017-09-04T08:00:00Z</dcterms:created>
  <dcterms:modified xsi:type="dcterms:W3CDTF">2017-09-04T08:05:00Z</dcterms:modified>
  <cp:category/>
</cp:coreProperties>
</file>