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2DCB2C" w14:textId="77777777" w:rsidR="00D72527" w:rsidRPr="006A4A06" w:rsidRDefault="006A4A06" w:rsidP="00E6681B">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E05D67" w:rsidRPr="006A4A06">
        <w:rPr>
          <w:rFonts w:ascii="Hind Light" w:eastAsia="Hind Light" w:hAnsi="Hind Light" w:cs="Hind Light"/>
          <w:color w:val="3A82E4"/>
        </w:rPr>
        <w:t xml:space="preserve"> </w:t>
      </w:r>
      <w:r w:rsidR="0094598F" w:rsidRPr="006A4A06">
        <w:rPr>
          <w:rFonts w:ascii="Hind Light" w:eastAsia="Hind Light" w:hAnsi="Hind Light" w:cs="Hind Light"/>
          <w:color w:val="3A82E4"/>
        </w:rPr>
        <w:t>Access</w:t>
      </w:r>
    </w:p>
    <w:p w14:paraId="6ED831B8" w14:textId="77777777" w:rsidR="004630D9" w:rsidRPr="006A4A06" w:rsidRDefault="006D6FCA" w:rsidP="004630D9">
      <w:pPr>
        <w:spacing w:line="280" w:lineRule="exact"/>
        <w:jc w:val="both"/>
        <w:rPr>
          <w:rFonts w:ascii="Hind Light" w:eastAsia="Hind Light" w:hAnsi="Hind Light" w:cs="Hind Light"/>
          <w:b/>
          <w:sz w:val="20"/>
          <w:szCs w:val="20"/>
        </w:rPr>
      </w:pPr>
      <w:r w:rsidRPr="006A4A06">
        <w:rPr>
          <w:rFonts w:ascii="Hind Light" w:eastAsia="Hind Light" w:hAnsi="Hind Light" w:cs="Hind Light"/>
          <w:b/>
          <w:sz w:val="20"/>
          <w:szCs w:val="20"/>
        </w:rPr>
        <w:t>EU</w:t>
      </w:r>
      <w:r w:rsidR="004630D9" w:rsidRPr="006A4A06">
        <w:rPr>
          <w:rFonts w:ascii="Hind Light" w:eastAsia="Hind Light" w:hAnsi="Hind Light" w:cs="Hind Light"/>
          <w:b/>
          <w:sz w:val="20"/>
          <w:szCs w:val="20"/>
        </w:rPr>
        <w:t xml:space="preserve">: </w:t>
      </w:r>
      <w:r w:rsidRPr="006A4A06">
        <w:rPr>
          <w:rFonts w:ascii="Hind Light" w:eastAsia="Hind Light" w:hAnsi="Hind Light" w:cs="Hind Light"/>
          <w:b/>
          <w:sz w:val="20"/>
          <w:szCs w:val="20"/>
        </w:rPr>
        <w:t>European Commission’s guide to EU funding for broadband investments</w:t>
      </w:r>
      <w:r w:rsidR="004630D9" w:rsidRPr="006A4A06">
        <w:rPr>
          <w:rFonts w:ascii="Hind Light" w:eastAsia="Hind Light" w:hAnsi="Hind Light" w:cs="Hind Light"/>
          <w:b/>
          <w:sz w:val="20"/>
          <w:szCs w:val="20"/>
        </w:rPr>
        <w:t xml:space="preserve"> </w:t>
      </w:r>
    </w:p>
    <w:p w14:paraId="76F85EC5" w14:textId="77777777" w:rsidR="004630D9" w:rsidRPr="006A4A06" w:rsidRDefault="006D6FCA" w:rsidP="00CA3349">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T</w:t>
      </w:r>
      <w:r w:rsidR="004630D9" w:rsidRPr="006A4A06">
        <w:rPr>
          <w:rFonts w:ascii="Hind Light" w:eastAsia="Hind Light" w:hAnsi="Hind Light" w:cs="Hind Light"/>
          <w:sz w:val="20"/>
          <w:szCs w:val="20"/>
        </w:rPr>
        <w:t>he</w:t>
      </w:r>
      <w:r w:rsidRPr="006A4A06">
        <w:rPr>
          <w:rFonts w:ascii="Hind Light" w:eastAsia="Hind Light" w:hAnsi="Hind Light" w:cs="Hind Light"/>
          <w:sz w:val="20"/>
          <w:szCs w:val="20"/>
        </w:rPr>
        <w:t xml:space="preserve"> European Commission’s</w:t>
      </w:r>
      <w:r w:rsidR="00E41207" w:rsidRPr="006A4A06">
        <w:rPr>
          <w:rFonts w:ascii="Hind Light" w:eastAsia="Hind Light" w:hAnsi="Hind Light" w:cs="Hind Light"/>
          <w:sz w:val="20"/>
          <w:szCs w:val="20"/>
        </w:rPr>
        <w:t xml:space="preserve"> </w:t>
      </w:r>
      <w:hyperlink r:id="rId8" w:history="1">
        <w:r w:rsidRPr="006A4A06">
          <w:rPr>
            <w:rStyle w:val="Lienhypertexte"/>
            <w:rFonts w:ascii="Hind Light" w:eastAsia="Hind Light" w:hAnsi="Hind Light" w:cs="Hind Light"/>
            <w:sz w:val="20"/>
            <w:szCs w:val="20"/>
          </w:rPr>
          <w:t>Broadband Competence Offices Network Support Facility</w:t>
        </w:r>
      </w:hyperlink>
      <w:r w:rsidRPr="006A4A06">
        <w:rPr>
          <w:rFonts w:ascii="Hind Light" w:eastAsia="Hind Light" w:hAnsi="Hind Light" w:cs="Hind Light"/>
          <w:sz w:val="20"/>
          <w:szCs w:val="20"/>
        </w:rPr>
        <w:t xml:space="preserve"> (BCO-SF)</w:t>
      </w:r>
      <w:r w:rsidR="00CA3349" w:rsidRPr="006A4A06">
        <w:rPr>
          <w:rFonts w:ascii="Hind Light" w:eastAsia="Hind Light" w:hAnsi="Hind Light" w:cs="Hind Light"/>
          <w:sz w:val="20"/>
          <w:szCs w:val="20"/>
        </w:rPr>
        <w:t xml:space="preserve"> has published a </w:t>
      </w:r>
      <w:hyperlink r:id="rId9" w:history="1">
        <w:r w:rsidR="00CA3349" w:rsidRPr="006A4A06">
          <w:rPr>
            <w:rStyle w:val="Lienhypertexte"/>
            <w:rFonts w:ascii="Hind Light" w:eastAsia="Hind Light" w:hAnsi="Hind Light" w:cs="Hind Light"/>
            <w:sz w:val="20"/>
            <w:szCs w:val="20"/>
          </w:rPr>
          <w:t>guide</w:t>
        </w:r>
      </w:hyperlink>
      <w:r w:rsidR="00CA3349" w:rsidRPr="006A4A06">
        <w:rPr>
          <w:rFonts w:ascii="Hind Light" w:eastAsia="Hind Light" w:hAnsi="Hind Light" w:cs="Hind Light"/>
          <w:sz w:val="20"/>
          <w:szCs w:val="20"/>
        </w:rPr>
        <w:t xml:space="preserve"> to help </w:t>
      </w:r>
      <w:r w:rsidR="006A4A06">
        <w:rPr>
          <w:rFonts w:ascii="Hind Light" w:eastAsia="Hind Light" w:hAnsi="Hind Light" w:cs="Hind Light"/>
          <w:sz w:val="20"/>
          <w:szCs w:val="20"/>
        </w:rPr>
        <w:t>businesses and the civil society</w:t>
      </w:r>
      <w:r w:rsidR="00CA3349" w:rsidRPr="006A4A06">
        <w:rPr>
          <w:rFonts w:ascii="Hind Light" w:eastAsia="Hind Light" w:hAnsi="Hind Light" w:cs="Hind Light"/>
          <w:sz w:val="20"/>
          <w:szCs w:val="20"/>
        </w:rPr>
        <w:t xml:space="preserve"> understand the </w:t>
      </w:r>
      <w:r w:rsidR="003D7C61">
        <w:rPr>
          <w:rFonts w:ascii="Hind Light" w:eastAsia="Hind Light" w:hAnsi="Hind Light" w:cs="Hind Light"/>
          <w:sz w:val="20"/>
          <w:szCs w:val="20"/>
        </w:rPr>
        <w:t>various</w:t>
      </w:r>
      <w:r w:rsidR="00CA3349" w:rsidRPr="006A4A06">
        <w:rPr>
          <w:rFonts w:ascii="Hind Light" w:eastAsia="Hind Light" w:hAnsi="Hind Light" w:cs="Hind Light"/>
          <w:sz w:val="20"/>
          <w:szCs w:val="20"/>
        </w:rPr>
        <w:t xml:space="preserve"> financial tools </w:t>
      </w:r>
      <w:r w:rsidR="00D415D0" w:rsidRPr="006A4A06">
        <w:rPr>
          <w:rFonts w:ascii="Hind Light" w:eastAsia="Hind Light" w:hAnsi="Hind Light" w:cs="Hind Light"/>
          <w:sz w:val="20"/>
          <w:szCs w:val="20"/>
        </w:rPr>
        <w:t>provided by the EU</w:t>
      </w:r>
      <w:r w:rsidR="00CA3349" w:rsidRPr="006A4A06">
        <w:rPr>
          <w:rFonts w:ascii="Hind Light" w:eastAsia="Hind Light" w:hAnsi="Hind Light" w:cs="Hind Light"/>
          <w:sz w:val="20"/>
          <w:szCs w:val="20"/>
        </w:rPr>
        <w:t xml:space="preserve"> to </w:t>
      </w:r>
      <w:r w:rsidR="00BB547D">
        <w:rPr>
          <w:rFonts w:ascii="Hind Light" w:eastAsia="Hind Light" w:hAnsi="Hind Light" w:cs="Hind Light"/>
          <w:sz w:val="20"/>
          <w:szCs w:val="20"/>
        </w:rPr>
        <w:t>encourage</w:t>
      </w:r>
      <w:r w:rsidR="00CA3349" w:rsidRPr="006A4A06">
        <w:rPr>
          <w:rFonts w:ascii="Hind Light" w:eastAsia="Hind Light" w:hAnsi="Hind Light" w:cs="Hind Light"/>
          <w:sz w:val="20"/>
          <w:szCs w:val="20"/>
        </w:rPr>
        <w:t xml:space="preserve"> broadband investment in </w:t>
      </w:r>
      <w:r w:rsidR="00BA0C7D" w:rsidRPr="006A4A06">
        <w:rPr>
          <w:rFonts w:ascii="Hind Light" w:eastAsia="Hind Light" w:hAnsi="Hind Light" w:cs="Hind Light"/>
          <w:sz w:val="20"/>
          <w:szCs w:val="20"/>
        </w:rPr>
        <w:t>the region</w:t>
      </w:r>
      <w:r w:rsidR="00CA3349" w:rsidRPr="006A4A06">
        <w:rPr>
          <w:rFonts w:ascii="Hind Light" w:eastAsia="Hind Light" w:hAnsi="Hind Light" w:cs="Hind Light"/>
          <w:sz w:val="20"/>
          <w:szCs w:val="20"/>
        </w:rPr>
        <w:t xml:space="preserve">. </w:t>
      </w:r>
    </w:p>
    <w:p w14:paraId="3158A061" w14:textId="77777777" w:rsidR="004630D9" w:rsidRPr="006A4A06" w:rsidRDefault="006837FF" w:rsidP="004630D9">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 xml:space="preserve">The </w:t>
      </w:r>
      <w:r w:rsidR="003D7C61">
        <w:rPr>
          <w:rFonts w:ascii="Hind Light" w:eastAsia="Hind Light" w:hAnsi="Hind Light" w:cs="Hind Light"/>
          <w:sz w:val="20"/>
          <w:szCs w:val="20"/>
        </w:rPr>
        <w:t>guide</w:t>
      </w:r>
      <w:r w:rsidRPr="006A4A06">
        <w:rPr>
          <w:rFonts w:ascii="Hind Light" w:eastAsia="Hind Light" w:hAnsi="Hind Light" w:cs="Hind Light"/>
          <w:sz w:val="20"/>
          <w:szCs w:val="20"/>
        </w:rPr>
        <w:t xml:space="preserve"> </w:t>
      </w:r>
      <w:r w:rsidR="003D7C61">
        <w:rPr>
          <w:rFonts w:ascii="Hind Light" w:eastAsia="Hind Light" w:hAnsi="Hind Light" w:cs="Hind Light"/>
          <w:sz w:val="20"/>
          <w:szCs w:val="20"/>
        </w:rPr>
        <w:t>provides details of a number of funds, including European Structural and Investment Funds, European Fund for Strategic Investments, the Connecting Europe Facility, and the Connecting Europe Broadband Fund. It</w:t>
      </w:r>
      <w:r w:rsidRPr="006A4A06">
        <w:rPr>
          <w:rFonts w:ascii="Hind Light" w:eastAsia="Hind Light" w:hAnsi="Hind Light" w:cs="Hind Light"/>
          <w:sz w:val="20"/>
          <w:szCs w:val="20"/>
        </w:rPr>
        <w:t xml:space="preserve"> aims to </w:t>
      </w:r>
      <w:r w:rsidR="00BB547D">
        <w:rPr>
          <w:rFonts w:ascii="Hind Light" w:eastAsia="Hind Light" w:hAnsi="Hind Light" w:cs="Hind Light"/>
          <w:sz w:val="20"/>
          <w:szCs w:val="20"/>
        </w:rPr>
        <w:t>boost</w:t>
      </w:r>
      <w:r w:rsidR="006110E9" w:rsidRPr="006A4A06">
        <w:rPr>
          <w:rFonts w:ascii="Hind Light" w:eastAsia="Hind Light" w:hAnsi="Hind Light" w:cs="Hind Light"/>
          <w:sz w:val="20"/>
          <w:szCs w:val="20"/>
        </w:rPr>
        <w:t xml:space="preserve"> the EU’s potential</w:t>
      </w:r>
      <w:r w:rsidRPr="006A4A06">
        <w:rPr>
          <w:rFonts w:ascii="Hind Light" w:eastAsia="Hind Light" w:hAnsi="Hind Light" w:cs="Hind Light"/>
          <w:sz w:val="20"/>
          <w:szCs w:val="20"/>
        </w:rPr>
        <w:t xml:space="preserve"> for innovative growth and competitiveness</w:t>
      </w:r>
      <w:r w:rsidR="00713678" w:rsidRPr="006A4A06">
        <w:rPr>
          <w:rFonts w:ascii="Hind Light" w:eastAsia="Hind Light" w:hAnsi="Hind Light" w:cs="Hind Light"/>
          <w:sz w:val="20"/>
          <w:szCs w:val="20"/>
        </w:rPr>
        <w:t xml:space="preserve">. </w:t>
      </w:r>
    </w:p>
    <w:p w14:paraId="300D89F9" w14:textId="77777777" w:rsidR="00C4663B" w:rsidRPr="006A4A06" w:rsidRDefault="0067113D" w:rsidP="00C4663B">
      <w:pPr>
        <w:spacing w:line="280" w:lineRule="exact"/>
        <w:jc w:val="both"/>
        <w:rPr>
          <w:rFonts w:ascii="Hind Light" w:eastAsia="Hind Light" w:hAnsi="Hind Light" w:cs="Hind Light"/>
          <w:b/>
          <w:sz w:val="20"/>
          <w:szCs w:val="20"/>
        </w:rPr>
      </w:pPr>
      <w:r w:rsidRPr="006A4A06">
        <w:rPr>
          <w:rFonts w:ascii="Hind Light" w:eastAsia="Hind Light" w:hAnsi="Hind Light" w:cs="Hind Light"/>
          <w:b/>
          <w:sz w:val="20"/>
          <w:szCs w:val="20"/>
        </w:rPr>
        <w:t>EU</w:t>
      </w:r>
      <w:r w:rsidR="00C4663B" w:rsidRPr="006A4A06">
        <w:rPr>
          <w:rFonts w:ascii="Hind Light" w:eastAsia="Hind Light" w:hAnsi="Hind Light" w:cs="Hind Light"/>
          <w:b/>
          <w:sz w:val="20"/>
          <w:szCs w:val="20"/>
        </w:rPr>
        <w:t xml:space="preserve">: </w:t>
      </w:r>
      <w:r w:rsidR="007479E9" w:rsidRPr="006A4A06">
        <w:rPr>
          <w:rFonts w:ascii="Hind Light" w:eastAsia="Hind Light" w:hAnsi="Hind Light" w:cs="Hind Light"/>
          <w:b/>
          <w:sz w:val="20"/>
          <w:szCs w:val="20"/>
        </w:rPr>
        <w:t>Digital Commissioner Gabriel answers parliamentary question on the abolition of roaming charges</w:t>
      </w:r>
    </w:p>
    <w:p w14:paraId="1272DC0B" w14:textId="77777777" w:rsidR="003D7C61" w:rsidRDefault="000158C5" w:rsidP="00437117">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On Au</w:t>
      </w:r>
      <w:r w:rsidR="00437117" w:rsidRPr="006A4A06">
        <w:rPr>
          <w:rFonts w:ascii="Hind Light" w:eastAsia="Hind Light" w:hAnsi="Hind Light" w:cs="Hind Light"/>
          <w:sz w:val="20"/>
          <w:szCs w:val="20"/>
        </w:rPr>
        <w:t>gust 21</w:t>
      </w:r>
      <w:r w:rsidR="00C80E30" w:rsidRPr="006A4A06">
        <w:rPr>
          <w:rFonts w:ascii="Hind Light" w:eastAsia="Hind Light" w:hAnsi="Hind Light" w:cs="Hind Light"/>
          <w:sz w:val="20"/>
          <w:szCs w:val="20"/>
        </w:rPr>
        <w:t>, the European Commission</w:t>
      </w:r>
      <w:r w:rsidR="00437117" w:rsidRPr="006A4A06">
        <w:rPr>
          <w:rFonts w:ascii="Hind Light" w:eastAsia="Hind Light" w:hAnsi="Hind Light" w:cs="Hind Light"/>
          <w:sz w:val="20"/>
          <w:szCs w:val="20"/>
        </w:rPr>
        <w:t>er in charge of the Digital A</w:t>
      </w:r>
      <w:r w:rsidR="003D7C61">
        <w:rPr>
          <w:rFonts w:ascii="Hind Light" w:eastAsia="Hind Light" w:hAnsi="Hind Light" w:cs="Hind Light"/>
          <w:sz w:val="20"/>
          <w:szCs w:val="20"/>
        </w:rPr>
        <w:t xml:space="preserve">genda, </w:t>
      </w:r>
      <w:proofErr w:type="spellStart"/>
      <w:r w:rsidR="003D7C61">
        <w:rPr>
          <w:rFonts w:ascii="Hind Light" w:eastAsia="Hind Light" w:hAnsi="Hind Light" w:cs="Hind Light"/>
          <w:sz w:val="20"/>
          <w:szCs w:val="20"/>
        </w:rPr>
        <w:t>Mariya</w:t>
      </w:r>
      <w:proofErr w:type="spellEnd"/>
      <w:r w:rsidR="003D7C61">
        <w:rPr>
          <w:rFonts w:ascii="Hind Light" w:eastAsia="Hind Light" w:hAnsi="Hind Light" w:cs="Hind Light"/>
          <w:sz w:val="20"/>
          <w:szCs w:val="20"/>
        </w:rPr>
        <w:t xml:space="preserve"> Gabriel, answered</w:t>
      </w:r>
      <w:r w:rsidR="00437117" w:rsidRPr="006A4A06">
        <w:rPr>
          <w:rFonts w:ascii="Hind Light" w:eastAsia="Hind Light" w:hAnsi="Hind Light" w:cs="Hind Light"/>
          <w:sz w:val="20"/>
          <w:szCs w:val="20"/>
        </w:rPr>
        <w:t xml:space="preserve"> a </w:t>
      </w:r>
      <w:hyperlink r:id="rId10" w:history="1">
        <w:r w:rsidR="00437117" w:rsidRPr="006A4A06">
          <w:rPr>
            <w:rStyle w:val="Lienhypertexte"/>
            <w:rFonts w:ascii="Hind Light" w:eastAsia="Hind Light" w:hAnsi="Hind Light" w:cs="Hind Light"/>
            <w:sz w:val="20"/>
            <w:szCs w:val="20"/>
          </w:rPr>
          <w:t>parliamentary written question</w:t>
        </w:r>
      </w:hyperlink>
      <w:r w:rsidR="003D7C61">
        <w:rPr>
          <w:rFonts w:ascii="Hind Light" w:eastAsia="Hind Light" w:hAnsi="Hind Light" w:cs="Hind Light"/>
          <w:sz w:val="20"/>
          <w:szCs w:val="20"/>
        </w:rPr>
        <w:t xml:space="preserve"> from MEP Carlos </w:t>
      </w:r>
      <w:proofErr w:type="spellStart"/>
      <w:r w:rsidR="003D7C61">
        <w:rPr>
          <w:rFonts w:ascii="Hind Light" w:eastAsia="Hind Light" w:hAnsi="Hind Light" w:cs="Hind Light"/>
          <w:sz w:val="20"/>
          <w:szCs w:val="20"/>
        </w:rPr>
        <w:t>Zorrinho</w:t>
      </w:r>
      <w:proofErr w:type="spellEnd"/>
      <w:r w:rsidR="003D7C61">
        <w:rPr>
          <w:rFonts w:ascii="Hind Light" w:eastAsia="Hind Light" w:hAnsi="Hind Light" w:cs="Hind Light"/>
          <w:sz w:val="20"/>
          <w:szCs w:val="20"/>
        </w:rPr>
        <w:t xml:space="preserve"> (S&amp;D, PT) who asked about the potential side effects of the roaming regulation. Mr </w:t>
      </w:r>
      <w:proofErr w:type="spellStart"/>
      <w:r w:rsidR="003D7C61">
        <w:rPr>
          <w:rFonts w:ascii="Hind Light" w:eastAsia="Hind Light" w:hAnsi="Hind Light" w:cs="Hind Light"/>
          <w:sz w:val="20"/>
          <w:szCs w:val="20"/>
        </w:rPr>
        <w:t>Zorrinho</w:t>
      </w:r>
      <w:proofErr w:type="spellEnd"/>
      <w:r w:rsidR="003D7C61">
        <w:rPr>
          <w:rFonts w:ascii="Hind Light" w:eastAsia="Hind Light" w:hAnsi="Hind Light" w:cs="Hind Light"/>
          <w:sz w:val="20"/>
          <w:szCs w:val="20"/>
        </w:rPr>
        <w:t xml:space="preserve"> suggested that domestic services charges may increase as a result.</w:t>
      </w:r>
    </w:p>
    <w:p w14:paraId="5B704984" w14:textId="77777777" w:rsidR="00A01317" w:rsidRPr="006A4A06" w:rsidRDefault="003D7C61" w:rsidP="00437117">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Commi</w:t>
      </w:r>
      <w:r w:rsidR="007A6544">
        <w:rPr>
          <w:rFonts w:ascii="Hind Light" w:eastAsia="Hind Light" w:hAnsi="Hind Light" w:cs="Hind Light"/>
          <w:sz w:val="20"/>
          <w:szCs w:val="20"/>
        </w:rPr>
        <w:t>ssi</w:t>
      </w:r>
      <w:r>
        <w:rPr>
          <w:rFonts w:ascii="Hind Light" w:eastAsia="Hind Light" w:hAnsi="Hind Light" w:cs="Hind Light"/>
          <w:sz w:val="20"/>
          <w:szCs w:val="20"/>
        </w:rPr>
        <w:t xml:space="preserve">oner Gabriel, in her </w:t>
      </w:r>
      <w:hyperlink r:id="rId11" w:anchor="def2" w:history="1">
        <w:r w:rsidRPr="003D7C61">
          <w:rPr>
            <w:rStyle w:val="Lienhypertexte"/>
            <w:rFonts w:ascii="Hind Light" w:eastAsia="Hind Light" w:hAnsi="Hind Light" w:cs="Hind Light"/>
            <w:sz w:val="20"/>
            <w:szCs w:val="20"/>
          </w:rPr>
          <w:t>response</w:t>
        </w:r>
      </w:hyperlink>
      <w:r w:rsidR="00437117" w:rsidRPr="006A4A06">
        <w:rPr>
          <w:rFonts w:ascii="Hind Light" w:eastAsia="Hind Light" w:hAnsi="Hind Light" w:cs="Hind Light"/>
          <w:sz w:val="20"/>
          <w:szCs w:val="20"/>
        </w:rPr>
        <w:t xml:space="preserve"> </w:t>
      </w:r>
      <w:r w:rsidRPr="003D7C61">
        <w:rPr>
          <w:rFonts w:ascii="Hind Light" w:eastAsia="Hind Light" w:hAnsi="Hind Light" w:cs="Hind Light"/>
          <w:sz w:val="20"/>
          <w:szCs w:val="20"/>
        </w:rPr>
        <w:t>insisted that</w:t>
      </w:r>
      <w:r>
        <w:t xml:space="preserve"> </w:t>
      </w:r>
      <w:r w:rsidR="00437117" w:rsidRPr="006A4A06">
        <w:rPr>
          <w:rFonts w:ascii="Hind Light" w:eastAsia="Hind Light" w:hAnsi="Hind Light" w:cs="Hind Light"/>
          <w:sz w:val="20"/>
          <w:szCs w:val="20"/>
        </w:rPr>
        <w:t xml:space="preserve">there </w:t>
      </w:r>
      <w:r>
        <w:rPr>
          <w:rFonts w:ascii="Hind Light" w:eastAsia="Hind Light" w:hAnsi="Hind Light" w:cs="Hind Light"/>
          <w:sz w:val="20"/>
          <w:szCs w:val="20"/>
        </w:rPr>
        <w:t>was</w:t>
      </w:r>
      <w:r w:rsidR="00437117" w:rsidRPr="006A4A06">
        <w:rPr>
          <w:rFonts w:ascii="Hind Light" w:eastAsia="Hind Light" w:hAnsi="Hind Light" w:cs="Hind Light"/>
          <w:sz w:val="20"/>
          <w:szCs w:val="20"/>
        </w:rPr>
        <w:t xml:space="preserve"> “no objective need for operators to increase domestic prices in response to Roam Like At Home or to restrict roaming in certain tariff plans</w:t>
      </w:r>
      <w:r w:rsidR="00D0445C">
        <w:rPr>
          <w:rFonts w:ascii="Hind Light" w:eastAsia="Hind Light" w:hAnsi="Hind Light" w:cs="Hind Light"/>
          <w:sz w:val="20"/>
          <w:szCs w:val="20"/>
        </w:rPr>
        <w:t>.”</w:t>
      </w:r>
    </w:p>
    <w:p w14:paraId="7DC13DA4" w14:textId="77777777" w:rsidR="00FB2AF3" w:rsidRPr="006A4A06" w:rsidRDefault="00FB2AF3" w:rsidP="00FB2AF3">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 xml:space="preserve">Commissioner Gabriel also argued </w:t>
      </w:r>
      <w:r w:rsidR="003D7C61">
        <w:rPr>
          <w:rFonts w:ascii="Hind Light" w:eastAsia="Hind Light" w:hAnsi="Hind Light" w:cs="Hind Light"/>
          <w:sz w:val="20"/>
          <w:szCs w:val="20"/>
        </w:rPr>
        <w:t xml:space="preserve">that </w:t>
      </w:r>
      <w:r w:rsidRPr="006A4A06">
        <w:rPr>
          <w:rFonts w:ascii="Hind Light" w:eastAsia="Hind Light" w:hAnsi="Hind Light" w:cs="Hind Light"/>
          <w:sz w:val="20"/>
          <w:szCs w:val="20"/>
        </w:rPr>
        <w:t>the level of competition on</w:t>
      </w:r>
      <w:r w:rsidR="003D7C61">
        <w:rPr>
          <w:rFonts w:ascii="Hind Light" w:eastAsia="Hind Light" w:hAnsi="Hind Light" w:cs="Hind Light"/>
          <w:sz w:val="20"/>
          <w:szCs w:val="20"/>
        </w:rPr>
        <w:t xml:space="preserve"> national mobile markets remained</w:t>
      </w:r>
      <w:r w:rsidRPr="006A4A06">
        <w:rPr>
          <w:rFonts w:ascii="Hind Light" w:eastAsia="Hind Light" w:hAnsi="Hind Light" w:cs="Hind Light"/>
          <w:sz w:val="20"/>
          <w:szCs w:val="20"/>
        </w:rPr>
        <w:t xml:space="preserve"> the key factor of national price fruition and</w:t>
      </w:r>
      <w:r w:rsidR="003D7C61">
        <w:rPr>
          <w:rFonts w:ascii="Hind Light" w:eastAsia="Hind Light" w:hAnsi="Hind Light" w:cs="Hind Light"/>
          <w:sz w:val="20"/>
          <w:szCs w:val="20"/>
        </w:rPr>
        <w:t xml:space="preserve"> claimed that the Commission had</w:t>
      </w:r>
      <w:r w:rsidRPr="006A4A06">
        <w:rPr>
          <w:rFonts w:ascii="Hind Light" w:eastAsia="Hind Light" w:hAnsi="Hind Light" w:cs="Hind Light"/>
          <w:sz w:val="20"/>
          <w:szCs w:val="20"/>
        </w:rPr>
        <w:t xml:space="preserve"> not detected any </w:t>
      </w:r>
      <w:r w:rsidR="003D7C61">
        <w:rPr>
          <w:rFonts w:ascii="Hind Light" w:eastAsia="Hind Light" w:hAnsi="Hind Light" w:cs="Hind Light"/>
          <w:sz w:val="20"/>
          <w:szCs w:val="20"/>
        </w:rPr>
        <w:t xml:space="preserve">general </w:t>
      </w:r>
      <w:r w:rsidRPr="006A4A06">
        <w:rPr>
          <w:rFonts w:ascii="Hind Light" w:eastAsia="Hind Light" w:hAnsi="Hind Light" w:cs="Hind Light"/>
          <w:sz w:val="20"/>
          <w:szCs w:val="20"/>
        </w:rPr>
        <w:t>incre</w:t>
      </w:r>
      <w:r w:rsidR="00EE1032">
        <w:rPr>
          <w:rFonts w:ascii="Hind Light" w:eastAsia="Hind Light" w:hAnsi="Hind Light" w:cs="Hind Light"/>
          <w:sz w:val="20"/>
          <w:szCs w:val="20"/>
        </w:rPr>
        <w:t xml:space="preserve">ase </w:t>
      </w:r>
      <w:r w:rsidR="003D7C61">
        <w:rPr>
          <w:rFonts w:ascii="Hind Light" w:eastAsia="Hind Light" w:hAnsi="Hind Light" w:cs="Hind Light"/>
          <w:sz w:val="20"/>
          <w:szCs w:val="20"/>
        </w:rPr>
        <w:t xml:space="preserve">in domestic </w:t>
      </w:r>
      <w:r w:rsidRPr="006A4A06">
        <w:rPr>
          <w:rFonts w:ascii="Hind Light" w:eastAsia="Hind Light" w:hAnsi="Hind Light" w:cs="Hind Light"/>
          <w:sz w:val="20"/>
          <w:szCs w:val="20"/>
        </w:rPr>
        <w:t xml:space="preserve">prices </w:t>
      </w:r>
      <w:r w:rsidR="003D7C61">
        <w:rPr>
          <w:rFonts w:ascii="Hind Light" w:eastAsia="Hind Light" w:hAnsi="Hind Light" w:cs="Hind Light"/>
          <w:sz w:val="20"/>
          <w:szCs w:val="20"/>
        </w:rPr>
        <w:t>as a consequence of roaming</w:t>
      </w:r>
      <w:r w:rsidRPr="006A4A06">
        <w:rPr>
          <w:rFonts w:ascii="Hind Light" w:eastAsia="Hind Light" w:hAnsi="Hind Light" w:cs="Hind Light"/>
          <w:sz w:val="20"/>
          <w:szCs w:val="20"/>
        </w:rPr>
        <w:t>.</w:t>
      </w:r>
    </w:p>
    <w:p w14:paraId="7966C3F8" w14:textId="77777777" w:rsidR="00FB2AF3" w:rsidRPr="006A4A06" w:rsidRDefault="003D473A" w:rsidP="00FB2AF3">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The Commission will publish an interim report on the consequences of the newly introduced roaming rules by December 2018.</w:t>
      </w:r>
    </w:p>
    <w:p w14:paraId="767909FC" w14:textId="77777777" w:rsidR="00B32A31" w:rsidRDefault="00B32A31" w:rsidP="00F97835">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 Parliament finalises its position</w:t>
      </w:r>
      <w:r w:rsidR="00B05288">
        <w:rPr>
          <w:rFonts w:ascii="Hind Light" w:eastAsia="Hind Light" w:hAnsi="Hind Light" w:cs="Hind Light"/>
          <w:b/>
          <w:sz w:val="20"/>
          <w:szCs w:val="20"/>
        </w:rPr>
        <w:t xml:space="preserve"> on telecoms reform</w:t>
      </w:r>
    </w:p>
    <w:p w14:paraId="1C81035B" w14:textId="77777777" w:rsidR="00B05288" w:rsidRPr="00B05288" w:rsidRDefault="00B05288" w:rsidP="00B05288">
      <w:pPr>
        <w:pStyle w:val="Pardeliste"/>
        <w:numPr>
          <w:ilvl w:val="0"/>
          <w:numId w:val="9"/>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The European Parliament is finalising its position on the reform of the EU’s telecommunications framework, the European Electronic Communications Code, ahead of negotiations with the Council of the EU. </w:t>
      </w:r>
    </w:p>
    <w:p w14:paraId="1C6A88D0" w14:textId="77777777" w:rsidR="00B05288" w:rsidRPr="00B05288" w:rsidRDefault="00B05288" w:rsidP="00B05288">
      <w:pPr>
        <w:pStyle w:val="Pardeliste"/>
        <w:numPr>
          <w:ilvl w:val="0"/>
          <w:numId w:val="9"/>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lastRenderedPageBreak/>
        <w:t>With the political parties having found a compromise on most aspects ahead of the summer, there are just a few issues (including on joint dominance, and co-investment) which still need to be wrapped up ahead of the votes in Parliamentary Committee.</w:t>
      </w:r>
    </w:p>
    <w:p w14:paraId="3E0F435E" w14:textId="77777777" w:rsidR="00B05288" w:rsidRPr="00B05288" w:rsidRDefault="00B05288" w:rsidP="00B05288">
      <w:pPr>
        <w:pStyle w:val="Pardeliste"/>
        <w:numPr>
          <w:ilvl w:val="0"/>
          <w:numId w:val="9"/>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The votes are scheduled in the Internal Market and Consumer Rights Committee on 4 September (covering end user rights and services), and in the Industry, Research, and Energy Committee on 11 September (covering access, spectrum and institutional governance).</w:t>
      </w:r>
    </w:p>
    <w:p w14:paraId="6A9842A4" w14:textId="77777777" w:rsidR="00B32A31" w:rsidRDefault="00B32A31" w:rsidP="00F97835">
      <w:pPr>
        <w:spacing w:line="280" w:lineRule="exact"/>
        <w:jc w:val="both"/>
        <w:rPr>
          <w:rFonts w:ascii="Hind Light" w:eastAsia="Hind Light" w:hAnsi="Hind Light" w:cs="Hind Light"/>
          <w:b/>
          <w:sz w:val="20"/>
          <w:szCs w:val="20"/>
        </w:rPr>
      </w:pPr>
    </w:p>
    <w:p w14:paraId="6E417115" w14:textId="77777777" w:rsidR="0019388A" w:rsidRPr="006A4A06" w:rsidRDefault="0094598F" w:rsidP="00F97835">
      <w:pPr>
        <w:spacing w:after="200" w:line="280" w:lineRule="exact"/>
        <w:jc w:val="both"/>
        <w:rPr>
          <w:rFonts w:ascii="Hind Light" w:eastAsia="Hind Light" w:hAnsi="Hind Light" w:cs="Hind Light"/>
          <w:color w:val="3A82E4"/>
          <w:szCs w:val="20"/>
        </w:rPr>
      </w:pPr>
      <w:bookmarkStart w:id="1" w:name="_GoBack"/>
      <w:bookmarkEnd w:id="1"/>
      <w:r w:rsidRPr="006A4A06">
        <w:rPr>
          <w:rFonts w:ascii="Hind Light" w:eastAsia="Hind Light" w:hAnsi="Hind Light" w:cs="Hind Light"/>
          <w:color w:val="3A82E4"/>
          <w:szCs w:val="20"/>
        </w:rPr>
        <w:t xml:space="preserve">Trust </w:t>
      </w:r>
    </w:p>
    <w:p w14:paraId="5F9C14DC" w14:textId="77777777" w:rsidR="00C3506B" w:rsidRPr="006A4A06" w:rsidRDefault="00C3506B" w:rsidP="00C3506B">
      <w:pPr>
        <w:spacing w:line="280" w:lineRule="exact"/>
        <w:jc w:val="both"/>
        <w:rPr>
          <w:rFonts w:ascii="Hind Light" w:eastAsia="Hind Light" w:hAnsi="Hind Light" w:cs="Hind Light"/>
          <w:b/>
          <w:sz w:val="20"/>
          <w:szCs w:val="20"/>
        </w:rPr>
      </w:pPr>
      <w:r w:rsidRPr="006A4A06">
        <w:rPr>
          <w:rFonts w:ascii="Hind Light" w:eastAsia="Hind Light" w:hAnsi="Hind Light" w:cs="Hind Light"/>
          <w:b/>
          <w:sz w:val="20"/>
          <w:szCs w:val="20"/>
        </w:rPr>
        <w:t xml:space="preserve">UK: </w:t>
      </w:r>
      <w:r w:rsidR="00ED2AB9" w:rsidRPr="006A4A06">
        <w:rPr>
          <w:rFonts w:ascii="Hind Light" w:eastAsia="Hind Light" w:hAnsi="Hind Light" w:cs="Hind Light"/>
          <w:b/>
          <w:sz w:val="20"/>
          <w:szCs w:val="20"/>
        </w:rPr>
        <w:t xml:space="preserve">Are UK companies ready to </w:t>
      </w:r>
      <w:r w:rsidR="001A7A56">
        <w:rPr>
          <w:rFonts w:ascii="Hind Light" w:eastAsia="Hind Light" w:hAnsi="Hind Light" w:cs="Hind Light"/>
          <w:b/>
          <w:sz w:val="20"/>
          <w:szCs w:val="20"/>
        </w:rPr>
        <w:t>address</w:t>
      </w:r>
      <w:r w:rsidR="00ED2AB9" w:rsidRPr="006A4A06">
        <w:rPr>
          <w:rFonts w:ascii="Hind Light" w:eastAsia="Hind Light" w:hAnsi="Hind Light" w:cs="Hind Light"/>
          <w:b/>
          <w:sz w:val="20"/>
          <w:szCs w:val="20"/>
        </w:rPr>
        <w:t xml:space="preserve"> cyber challenges?</w:t>
      </w:r>
    </w:p>
    <w:p w14:paraId="01D91ADC" w14:textId="77777777" w:rsidR="00B53CC9" w:rsidRPr="006A4A06" w:rsidRDefault="00ED2AB9" w:rsidP="00FE7B7B">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A</w:t>
      </w:r>
      <w:r w:rsidR="009F6D2A">
        <w:rPr>
          <w:rFonts w:ascii="Hind Light" w:eastAsia="Hind Light" w:hAnsi="Hind Light" w:cs="Hind Light"/>
          <w:sz w:val="20"/>
          <w:szCs w:val="20"/>
        </w:rPr>
        <w:t xml:space="preserve"> UK government </w:t>
      </w:r>
      <w:hyperlink r:id="rId12" w:history="1">
        <w:r w:rsidR="009F6D2A" w:rsidRPr="009F6D2A">
          <w:rPr>
            <w:rStyle w:val="Lienhypertexte"/>
            <w:rFonts w:ascii="Hind Light" w:eastAsia="Hind Light" w:hAnsi="Hind Light" w:cs="Hind Light"/>
            <w:sz w:val="20"/>
            <w:szCs w:val="20"/>
          </w:rPr>
          <w:t>study</w:t>
        </w:r>
      </w:hyperlink>
      <w:r w:rsidRPr="006A4A06">
        <w:rPr>
          <w:rFonts w:ascii="Hind Light" w:eastAsia="Hind Light" w:hAnsi="Hind Light" w:cs="Hind Light"/>
          <w:sz w:val="20"/>
          <w:szCs w:val="20"/>
        </w:rPr>
        <w:t xml:space="preserve"> published on August 21 </w:t>
      </w:r>
      <w:r w:rsidR="009F6D2A">
        <w:rPr>
          <w:rFonts w:ascii="Hind Light" w:eastAsia="Hind Light" w:hAnsi="Hind Light" w:cs="Hind Light"/>
          <w:sz w:val="20"/>
          <w:szCs w:val="20"/>
        </w:rPr>
        <w:t>revealed</w:t>
      </w:r>
      <w:r w:rsidRPr="006A4A06">
        <w:rPr>
          <w:rFonts w:ascii="Hind Light" w:eastAsia="Hind Light" w:hAnsi="Hind Light" w:cs="Hind Light"/>
          <w:sz w:val="20"/>
          <w:szCs w:val="20"/>
        </w:rPr>
        <w:t xml:space="preserve"> that </w:t>
      </w:r>
      <w:r w:rsidR="009F6D2A">
        <w:rPr>
          <w:rFonts w:ascii="Hind Light" w:eastAsia="Hind Light" w:hAnsi="Hind Light" w:cs="Hind Light"/>
          <w:sz w:val="20"/>
          <w:szCs w:val="20"/>
        </w:rPr>
        <w:t>68% of</w:t>
      </w:r>
      <w:r w:rsidRPr="006A4A06">
        <w:rPr>
          <w:rFonts w:ascii="Hind Light" w:eastAsia="Hind Light" w:hAnsi="Hind Light" w:cs="Hind Light"/>
          <w:sz w:val="20"/>
          <w:szCs w:val="20"/>
        </w:rPr>
        <w:t xml:space="preserve"> </w:t>
      </w:r>
      <w:r w:rsidR="009F6D2A">
        <w:rPr>
          <w:rFonts w:ascii="Hind Light" w:eastAsia="Hind Light" w:hAnsi="Hind Light" w:cs="Hind Light"/>
          <w:sz w:val="20"/>
          <w:szCs w:val="20"/>
        </w:rPr>
        <w:t>Boards</w:t>
      </w:r>
      <w:r w:rsidRPr="006A4A06">
        <w:rPr>
          <w:rFonts w:ascii="Hind Light" w:eastAsia="Hind Light" w:hAnsi="Hind Light" w:cs="Hind Light"/>
          <w:sz w:val="20"/>
          <w:szCs w:val="20"/>
        </w:rPr>
        <w:t xml:space="preserve"> at </w:t>
      </w:r>
      <w:r w:rsidR="009F6D2A">
        <w:rPr>
          <w:rFonts w:ascii="Hind Light" w:eastAsia="Hind Light" w:hAnsi="Hind Light" w:cs="Hind Light"/>
          <w:sz w:val="20"/>
          <w:szCs w:val="20"/>
        </w:rPr>
        <w:t xml:space="preserve">the </w:t>
      </w:r>
      <w:r w:rsidRPr="006A4A06">
        <w:rPr>
          <w:rFonts w:ascii="Hind Light" w:eastAsia="Hind Light" w:hAnsi="Hind Light" w:cs="Hind Light"/>
          <w:sz w:val="20"/>
          <w:szCs w:val="20"/>
        </w:rPr>
        <w:t>UK’s 350</w:t>
      </w:r>
      <w:r w:rsidR="009F6D2A">
        <w:rPr>
          <w:rFonts w:ascii="Hind Light" w:eastAsia="Hind Light" w:hAnsi="Hind Light" w:cs="Hind Light"/>
          <w:sz w:val="20"/>
          <w:szCs w:val="20"/>
        </w:rPr>
        <w:t xml:space="preserve"> largest</w:t>
      </w:r>
      <w:r w:rsidRPr="006A4A06">
        <w:rPr>
          <w:rFonts w:ascii="Hind Light" w:eastAsia="Hind Light" w:hAnsi="Hind Light" w:cs="Hind Light"/>
          <w:sz w:val="20"/>
          <w:szCs w:val="20"/>
        </w:rPr>
        <w:t xml:space="preserve"> firms </w:t>
      </w:r>
      <w:r w:rsidR="009F6D2A">
        <w:rPr>
          <w:rFonts w:ascii="Hind Light" w:eastAsia="Hind Light" w:hAnsi="Hind Light" w:cs="Hind Light"/>
          <w:sz w:val="20"/>
          <w:szCs w:val="20"/>
        </w:rPr>
        <w:t>have received no training on how</w:t>
      </w:r>
      <w:r w:rsidR="005C0B1E" w:rsidRPr="006A4A06">
        <w:rPr>
          <w:rFonts w:ascii="Hind Light" w:eastAsia="Hind Light" w:hAnsi="Hind Light" w:cs="Hind Light"/>
          <w:sz w:val="20"/>
          <w:szCs w:val="20"/>
        </w:rPr>
        <w:t xml:space="preserve"> to deal with</w:t>
      </w:r>
      <w:r w:rsidRPr="006A4A06">
        <w:rPr>
          <w:rFonts w:ascii="Hind Light" w:eastAsia="Hind Light" w:hAnsi="Hind Light" w:cs="Hind Light"/>
          <w:sz w:val="20"/>
          <w:szCs w:val="20"/>
        </w:rPr>
        <w:t xml:space="preserve"> cyberattacks.</w:t>
      </w:r>
    </w:p>
    <w:p w14:paraId="00E822B9" w14:textId="77777777" w:rsidR="00387C22" w:rsidRPr="006A4A06" w:rsidRDefault="00ED2AB9" w:rsidP="00B53CC9">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The study also highlights that only 6% of businesses are prepared fo</w:t>
      </w:r>
      <w:r w:rsidR="00B53CC9" w:rsidRPr="006A4A06">
        <w:rPr>
          <w:rFonts w:ascii="Hind Light" w:eastAsia="Hind Light" w:hAnsi="Hind Light" w:cs="Hind Light"/>
          <w:sz w:val="20"/>
          <w:szCs w:val="20"/>
        </w:rPr>
        <w:t xml:space="preserve">r the General Data Protection Regulation (GDPR), which will enter into force in May 2018. However, awareness of GDPR is good, with 97% of firms being aware of the soon-to-be-applicable data protection rules. </w:t>
      </w:r>
    </w:p>
    <w:p w14:paraId="6488BA8B" w14:textId="77777777" w:rsidR="00387C22" w:rsidRDefault="004766CD" w:rsidP="00B53CC9">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 xml:space="preserve">A separate </w:t>
      </w:r>
      <w:hyperlink r:id="rId13" w:history="1">
        <w:r w:rsidR="009F6D2A">
          <w:rPr>
            <w:rStyle w:val="Lienhypertexte"/>
            <w:rFonts w:ascii="Hind Light" w:eastAsia="Hind Light" w:hAnsi="Hind Light" w:cs="Hind Light"/>
            <w:sz w:val="20"/>
            <w:szCs w:val="20"/>
          </w:rPr>
          <w:t>study</w:t>
        </w:r>
      </w:hyperlink>
      <w:r w:rsidRPr="006A4A06">
        <w:rPr>
          <w:rFonts w:ascii="Hind Light" w:eastAsia="Hind Light" w:hAnsi="Hind Light" w:cs="Hind Light"/>
          <w:sz w:val="20"/>
          <w:szCs w:val="20"/>
        </w:rPr>
        <w:t xml:space="preserve"> on</w:t>
      </w:r>
      <w:r w:rsidR="00B53CC9" w:rsidRPr="006A4A06">
        <w:rPr>
          <w:rFonts w:ascii="Hind Light" w:eastAsia="Hind Light" w:hAnsi="Hind Light" w:cs="Hind Light"/>
          <w:sz w:val="20"/>
          <w:szCs w:val="20"/>
        </w:rPr>
        <w:t xml:space="preserve"> charities’ </w:t>
      </w:r>
      <w:r w:rsidRPr="006A4A06">
        <w:rPr>
          <w:rFonts w:ascii="Hind Light" w:eastAsia="Hind Light" w:hAnsi="Hind Light" w:cs="Hind Light"/>
          <w:sz w:val="20"/>
          <w:szCs w:val="20"/>
        </w:rPr>
        <w:t xml:space="preserve">cyber security </w:t>
      </w:r>
      <w:r w:rsidR="009F6D2A">
        <w:rPr>
          <w:rFonts w:ascii="Hind Light" w:eastAsia="Hind Light" w:hAnsi="Hind Light" w:cs="Hind Light"/>
          <w:sz w:val="20"/>
          <w:szCs w:val="20"/>
        </w:rPr>
        <w:t>capabilities</w:t>
      </w:r>
      <w:r w:rsidR="00B53CC9" w:rsidRPr="006A4A06">
        <w:rPr>
          <w:rFonts w:ascii="Hind Light" w:eastAsia="Hind Light" w:hAnsi="Hind Light" w:cs="Hind Light"/>
          <w:sz w:val="20"/>
          <w:szCs w:val="20"/>
        </w:rPr>
        <w:t xml:space="preserve"> </w:t>
      </w:r>
      <w:r w:rsidR="009F6D2A">
        <w:rPr>
          <w:rFonts w:ascii="Hind Light" w:eastAsia="Hind Light" w:hAnsi="Hind Light" w:cs="Hind Light"/>
          <w:sz w:val="20"/>
          <w:szCs w:val="20"/>
        </w:rPr>
        <w:t>was also</w:t>
      </w:r>
      <w:r w:rsidR="00B53CC9" w:rsidRPr="006A4A06">
        <w:rPr>
          <w:rFonts w:ascii="Hind Light" w:eastAsia="Hind Light" w:hAnsi="Hind Light" w:cs="Hind Light"/>
          <w:sz w:val="20"/>
          <w:szCs w:val="20"/>
        </w:rPr>
        <w:t xml:space="preserve"> released on </w:t>
      </w:r>
      <w:r w:rsidR="00F4649D" w:rsidRPr="006A4A06">
        <w:rPr>
          <w:rFonts w:ascii="Hind Light" w:eastAsia="Hind Light" w:hAnsi="Hind Light" w:cs="Hind Light"/>
          <w:sz w:val="20"/>
          <w:szCs w:val="20"/>
        </w:rPr>
        <w:t>the same day</w:t>
      </w:r>
      <w:r w:rsidR="00B53CC9" w:rsidRPr="006A4A06">
        <w:rPr>
          <w:rFonts w:ascii="Hind Light" w:eastAsia="Hind Light" w:hAnsi="Hind Light" w:cs="Hind Light"/>
          <w:sz w:val="20"/>
          <w:szCs w:val="20"/>
        </w:rPr>
        <w:t xml:space="preserve">, </w:t>
      </w:r>
      <w:r w:rsidR="009F6D2A">
        <w:rPr>
          <w:rFonts w:ascii="Hind Light" w:eastAsia="Hind Light" w:hAnsi="Hind Light" w:cs="Hind Light"/>
          <w:sz w:val="20"/>
          <w:szCs w:val="20"/>
        </w:rPr>
        <w:t>showing that</w:t>
      </w:r>
      <w:r w:rsidR="00B53CC9" w:rsidRPr="006A4A06">
        <w:rPr>
          <w:rFonts w:ascii="Hind Light" w:eastAsia="Hind Light" w:hAnsi="Hind Light" w:cs="Hind Light"/>
          <w:sz w:val="20"/>
          <w:szCs w:val="20"/>
        </w:rPr>
        <w:t xml:space="preserve"> charities </w:t>
      </w:r>
      <w:r w:rsidR="009F6D2A">
        <w:rPr>
          <w:rFonts w:ascii="Hind Light" w:eastAsia="Hind Light" w:hAnsi="Hind Light" w:cs="Hind Light"/>
          <w:sz w:val="20"/>
          <w:szCs w:val="20"/>
        </w:rPr>
        <w:t>were</w:t>
      </w:r>
      <w:r w:rsidR="00B53CC9" w:rsidRPr="006A4A06">
        <w:rPr>
          <w:rFonts w:ascii="Hind Light" w:eastAsia="Hind Light" w:hAnsi="Hind Light" w:cs="Hind Light"/>
          <w:sz w:val="20"/>
          <w:szCs w:val="20"/>
        </w:rPr>
        <w:t xml:space="preserve"> just as susceptible to cyber-attacks</w:t>
      </w:r>
      <w:r w:rsidR="003773E6" w:rsidRPr="006A4A06">
        <w:rPr>
          <w:rFonts w:ascii="Hind Light" w:eastAsia="Hind Light" w:hAnsi="Hind Light" w:cs="Hind Light"/>
          <w:sz w:val="20"/>
          <w:szCs w:val="20"/>
        </w:rPr>
        <w:t xml:space="preserve"> as businesses</w:t>
      </w:r>
      <w:r w:rsidR="004C67EB" w:rsidRPr="006A4A06">
        <w:rPr>
          <w:rFonts w:ascii="Hind Light" w:eastAsia="Hind Light" w:hAnsi="Hind Light" w:cs="Hind Light"/>
          <w:sz w:val="20"/>
          <w:szCs w:val="20"/>
        </w:rPr>
        <w:t>,</w:t>
      </w:r>
      <w:r w:rsidR="00B53CC9" w:rsidRPr="006A4A06">
        <w:rPr>
          <w:rFonts w:ascii="Hind Light" w:eastAsia="Hind Light" w:hAnsi="Hind Light" w:cs="Hind Light"/>
          <w:sz w:val="20"/>
          <w:szCs w:val="20"/>
        </w:rPr>
        <w:t xml:space="preserve"> and </w:t>
      </w:r>
      <w:r w:rsidR="009F6D2A">
        <w:rPr>
          <w:rFonts w:ascii="Hind Light" w:eastAsia="Hind Light" w:hAnsi="Hind Light" w:cs="Hind Light"/>
          <w:sz w:val="20"/>
          <w:szCs w:val="20"/>
        </w:rPr>
        <w:t xml:space="preserve">that </w:t>
      </w:r>
      <w:r w:rsidR="00B53CC9" w:rsidRPr="006A4A06">
        <w:rPr>
          <w:rFonts w:ascii="Hind Light" w:eastAsia="Hind Light" w:hAnsi="Hind Light" w:cs="Hind Light"/>
          <w:sz w:val="20"/>
          <w:szCs w:val="20"/>
        </w:rPr>
        <w:t>their staff</w:t>
      </w:r>
      <w:r w:rsidR="003773E6" w:rsidRPr="006A4A06">
        <w:rPr>
          <w:rFonts w:ascii="Hind Light" w:eastAsia="Hind Light" w:hAnsi="Hind Light" w:cs="Hind Light"/>
          <w:sz w:val="20"/>
          <w:szCs w:val="20"/>
        </w:rPr>
        <w:t xml:space="preserve"> </w:t>
      </w:r>
      <w:r w:rsidR="009F6D2A">
        <w:rPr>
          <w:rFonts w:ascii="Hind Light" w:eastAsia="Hind Light" w:hAnsi="Hind Light" w:cs="Hind Light"/>
          <w:sz w:val="20"/>
          <w:szCs w:val="20"/>
        </w:rPr>
        <w:t>was</w:t>
      </w:r>
      <w:r w:rsidR="00B53CC9" w:rsidRPr="006A4A06">
        <w:rPr>
          <w:rFonts w:ascii="Hind Light" w:eastAsia="Hind Light" w:hAnsi="Hind Light" w:cs="Hind Light"/>
          <w:sz w:val="20"/>
          <w:szCs w:val="20"/>
        </w:rPr>
        <w:t xml:space="preserve"> </w:t>
      </w:r>
      <w:r w:rsidR="003773E6" w:rsidRPr="006A4A06">
        <w:rPr>
          <w:rFonts w:ascii="Hind Light" w:eastAsia="Hind Light" w:hAnsi="Hind Light" w:cs="Hind Light"/>
          <w:sz w:val="20"/>
          <w:szCs w:val="20"/>
        </w:rPr>
        <w:t xml:space="preserve">often </w:t>
      </w:r>
      <w:r w:rsidR="00B53CC9" w:rsidRPr="006A4A06">
        <w:rPr>
          <w:rFonts w:ascii="Hind Light" w:eastAsia="Hind Light" w:hAnsi="Hind Light" w:cs="Hind Light"/>
          <w:sz w:val="20"/>
          <w:szCs w:val="20"/>
        </w:rPr>
        <w:t xml:space="preserve">not well informed about the </w:t>
      </w:r>
      <w:r w:rsidR="003773E6" w:rsidRPr="006A4A06">
        <w:rPr>
          <w:rFonts w:ascii="Hind Light" w:eastAsia="Hind Light" w:hAnsi="Hind Light" w:cs="Hind Light"/>
          <w:sz w:val="20"/>
          <w:szCs w:val="20"/>
        </w:rPr>
        <w:t>issue.</w:t>
      </w:r>
    </w:p>
    <w:p w14:paraId="6C696531" w14:textId="77777777" w:rsidR="00837DB5" w:rsidRDefault="00837DB5" w:rsidP="00E0071C">
      <w:pPr>
        <w:spacing w:line="280" w:lineRule="exact"/>
        <w:jc w:val="both"/>
        <w:rPr>
          <w:rFonts w:ascii="Hind Light" w:eastAsia="Hind Light" w:hAnsi="Hind Light" w:cs="Hind Light"/>
          <w:b/>
          <w:sz w:val="20"/>
          <w:szCs w:val="20"/>
        </w:rPr>
      </w:pPr>
      <w:r w:rsidRPr="00E0071C">
        <w:rPr>
          <w:rFonts w:ascii="Hind Light" w:eastAsia="Hind Light" w:hAnsi="Hind Light" w:cs="Hind Light"/>
          <w:b/>
          <w:sz w:val="20"/>
          <w:szCs w:val="20"/>
        </w:rPr>
        <w:t xml:space="preserve">UK: </w:t>
      </w:r>
      <w:r w:rsidR="00E0071C" w:rsidRPr="00E0071C">
        <w:rPr>
          <w:rFonts w:ascii="Hind Light" w:eastAsia="Hind Light" w:hAnsi="Hind Light" w:cs="Hind Light"/>
          <w:b/>
          <w:sz w:val="20"/>
          <w:szCs w:val="20"/>
        </w:rPr>
        <w:t>UK Government considers creating internet ombudsman role</w:t>
      </w:r>
    </w:p>
    <w:p w14:paraId="225BFBD1" w14:textId="77777777" w:rsidR="00E0071C" w:rsidRPr="00E0071C" w:rsidRDefault="00E0071C" w:rsidP="00E0071C">
      <w:pPr>
        <w:pStyle w:val="Pardeliste"/>
        <w:numPr>
          <w:ilvl w:val="0"/>
          <w:numId w:val="10"/>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The UK’s Department for </w:t>
      </w:r>
      <w:proofErr w:type="spellStart"/>
      <w:r>
        <w:rPr>
          <w:rFonts w:ascii="Hind Light" w:eastAsia="Hind Light" w:hAnsi="Hind Light" w:cs="Hind Light"/>
          <w:sz w:val="20"/>
          <w:szCs w:val="20"/>
        </w:rPr>
        <w:t>Digtial</w:t>
      </w:r>
      <w:proofErr w:type="spellEnd"/>
      <w:r>
        <w:rPr>
          <w:rFonts w:ascii="Hind Light" w:eastAsia="Hind Light" w:hAnsi="Hind Light" w:cs="Hind Light"/>
          <w:sz w:val="20"/>
          <w:szCs w:val="20"/>
        </w:rPr>
        <w:t xml:space="preserve"> Culture Media and Sport is considering a number of measures to deal with illegal online material to be announced in its upcoming Internet Safety Strategy.</w:t>
      </w:r>
    </w:p>
    <w:p w14:paraId="3DD853DF" w14:textId="77777777" w:rsidR="00E0071C" w:rsidRPr="00255507" w:rsidRDefault="00E0071C" w:rsidP="00E0071C">
      <w:pPr>
        <w:pStyle w:val="Pardeliste"/>
        <w:numPr>
          <w:ilvl w:val="0"/>
          <w:numId w:val="10"/>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The Guardian </w:t>
      </w:r>
      <w:hyperlink r:id="rId14" w:history="1">
        <w:r w:rsidRPr="00E0071C">
          <w:rPr>
            <w:rStyle w:val="Lienhypertexte"/>
            <w:rFonts w:ascii="Hind Light" w:eastAsia="Hind Light" w:hAnsi="Hind Light" w:cs="Hind Light"/>
            <w:sz w:val="20"/>
            <w:szCs w:val="20"/>
          </w:rPr>
          <w:t>reports</w:t>
        </w:r>
      </w:hyperlink>
      <w:r>
        <w:rPr>
          <w:rFonts w:ascii="Hind Light" w:eastAsia="Hind Light" w:hAnsi="Hind Light" w:cs="Hind Light"/>
          <w:sz w:val="20"/>
          <w:szCs w:val="20"/>
        </w:rPr>
        <w:t xml:space="preserve"> that these measures include the creation of an internet ombudsman to deal with complaints about illegal online material. The department is also look at proposals for a levy on social media companies to help pay for policing online offences. </w:t>
      </w:r>
    </w:p>
    <w:p w14:paraId="2F166EC6" w14:textId="77777777" w:rsidR="00255507" w:rsidRPr="00E0071C" w:rsidRDefault="00255507" w:rsidP="00E0071C">
      <w:pPr>
        <w:pStyle w:val="Pardeliste"/>
        <w:numPr>
          <w:ilvl w:val="0"/>
          <w:numId w:val="10"/>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The plans also follow the </w:t>
      </w:r>
      <w:hyperlink r:id="rId15" w:history="1">
        <w:r w:rsidRPr="00255507">
          <w:rPr>
            <w:rStyle w:val="Lienhypertexte"/>
            <w:rFonts w:ascii="Hind Light" w:eastAsia="Hind Light" w:hAnsi="Hind Light" w:cs="Hind Light"/>
            <w:sz w:val="20"/>
            <w:szCs w:val="20"/>
          </w:rPr>
          <w:t>announcement</w:t>
        </w:r>
      </w:hyperlink>
      <w:r>
        <w:rPr>
          <w:rFonts w:ascii="Hind Light" w:eastAsia="Hind Light" w:hAnsi="Hind Light" w:cs="Hind Light"/>
          <w:sz w:val="20"/>
          <w:szCs w:val="20"/>
        </w:rPr>
        <w:t xml:space="preserve"> of the Crown Prosecution Service’s Director, Alison </w:t>
      </w:r>
      <w:proofErr w:type="spellStart"/>
      <w:r>
        <w:rPr>
          <w:rFonts w:ascii="Hind Light" w:eastAsia="Hind Light" w:hAnsi="Hind Light" w:cs="Hind Light"/>
          <w:sz w:val="20"/>
          <w:szCs w:val="20"/>
        </w:rPr>
        <w:t>Saudners</w:t>
      </w:r>
      <w:proofErr w:type="spellEnd"/>
      <w:r>
        <w:rPr>
          <w:rFonts w:ascii="Hind Light" w:eastAsia="Hind Light" w:hAnsi="Hind Light" w:cs="Hind Light"/>
          <w:sz w:val="20"/>
          <w:szCs w:val="20"/>
        </w:rPr>
        <w:t>, that she will direct prosecutors to treat online hate crime the same way as face-to-face offences.</w:t>
      </w:r>
    </w:p>
    <w:p w14:paraId="0AA476D4" w14:textId="77777777" w:rsidR="00394C50" w:rsidRPr="006A4A06" w:rsidRDefault="00A37FB1" w:rsidP="00394C50">
      <w:pPr>
        <w:spacing w:line="280" w:lineRule="exact"/>
        <w:jc w:val="both"/>
        <w:rPr>
          <w:rFonts w:ascii="Hind Light" w:eastAsia="Hind Light" w:hAnsi="Hind Light" w:cs="Hind Light"/>
          <w:b/>
          <w:sz w:val="20"/>
          <w:szCs w:val="20"/>
        </w:rPr>
      </w:pPr>
      <w:r w:rsidRPr="006A4A06">
        <w:rPr>
          <w:rFonts w:ascii="Hind Light" w:eastAsia="Hind Light" w:hAnsi="Hind Light" w:cs="Hind Light"/>
          <w:b/>
          <w:sz w:val="20"/>
          <w:szCs w:val="20"/>
        </w:rPr>
        <w:t>UK</w:t>
      </w:r>
      <w:r w:rsidR="00394C50" w:rsidRPr="006A4A06">
        <w:rPr>
          <w:rFonts w:ascii="Hind Light" w:eastAsia="Hind Light" w:hAnsi="Hind Light" w:cs="Hind Light"/>
          <w:b/>
          <w:sz w:val="20"/>
          <w:szCs w:val="20"/>
        </w:rPr>
        <w:t xml:space="preserve">: </w:t>
      </w:r>
      <w:r w:rsidR="0061375F" w:rsidRPr="006A4A06">
        <w:rPr>
          <w:rFonts w:ascii="Hind Light" w:eastAsia="Hind Light" w:hAnsi="Hind Light" w:cs="Hind Light"/>
          <w:b/>
          <w:sz w:val="20"/>
          <w:szCs w:val="20"/>
        </w:rPr>
        <w:t>UK wants close EU relationship on data protection after Brexit</w:t>
      </w:r>
    </w:p>
    <w:p w14:paraId="626F4EC6" w14:textId="77777777" w:rsidR="00374307" w:rsidRPr="006A4A06" w:rsidRDefault="0061375F" w:rsidP="00374307">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 xml:space="preserve">In the </w:t>
      </w:r>
      <w:hyperlink r:id="rId16" w:history="1">
        <w:r w:rsidRPr="009F6D2A">
          <w:rPr>
            <w:rStyle w:val="Lienhypertexte"/>
            <w:rFonts w:ascii="Hind Light" w:eastAsia="Hind Light" w:hAnsi="Hind Light" w:cs="Hind Light"/>
            <w:sz w:val="20"/>
            <w:szCs w:val="20"/>
          </w:rPr>
          <w:t>last of its summer policy papers</w:t>
        </w:r>
      </w:hyperlink>
      <w:r w:rsidRPr="006A4A06">
        <w:rPr>
          <w:rFonts w:ascii="Hind Light" w:eastAsia="Hind Light" w:hAnsi="Hind Light" w:cs="Hind Light"/>
          <w:sz w:val="20"/>
          <w:szCs w:val="20"/>
        </w:rPr>
        <w:t xml:space="preserve"> published ahead of the next round of Brexit talks, the UK Government called for an early agreement over data sharing with the EU</w:t>
      </w:r>
      <w:r w:rsidR="00394C50" w:rsidRPr="006A4A06">
        <w:rPr>
          <w:rFonts w:ascii="Hind Light" w:eastAsia="Hind Light" w:hAnsi="Hind Light" w:cs="Hind Light"/>
          <w:sz w:val="20"/>
          <w:szCs w:val="20"/>
        </w:rPr>
        <w:t>.</w:t>
      </w:r>
      <w:r w:rsidR="00DB4F21" w:rsidRPr="006A4A06">
        <w:rPr>
          <w:rFonts w:ascii="Hind Light" w:eastAsia="Hind Light" w:hAnsi="Hind Light" w:cs="Hind Light"/>
          <w:sz w:val="20"/>
          <w:szCs w:val="20"/>
        </w:rPr>
        <w:t xml:space="preserve"> </w:t>
      </w:r>
    </w:p>
    <w:p w14:paraId="632DDEC4" w14:textId="77777777" w:rsidR="00DB4F21" w:rsidRPr="006A4A06" w:rsidRDefault="007D78C8" w:rsidP="007D78C8">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 xml:space="preserve">Matthew Hancock, Britain’s Digital Minister, </w:t>
      </w:r>
      <w:r w:rsidR="00935004">
        <w:rPr>
          <w:rFonts w:ascii="Hind Light" w:eastAsia="Hind Light" w:hAnsi="Hind Light" w:cs="Hind Light"/>
          <w:sz w:val="20"/>
          <w:szCs w:val="20"/>
        </w:rPr>
        <w:t>stated</w:t>
      </w:r>
      <w:r w:rsidRPr="006A4A06">
        <w:rPr>
          <w:rFonts w:ascii="Hind Light" w:eastAsia="Hind Light" w:hAnsi="Hind Light" w:cs="Hind Light"/>
          <w:sz w:val="20"/>
          <w:szCs w:val="20"/>
        </w:rPr>
        <w:t xml:space="preserve"> “the goal is to combine strong privacy rules with a relationship that allows flexibility, to give consumers and businesses certainty in their use of data.”</w:t>
      </w:r>
    </w:p>
    <w:p w14:paraId="71C7E110" w14:textId="77777777" w:rsidR="00394C50" w:rsidRPr="006A4A06" w:rsidRDefault="007D78C8" w:rsidP="007D78C8">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 xml:space="preserve">The paper also </w:t>
      </w:r>
      <w:r w:rsidR="00935004">
        <w:rPr>
          <w:rFonts w:ascii="Hind Light" w:eastAsia="Hind Light" w:hAnsi="Hind Light" w:cs="Hind Light"/>
          <w:sz w:val="20"/>
          <w:szCs w:val="20"/>
        </w:rPr>
        <w:t>claims that</w:t>
      </w:r>
      <w:r w:rsidRPr="006A4A06">
        <w:rPr>
          <w:rFonts w:ascii="Hind Light" w:eastAsia="Hind Light" w:hAnsi="Hind Light" w:cs="Hind Light"/>
          <w:sz w:val="20"/>
          <w:szCs w:val="20"/>
        </w:rPr>
        <w:t xml:space="preserve"> the UK would be willing to “explore a model which allows the Information Commissioner’s Office (ICO) to play an ongoing role in EU regulation</w:t>
      </w:r>
      <w:r w:rsidR="00394C50" w:rsidRPr="006A4A06">
        <w:rPr>
          <w:rFonts w:ascii="Hind Light" w:eastAsia="Hind Light" w:hAnsi="Hind Light" w:cs="Hind Light"/>
          <w:sz w:val="20"/>
          <w:szCs w:val="20"/>
        </w:rPr>
        <w:t>.</w:t>
      </w:r>
      <w:r w:rsidRPr="006A4A06">
        <w:rPr>
          <w:rFonts w:ascii="Hind Light" w:eastAsia="Hind Light" w:hAnsi="Hind Light" w:cs="Hind Light"/>
          <w:sz w:val="20"/>
          <w:szCs w:val="20"/>
        </w:rPr>
        <w:t>”</w:t>
      </w:r>
    </w:p>
    <w:p w14:paraId="1C12172E" w14:textId="77777777" w:rsidR="00C851A8" w:rsidRPr="006A4A06" w:rsidRDefault="00C851A8" w:rsidP="007D78C8">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 xml:space="preserve">However, a UK surveillance regulation that entered into force in 2016, the Investigatory Powers Act, </w:t>
      </w:r>
      <w:r w:rsidR="00935004">
        <w:rPr>
          <w:rFonts w:ascii="Hind Light" w:eastAsia="Hind Light" w:hAnsi="Hind Light" w:cs="Hind Light"/>
          <w:sz w:val="20"/>
          <w:szCs w:val="20"/>
        </w:rPr>
        <w:t xml:space="preserve">has been identified by other observes as a potential hurdle </w:t>
      </w:r>
      <w:r w:rsidR="00943EE8">
        <w:rPr>
          <w:rFonts w:ascii="Hind Light" w:eastAsia="Hind Light" w:hAnsi="Hind Light" w:cs="Hind Light"/>
          <w:sz w:val="20"/>
          <w:szCs w:val="20"/>
        </w:rPr>
        <w:t>for future EU-UK agreements</w:t>
      </w:r>
      <w:r w:rsidR="00935004">
        <w:rPr>
          <w:rFonts w:ascii="Hind Light" w:eastAsia="Hind Light" w:hAnsi="Hind Light" w:cs="Hind Light"/>
          <w:sz w:val="20"/>
          <w:szCs w:val="20"/>
        </w:rPr>
        <w:t xml:space="preserve"> on data protection</w:t>
      </w:r>
      <w:r w:rsidRPr="006A4A06">
        <w:rPr>
          <w:rFonts w:ascii="Hind Light" w:eastAsia="Hind Light" w:hAnsi="Hind Light" w:cs="Hind Light"/>
          <w:sz w:val="20"/>
          <w:szCs w:val="20"/>
        </w:rPr>
        <w:t xml:space="preserve">, </w:t>
      </w:r>
      <w:r w:rsidR="00935004">
        <w:rPr>
          <w:rFonts w:ascii="Hind Light" w:eastAsia="Hind Light" w:hAnsi="Hind Light" w:cs="Hind Light"/>
          <w:sz w:val="20"/>
          <w:szCs w:val="20"/>
        </w:rPr>
        <w:t>as it may conflict with EU fundamental rights.</w:t>
      </w:r>
    </w:p>
    <w:p w14:paraId="7D0FF6A1" w14:textId="77777777" w:rsidR="00F60FD4" w:rsidRDefault="006853A3" w:rsidP="00F60FD4">
      <w:pPr>
        <w:spacing w:line="280" w:lineRule="exact"/>
        <w:jc w:val="both"/>
        <w:rPr>
          <w:rFonts w:ascii="Hind Light" w:eastAsia="Hind Light" w:hAnsi="Hind Light" w:cs="Hind Light"/>
          <w:b/>
          <w:sz w:val="20"/>
          <w:szCs w:val="20"/>
        </w:rPr>
      </w:pPr>
      <w:r w:rsidRPr="006A4A06">
        <w:rPr>
          <w:rFonts w:ascii="Hind Light" w:eastAsia="Hind Light" w:hAnsi="Hind Light" w:cs="Hind Light"/>
          <w:b/>
          <w:sz w:val="20"/>
          <w:szCs w:val="20"/>
        </w:rPr>
        <w:t>EU</w:t>
      </w:r>
      <w:r w:rsidR="00F60FD4" w:rsidRPr="006A4A06">
        <w:rPr>
          <w:rFonts w:ascii="Hind Light" w:eastAsia="Hind Light" w:hAnsi="Hind Light" w:cs="Hind Light"/>
          <w:b/>
          <w:sz w:val="20"/>
          <w:szCs w:val="20"/>
        </w:rPr>
        <w:t xml:space="preserve">: </w:t>
      </w:r>
      <w:r w:rsidR="00E0071C">
        <w:rPr>
          <w:rFonts w:ascii="Hind Light" w:eastAsia="Hind Light" w:hAnsi="Hind Light" w:cs="Hind Light"/>
          <w:b/>
          <w:sz w:val="20"/>
          <w:szCs w:val="20"/>
        </w:rPr>
        <w:t>Cybersecurity Strategy may be outlined in President Juncker’s State of the Union speech</w:t>
      </w:r>
    </w:p>
    <w:p w14:paraId="68758429" w14:textId="77777777" w:rsidR="00E0071C" w:rsidRDefault="00E0071C" w:rsidP="00E0071C">
      <w:pPr>
        <w:pStyle w:val="Pardeliste"/>
        <w:numPr>
          <w:ilvl w:val="0"/>
          <w:numId w:val="11"/>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The European Commission has been working on an updated cybersecurity strategy to r</w:t>
      </w:r>
      <w:r w:rsidR="00255507">
        <w:rPr>
          <w:rFonts w:ascii="Hind Light" w:eastAsia="Hind Light" w:hAnsi="Hind Light" w:cs="Hind Light"/>
          <w:sz w:val="20"/>
          <w:szCs w:val="20"/>
        </w:rPr>
        <w:t>eplace the current 2013 version, expected to be unveiled in September.</w:t>
      </w:r>
    </w:p>
    <w:p w14:paraId="7F5BF487" w14:textId="77777777" w:rsidR="00255507" w:rsidRDefault="00255507" w:rsidP="00E0071C">
      <w:pPr>
        <w:pStyle w:val="Pardeliste"/>
        <w:numPr>
          <w:ilvl w:val="0"/>
          <w:numId w:val="11"/>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lastRenderedPageBreak/>
        <w:t>Politico has reported that the first outline of what can be expected in the strategy may be provided by Commission President Juncker in his State of the Union speech on September 13.</w:t>
      </w:r>
    </w:p>
    <w:p w14:paraId="05C0E4DE" w14:textId="77777777" w:rsidR="00255507" w:rsidRDefault="00255507" w:rsidP="00E0071C">
      <w:pPr>
        <w:pStyle w:val="Pardeliste"/>
        <w:numPr>
          <w:ilvl w:val="0"/>
          <w:numId w:val="11"/>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The State of the Union is an annual speech delivered by the Commission President in which he lays out the Commission’s main political objectives and provides guidance for the Commission’s work programme for the following year.</w:t>
      </w:r>
    </w:p>
    <w:p w14:paraId="5418DC02" w14:textId="77777777" w:rsidR="00255507" w:rsidRPr="00255507" w:rsidRDefault="00255507" w:rsidP="00255507">
      <w:pPr>
        <w:spacing w:line="280" w:lineRule="exact"/>
        <w:jc w:val="both"/>
        <w:rPr>
          <w:rFonts w:ascii="Hind Light" w:eastAsia="Hind Light" w:hAnsi="Hind Light" w:cs="Hind Light"/>
          <w:sz w:val="20"/>
          <w:szCs w:val="20"/>
        </w:rPr>
      </w:pPr>
    </w:p>
    <w:p w14:paraId="58BD1DE1" w14:textId="77777777" w:rsidR="009B28D9" w:rsidRPr="006A4A06" w:rsidRDefault="00075469" w:rsidP="002E6771">
      <w:pPr>
        <w:spacing w:line="280" w:lineRule="exact"/>
        <w:jc w:val="both"/>
        <w:rPr>
          <w:rFonts w:ascii="Hind Light" w:eastAsia="Hind Light" w:hAnsi="Hind Light" w:cs="Hind Light"/>
          <w:b/>
          <w:sz w:val="20"/>
          <w:szCs w:val="20"/>
        </w:rPr>
      </w:pPr>
      <w:r w:rsidRPr="006A4A06">
        <w:rPr>
          <w:rFonts w:ascii="Hind Light" w:eastAsia="Hind Light" w:hAnsi="Hind Light" w:cs="Hind Light"/>
          <w:b/>
          <w:sz w:val="20"/>
          <w:szCs w:val="20"/>
        </w:rPr>
        <w:t>EU</w:t>
      </w:r>
      <w:r w:rsidR="009B28D9" w:rsidRPr="006A4A06">
        <w:rPr>
          <w:rFonts w:ascii="Hind Light" w:eastAsia="Hind Light" w:hAnsi="Hind Light" w:cs="Hind Light"/>
          <w:b/>
          <w:sz w:val="20"/>
          <w:szCs w:val="20"/>
        </w:rPr>
        <w:t xml:space="preserve">: </w:t>
      </w:r>
      <w:r w:rsidR="005F66CD" w:rsidRPr="006A4A06">
        <w:rPr>
          <w:rFonts w:ascii="Hind Light" w:eastAsia="Hind Light" w:hAnsi="Hind Light" w:cs="Hind Light"/>
          <w:b/>
          <w:sz w:val="20"/>
          <w:szCs w:val="20"/>
        </w:rPr>
        <w:t xml:space="preserve">Estonia’s Chief Information Officer </w:t>
      </w:r>
      <w:r w:rsidR="006C4FB4" w:rsidRPr="006A4A06">
        <w:rPr>
          <w:rFonts w:ascii="Hind Light" w:eastAsia="Hind Light" w:hAnsi="Hind Light" w:cs="Hind Light"/>
          <w:b/>
          <w:sz w:val="20"/>
          <w:szCs w:val="20"/>
        </w:rPr>
        <w:t xml:space="preserve">talks encryption and the free movement of data </w:t>
      </w:r>
    </w:p>
    <w:p w14:paraId="6A3022D1" w14:textId="77777777" w:rsidR="00FE5F3A" w:rsidRPr="006A4A06" w:rsidRDefault="00473223" w:rsidP="00FE5F3A">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O</w:t>
      </w:r>
      <w:r w:rsidR="00BD29C7" w:rsidRPr="006A4A06">
        <w:rPr>
          <w:rFonts w:ascii="Hind Light" w:eastAsia="Hind Light" w:hAnsi="Hind Light" w:cs="Hind Light"/>
          <w:sz w:val="20"/>
          <w:szCs w:val="20"/>
        </w:rPr>
        <w:t>n August 23</w:t>
      </w:r>
      <w:r w:rsidR="00FE5F3A" w:rsidRPr="006A4A06">
        <w:rPr>
          <w:rFonts w:ascii="Hind Light" w:eastAsia="Hind Light" w:hAnsi="Hind Light" w:cs="Hind Light"/>
          <w:sz w:val="20"/>
          <w:szCs w:val="20"/>
        </w:rPr>
        <w:t xml:space="preserve">, </w:t>
      </w:r>
      <w:r w:rsidR="00BD29C7" w:rsidRPr="006A4A06">
        <w:rPr>
          <w:rFonts w:ascii="Hind Light" w:eastAsia="Hind Light" w:hAnsi="Hind Light" w:cs="Hind Light"/>
          <w:sz w:val="20"/>
          <w:szCs w:val="20"/>
        </w:rPr>
        <w:t xml:space="preserve">in an </w:t>
      </w:r>
      <w:hyperlink r:id="rId17" w:history="1">
        <w:r w:rsidR="00BD29C7" w:rsidRPr="006A4A06">
          <w:rPr>
            <w:rStyle w:val="Lienhypertexte"/>
            <w:rFonts w:ascii="Hind Light" w:eastAsia="Hind Light" w:hAnsi="Hind Light" w:cs="Hind Light"/>
            <w:sz w:val="20"/>
            <w:szCs w:val="20"/>
          </w:rPr>
          <w:t>interview</w:t>
        </w:r>
      </w:hyperlink>
      <w:r w:rsidR="00BD29C7" w:rsidRPr="006A4A06">
        <w:rPr>
          <w:rFonts w:ascii="Hind Light" w:eastAsia="Hind Light" w:hAnsi="Hind Light" w:cs="Hind Light"/>
          <w:sz w:val="20"/>
          <w:szCs w:val="20"/>
        </w:rPr>
        <w:t xml:space="preserve"> </w:t>
      </w:r>
      <w:r w:rsidR="00EA3C1A" w:rsidRPr="006A4A06">
        <w:rPr>
          <w:rFonts w:ascii="Hind Light" w:eastAsia="Hind Light" w:hAnsi="Hind Light" w:cs="Hind Light"/>
          <w:sz w:val="20"/>
          <w:szCs w:val="20"/>
        </w:rPr>
        <w:t xml:space="preserve">with POLITICO Europe, </w:t>
      </w:r>
      <w:proofErr w:type="spellStart"/>
      <w:r w:rsidR="00EA3C1A" w:rsidRPr="006A4A06">
        <w:rPr>
          <w:rFonts w:ascii="Hind Light" w:eastAsia="Hind Light" w:hAnsi="Hind Light" w:cs="Hind Light"/>
          <w:sz w:val="20"/>
          <w:szCs w:val="20"/>
        </w:rPr>
        <w:t>Siim</w:t>
      </w:r>
      <w:proofErr w:type="spellEnd"/>
      <w:r w:rsidR="00EA3C1A" w:rsidRPr="006A4A06">
        <w:rPr>
          <w:rFonts w:ascii="Hind Light" w:eastAsia="Hind Light" w:hAnsi="Hind Light" w:cs="Hind Light"/>
          <w:sz w:val="20"/>
          <w:szCs w:val="20"/>
        </w:rPr>
        <w:t xml:space="preserve"> </w:t>
      </w:r>
      <w:proofErr w:type="spellStart"/>
      <w:r w:rsidR="00EA3C1A" w:rsidRPr="006A4A06">
        <w:rPr>
          <w:rFonts w:ascii="Hind Light" w:eastAsia="Hind Light" w:hAnsi="Hind Light" w:cs="Hind Light"/>
          <w:sz w:val="20"/>
          <w:szCs w:val="20"/>
        </w:rPr>
        <w:t>Sikkut</w:t>
      </w:r>
      <w:proofErr w:type="spellEnd"/>
      <w:r w:rsidR="00EA3C1A" w:rsidRPr="006A4A06">
        <w:rPr>
          <w:rFonts w:ascii="Hind Light" w:eastAsia="Hind Light" w:hAnsi="Hind Light" w:cs="Hind Light"/>
          <w:sz w:val="20"/>
          <w:szCs w:val="20"/>
        </w:rPr>
        <w:t xml:space="preserve"> has </w:t>
      </w:r>
      <w:r w:rsidR="00BD5404" w:rsidRPr="006A4A06">
        <w:rPr>
          <w:rFonts w:ascii="Hind Light" w:eastAsia="Hind Light" w:hAnsi="Hind Light" w:cs="Hind Light"/>
          <w:sz w:val="20"/>
          <w:szCs w:val="20"/>
        </w:rPr>
        <w:t>stressed</w:t>
      </w:r>
      <w:r w:rsidR="00EA3C1A" w:rsidRPr="006A4A06">
        <w:rPr>
          <w:rFonts w:ascii="Hind Light" w:eastAsia="Hind Light" w:hAnsi="Hind Light" w:cs="Hind Light"/>
          <w:sz w:val="20"/>
          <w:szCs w:val="20"/>
        </w:rPr>
        <w:t xml:space="preserve"> the importan</w:t>
      </w:r>
      <w:r w:rsidR="00BD5404" w:rsidRPr="006A4A06">
        <w:rPr>
          <w:rFonts w:ascii="Hind Light" w:eastAsia="Hind Light" w:hAnsi="Hind Light" w:cs="Hind Light"/>
          <w:sz w:val="20"/>
          <w:szCs w:val="20"/>
        </w:rPr>
        <w:t>ce of</w:t>
      </w:r>
      <w:r w:rsidR="00B32A31">
        <w:rPr>
          <w:rFonts w:ascii="Hind Light" w:eastAsia="Hind Light" w:hAnsi="Hind Light" w:cs="Hind Light"/>
          <w:sz w:val="20"/>
          <w:szCs w:val="20"/>
        </w:rPr>
        <w:t xml:space="preserve"> the</w:t>
      </w:r>
      <w:r w:rsidR="00BD5404" w:rsidRPr="006A4A06">
        <w:rPr>
          <w:rFonts w:ascii="Hind Light" w:eastAsia="Hind Light" w:hAnsi="Hind Light" w:cs="Hind Light"/>
          <w:sz w:val="20"/>
          <w:szCs w:val="20"/>
        </w:rPr>
        <w:t xml:space="preserve"> free flow of data and encryption.</w:t>
      </w:r>
    </w:p>
    <w:p w14:paraId="53B4A336" w14:textId="77777777" w:rsidR="003C1971" w:rsidRPr="006A4A06" w:rsidRDefault="006C4FB4" w:rsidP="003C1971">
      <w:pPr>
        <w:pStyle w:val="Pardeliste"/>
        <w:numPr>
          <w:ilvl w:val="0"/>
          <w:numId w:val="2"/>
        </w:numPr>
        <w:spacing w:after="200"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 xml:space="preserve">In particular, the Government CIO </w:t>
      </w:r>
      <w:r w:rsidR="00B32A31">
        <w:rPr>
          <w:rFonts w:ascii="Hind Light" w:eastAsia="Hind Light" w:hAnsi="Hind Light" w:cs="Hind Light"/>
          <w:sz w:val="20"/>
          <w:szCs w:val="20"/>
        </w:rPr>
        <w:t>emphasised that “we should not open backdoors” to encryption and described it as “something [the Presidency] would definitely like people to commit to”.</w:t>
      </w:r>
      <w:r w:rsidRPr="006A4A06">
        <w:rPr>
          <w:rFonts w:ascii="Hind Light" w:eastAsia="Hind Light" w:hAnsi="Hind Light" w:cs="Hind Light"/>
          <w:sz w:val="20"/>
          <w:szCs w:val="20"/>
        </w:rPr>
        <w:t xml:space="preserve"> </w:t>
      </w:r>
      <w:bookmarkEnd w:id="0"/>
    </w:p>
    <w:p w14:paraId="53E62F0D" w14:textId="77777777" w:rsidR="006C4FB4" w:rsidRPr="006A4A06" w:rsidRDefault="00E36A4A" w:rsidP="00BD5404">
      <w:pPr>
        <w:pStyle w:val="Pardeliste"/>
        <w:numPr>
          <w:ilvl w:val="0"/>
          <w:numId w:val="2"/>
        </w:numPr>
        <w:spacing w:line="280" w:lineRule="exact"/>
        <w:jc w:val="both"/>
        <w:rPr>
          <w:rFonts w:ascii="Hind Light" w:eastAsia="Hind Light" w:hAnsi="Hind Light" w:cs="Hind Light"/>
          <w:sz w:val="20"/>
          <w:szCs w:val="20"/>
        </w:rPr>
      </w:pPr>
      <w:r w:rsidRPr="006A4A06">
        <w:rPr>
          <w:rFonts w:ascii="Hind Light" w:eastAsia="Hind Light" w:hAnsi="Hind Light" w:cs="Hind Light"/>
          <w:sz w:val="20"/>
          <w:szCs w:val="20"/>
        </w:rPr>
        <w:t>On the Digital Summit,</w:t>
      </w:r>
      <w:r w:rsidR="00BD5404" w:rsidRPr="006A4A06">
        <w:rPr>
          <w:rFonts w:ascii="Hind Light" w:eastAsia="Hind Light" w:hAnsi="Hind Light" w:cs="Hind Light"/>
          <w:sz w:val="20"/>
          <w:szCs w:val="20"/>
        </w:rPr>
        <w:t xml:space="preserve"> scheduled for September 29,</w:t>
      </w:r>
      <w:r w:rsidRPr="006A4A06">
        <w:rPr>
          <w:rFonts w:ascii="Hind Light" w:eastAsia="Hind Light" w:hAnsi="Hind Light" w:cs="Hind Light"/>
          <w:sz w:val="20"/>
          <w:szCs w:val="20"/>
        </w:rPr>
        <w:t xml:space="preserve"> Mr </w:t>
      </w:r>
      <w:proofErr w:type="spellStart"/>
      <w:r w:rsidRPr="006A4A06">
        <w:rPr>
          <w:rFonts w:ascii="Hind Light" w:eastAsia="Hind Light" w:hAnsi="Hind Light" w:cs="Hind Light"/>
          <w:sz w:val="20"/>
          <w:szCs w:val="20"/>
        </w:rPr>
        <w:t>Sikkut</w:t>
      </w:r>
      <w:proofErr w:type="spellEnd"/>
      <w:r w:rsidRPr="006A4A06">
        <w:rPr>
          <w:rFonts w:ascii="Hind Light" w:eastAsia="Hind Light" w:hAnsi="Hind Light" w:cs="Hind Light"/>
          <w:sz w:val="20"/>
          <w:szCs w:val="20"/>
        </w:rPr>
        <w:t xml:space="preserve"> said he</w:t>
      </w:r>
      <w:r w:rsidR="006C4FB4" w:rsidRPr="006A4A06">
        <w:rPr>
          <w:rFonts w:ascii="Hind Light" w:eastAsia="Hind Light" w:hAnsi="Hind Light" w:cs="Hind Light"/>
          <w:sz w:val="20"/>
          <w:szCs w:val="20"/>
        </w:rPr>
        <w:t xml:space="preserve"> wants EU leaders to have a long-term vision for cybersecurity and digital services.</w:t>
      </w:r>
      <w:r w:rsidR="008B04C8" w:rsidRPr="006A4A06">
        <w:rPr>
          <w:rFonts w:ascii="Hind Light" w:eastAsia="Hind Light" w:hAnsi="Hind Light" w:cs="Hind Light"/>
          <w:sz w:val="20"/>
          <w:szCs w:val="20"/>
        </w:rPr>
        <w:t xml:space="preserve"> </w:t>
      </w:r>
      <w:r w:rsidR="00B32A31">
        <w:rPr>
          <w:rFonts w:ascii="Hind Light" w:eastAsia="Hind Light" w:hAnsi="Hind Light" w:cs="Hind Light"/>
          <w:sz w:val="20"/>
          <w:szCs w:val="20"/>
        </w:rPr>
        <w:t xml:space="preserve">The Digital Summit will bring together EU heads of state or government together for high level talks on digital innovation and Europe’s digital future. </w:t>
      </w:r>
      <w:r w:rsidR="008B04C8" w:rsidRPr="006A4A06">
        <w:rPr>
          <w:rFonts w:ascii="Hind Light" w:eastAsia="Hind Light" w:hAnsi="Hind Light" w:cs="Hind Light"/>
          <w:sz w:val="20"/>
          <w:szCs w:val="20"/>
        </w:rPr>
        <w:t xml:space="preserve">A discussion paper is expected to be distributed </w:t>
      </w:r>
      <w:r w:rsidR="00AD2D8A">
        <w:rPr>
          <w:rFonts w:ascii="Hind Light" w:eastAsia="Hind Light" w:hAnsi="Hind Light" w:cs="Hind Light"/>
          <w:sz w:val="20"/>
          <w:szCs w:val="20"/>
        </w:rPr>
        <w:t>ahead of</w:t>
      </w:r>
      <w:r w:rsidR="008B04C8" w:rsidRPr="006A4A06">
        <w:rPr>
          <w:rFonts w:ascii="Hind Light" w:eastAsia="Hind Light" w:hAnsi="Hind Light" w:cs="Hind Light"/>
          <w:sz w:val="20"/>
          <w:szCs w:val="20"/>
        </w:rPr>
        <w:t xml:space="preserve"> the event. </w:t>
      </w:r>
    </w:p>
    <w:sectPr w:rsidR="006C4FB4" w:rsidRPr="006A4A06" w:rsidSect="00AD2D8A">
      <w:headerReference w:type="default" r:id="rId18"/>
      <w:footerReference w:type="default" r:id="rId19"/>
      <w:headerReference w:type="first" r:id="rId20"/>
      <w:footerReference w:type="first" r:id="rId21"/>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F4D965" w14:textId="77777777" w:rsidR="003A21CE" w:rsidRDefault="003A21CE" w:rsidP="0094598F">
      <w:r>
        <w:separator/>
      </w:r>
    </w:p>
  </w:endnote>
  <w:endnote w:type="continuationSeparator" w:id="0">
    <w:p w14:paraId="6C74BC95" w14:textId="77777777" w:rsidR="003A21CE" w:rsidRDefault="003A21CE"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3DC319"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00913BC3" wp14:editId="5EAE4BCE">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4A06">
      <w:rPr>
        <w:rFonts w:ascii="Hind Medium" w:hAnsi="Hind Medium"/>
      </w:rPr>
      <w:t>Internet</w:t>
    </w:r>
    <w:r w:rsidRPr="00236E16">
      <w:rPr>
        <w:rFonts w:ascii="Hind Medium" w:hAnsi="Hind Medium"/>
      </w:rPr>
      <w:t>society.org</w:t>
    </w:r>
    <w:r>
      <w:tab/>
    </w:r>
    <w:r w:rsidRPr="009F2B94">
      <w:t>@</w:t>
    </w:r>
    <w:proofErr w:type="spellStart"/>
    <w:r w:rsidR="006A4A06">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AE4F3B" w14:textId="77777777" w:rsidR="00CC5B49" w:rsidRDefault="006A4A06">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1E3DB1" w14:textId="77777777" w:rsidR="003A21CE" w:rsidRDefault="003A21CE" w:rsidP="0094598F">
      <w:r>
        <w:separator/>
      </w:r>
    </w:p>
  </w:footnote>
  <w:footnote w:type="continuationSeparator" w:id="0">
    <w:p w14:paraId="7D1758EB" w14:textId="77777777" w:rsidR="003A21CE" w:rsidRDefault="003A21CE"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88F41"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7A6544">
      <w:rPr>
        <w:rStyle w:val="Numrodepage"/>
        <w:noProof/>
        <w:sz w:val="18"/>
        <w:szCs w:val="18"/>
      </w:rPr>
      <w:t>2</w:t>
    </w:r>
    <w:r w:rsidRPr="00E005F2">
      <w:rPr>
        <w:rStyle w:val="Numrodepage"/>
        <w:sz w:val="18"/>
        <w:szCs w:val="18"/>
      </w:rPr>
      <w:fldChar w:fldCharType="end"/>
    </w:r>
  </w:p>
  <w:p w14:paraId="489C7938"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AD2D8A">
      <w:rPr>
        <w:spacing w:val="4"/>
        <w:szCs w:val="12"/>
      </w:rPr>
      <w:t>19</w:t>
    </w:r>
    <w:r w:rsidR="001F018B">
      <w:rPr>
        <w:spacing w:val="4"/>
        <w:szCs w:val="12"/>
      </w:rPr>
      <w:t xml:space="preserve"> August</w:t>
    </w:r>
    <w:r w:rsidR="0082012C">
      <w:rPr>
        <w:spacing w:val="4"/>
        <w:szCs w:val="12"/>
      </w:rPr>
      <w:t xml:space="preserve"> </w:t>
    </w:r>
    <w:r w:rsidR="00F16084">
      <w:rPr>
        <w:spacing w:val="4"/>
        <w:szCs w:val="12"/>
      </w:rPr>
      <w:t xml:space="preserve">– </w:t>
    </w:r>
    <w:r w:rsidR="00ED2AB9">
      <w:rPr>
        <w:spacing w:val="4"/>
        <w:szCs w:val="12"/>
      </w:rPr>
      <w:t>25</w:t>
    </w:r>
    <w:r w:rsidR="002A6C3A">
      <w:rPr>
        <w:spacing w:val="4"/>
        <w:szCs w:val="12"/>
      </w:rPr>
      <w:t xml:space="preserve"> </w:t>
    </w:r>
    <w:r w:rsidR="00403AF6">
      <w:rPr>
        <w:spacing w:val="4"/>
        <w:szCs w:val="12"/>
      </w:rPr>
      <w:t>August</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0EED35EB" w14:textId="77777777" w:rsidTr="00CC5B49">
      <w:trPr>
        <w:cantSplit/>
        <w:trHeight w:hRule="exact" w:val="1247"/>
      </w:trPr>
      <w:tc>
        <w:tcPr>
          <w:tcW w:w="10402" w:type="dxa"/>
          <w:shd w:val="clear" w:color="auto" w:fill="auto"/>
        </w:tcPr>
        <w:p w14:paraId="57D48488" w14:textId="77777777" w:rsidR="00CC5B49" w:rsidRDefault="00CC5B49" w:rsidP="00CC5B49">
          <w:pPr>
            <w:pStyle w:val="Documenttitle"/>
          </w:pPr>
        </w:p>
      </w:tc>
    </w:tr>
    <w:tr w:rsidR="00CC5B49" w:rsidRPr="00E7106E" w14:paraId="782D41E0" w14:textId="77777777" w:rsidTr="00CC5B49">
      <w:trPr>
        <w:cantSplit/>
        <w:trHeight w:hRule="exact" w:val="3232"/>
      </w:trPr>
      <w:tc>
        <w:tcPr>
          <w:tcW w:w="10402" w:type="dxa"/>
          <w:shd w:val="clear" w:color="auto" w:fill="auto"/>
          <w:vAlign w:val="center"/>
        </w:tcPr>
        <w:p w14:paraId="3D3A2A0D" w14:textId="77777777" w:rsidR="00CC5B49" w:rsidRDefault="00CC5B49" w:rsidP="00CC5B49">
          <w:pPr>
            <w:pStyle w:val="Documenttitle"/>
          </w:pPr>
          <w:r>
            <w:t xml:space="preserve">European </w:t>
          </w:r>
          <w:r w:rsidRPr="00E3372A">
            <w:t xml:space="preserve">Regional Bureau Newsletter </w:t>
          </w:r>
        </w:p>
        <w:p w14:paraId="7B6BF89B" w14:textId="77777777" w:rsidR="00CC5B49" w:rsidRPr="00E7106E" w:rsidRDefault="00CC5B49" w:rsidP="00CC5B49">
          <w:pPr>
            <w:pStyle w:val="Documenttitle"/>
          </w:pPr>
        </w:p>
      </w:tc>
    </w:tr>
    <w:tr w:rsidR="00CC5B49" w:rsidRPr="00326E6B" w14:paraId="4F9AECFB" w14:textId="77777777" w:rsidTr="00CC5B49">
      <w:trPr>
        <w:cantSplit/>
        <w:trHeight w:hRule="exact" w:val="1134"/>
      </w:trPr>
      <w:tc>
        <w:tcPr>
          <w:tcW w:w="10402" w:type="dxa"/>
          <w:shd w:val="clear" w:color="auto" w:fill="auto"/>
        </w:tcPr>
        <w:p w14:paraId="7B451A0B" w14:textId="77777777" w:rsidR="00CC5B49" w:rsidRDefault="00AD2D8A" w:rsidP="00ED2AB9">
          <w:pPr>
            <w:pStyle w:val="Coverdate"/>
            <w:rPr>
              <w:rStyle w:val="Lienhypertexte"/>
            </w:rPr>
          </w:pPr>
          <w:r>
            <w:t>19</w:t>
          </w:r>
          <w:r w:rsidR="00ED2AB9">
            <w:t xml:space="preserve"> </w:t>
          </w:r>
          <w:r w:rsidR="00F325A1">
            <w:t xml:space="preserve">August </w:t>
          </w:r>
          <w:r w:rsidR="009B45A4" w:rsidRPr="00591399">
            <w:t xml:space="preserve">– </w:t>
          </w:r>
          <w:r w:rsidR="00ED2AB9">
            <w:t>25</w:t>
          </w:r>
          <w:r w:rsidR="002A6C3A">
            <w:t xml:space="preserve"> </w:t>
          </w:r>
          <w:r w:rsidR="00403AF6">
            <w:t>August</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6A4A06">
              <w:rPr>
                <w:rStyle w:val="Lienhypertexte"/>
              </w:rPr>
              <w:t>Internet</w:t>
            </w:r>
            <w:r w:rsidR="00CC5B49" w:rsidRPr="00591399">
              <w:rPr>
                <w:rStyle w:val="Lienhypertexte"/>
              </w:rPr>
              <w:t>society.org/what-we-do/where-we-work/europe</w:t>
            </w:r>
          </w:hyperlink>
        </w:p>
        <w:p w14:paraId="250518F3" w14:textId="77777777" w:rsidR="007A6544" w:rsidRPr="00591399" w:rsidRDefault="007A6544" w:rsidP="00ED2AB9">
          <w:pPr>
            <w:pStyle w:val="Coverdate"/>
          </w:pPr>
          <w:proofErr w:type="spellStart"/>
          <w:r>
            <w:rPr>
              <w:rStyle w:val="Lienhypertexte"/>
            </w:rPr>
            <w:t>Frédéric</w:t>
          </w:r>
          <w:proofErr w:type="spellEnd"/>
          <w:r>
            <w:rPr>
              <w:rStyle w:val="Lienhypertexte"/>
            </w:rPr>
            <w:t xml:space="preserve"> </w:t>
          </w:r>
          <w:proofErr w:type="spellStart"/>
          <w:r>
            <w:rPr>
              <w:rStyle w:val="Lienhypertexte"/>
            </w:rPr>
            <w:t>Donck</w:t>
          </w:r>
          <w:proofErr w:type="spellEnd"/>
          <w:r>
            <w:rPr>
              <w:rStyle w:val="Lienhypertexte"/>
            </w:rPr>
            <w:t xml:space="preserve"> (ERB)</w:t>
          </w:r>
        </w:p>
      </w:tc>
    </w:tr>
  </w:tbl>
  <w:p w14:paraId="058236B3"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5F9EFEDE" wp14:editId="71A47891">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
    <w:nsid w:val="2A386358"/>
    <w:multiLevelType w:val="hybridMultilevel"/>
    <w:tmpl w:val="CC0C9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B741AFD"/>
    <w:multiLevelType w:val="hybridMultilevel"/>
    <w:tmpl w:val="0B869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F487723"/>
    <w:multiLevelType w:val="hybridMultilevel"/>
    <w:tmpl w:val="A976A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7"/>
  </w:num>
  <w:num w:numId="6">
    <w:abstractNumId w:val="10"/>
  </w:num>
  <w:num w:numId="7">
    <w:abstractNumId w:val="4"/>
  </w:num>
  <w:num w:numId="8">
    <w:abstractNumId w:val="3"/>
  </w:num>
  <w:num w:numId="9">
    <w:abstractNumId w:val="8"/>
  </w:num>
  <w:num w:numId="10">
    <w:abstractNumId w:val="9"/>
  </w:num>
  <w:num w:numId="11">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534B"/>
    <w:rsid w:val="00010DA7"/>
    <w:rsid w:val="000126AE"/>
    <w:rsid w:val="00013190"/>
    <w:rsid w:val="00015392"/>
    <w:rsid w:val="000158C5"/>
    <w:rsid w:val="00020775"/>
    <w:rsid w:val="000219D5"/>
    <w:rsid w:val="0002283E"/>
    <w:rsid w:val="00022F35"/>
    <w:rsid w:val="00023FA8"/>
    <w:rsid w:val="000277E6"/>
    <w:rsid w:val="00030067"/>
    <w:rsid w:val="00031252"/>
    <w:rsid w:val="000327B3"/>
    <w:rsid w:val="00033396"/>
    <w:rsid w:val="00041980"/>
    <w:rsid w:val="00044321"/>
    <w:rsid w:val="000452BD"/>
    <w:rsid w:val="00046EAB"/>
    <w:rsid w:val="00054831"/>
    <w:rsid w:val="00054F33"/>
    <w:rsid w:val="00055846"/>
    <w:rsid w:val="000606BD"/>
    <w:rsid w:val="00060F43"/>
    <w:rsid w:val="000714E8"/>
    <w:rsid w:val="000719FE"/>
    <w:rsid w:val="0007463D"/>
    <w:rsid w:val="00075469"/>
    <w:rsid w:val="00075F55"/>
    <w:rsid w:val="00076C99"/>
    <w:rsid w:val="000776CC"/>
    <w:rsid w:val="00080624"/>
    <w:rsid w:val="000830D0"/>
    <w:rsid w:val="0008569F"/>
    <w:rsid w:val="000857E5"/>
    <w:rsid w:val="000860A7"/>
    <w:rsid w:val="00087E3A"/>
    <w:rsid w:val="00093481"/>
    <w:rsid w:val="00095503"/>
    <w:rsid w:val="000955A3"/>
    <w:rsid w:val="000A2988"/>
    <w:rsid w:val="000A5693"/>
    <w:rsid w:val="000A70C5"/>
    <w:rsid w:val="000B2930"/>
    <w:rsid w:val="000B43F7"/>
    <w:rsid w:val="000B4BA0"/>
    <w:rsid w:val="000B4F13"/>
    <w:rsid w:val="000B569A"/>
    <w:rsid w:val="000B58BD"/>
    <w:rsid w:val="000B5DB1"/>
    <w:rsid w:val="000B6A4A"/>
    <w:rsid w:val="000B782E"/>
    <w:rsid w:val="000D020B"/>
    <w:rsid w:val="000D0220"/>
    <w:rsid w:val="000D0408"/>
    <w:rsid w:val="000D3BBB"/>
    <w:rsid w:val="000D57EE"/>
    <w:rsid w:val="000E20EE"/>
    <w:rsid w:val="000E610B"/>
    <w:rsid w:val="000E652F"/>
    <w:rsid w:val="000F6C38"/>
    <w:rsid w:val="0010077D"/>
    <w:rsid w:val="00100E80"/>
    <w:rsid w:val="0010137B"/>
    <w:rsid w:val="00101BF0"/>
    <w:rsid w:val="00101E3E"/>
    <w:rsid w:val="00104331"/>
    <w:rsid w:val="001105A9"/>
    <w:rsid w:val="00110F70"/>
    <w:rsid w:val="00112437"/>
    <w:rsid w:val="0011437C"/>
    <w:rsid w:val="00114604"/>
    <w:rsid w:val="00116678"/>
    <w:rsid w:val="001212AB"/>
    <w:rsid w:val="00122ADD"/>
    <w:rsid w:val="001241E0"/>
    <w:rsid w:val="00126EFE"/>
    <w:rsid w:val="00130376"/>
    <w:rsid w:val="00130F4B"/>
    <w:rsid w:val="0013271F"/>
    <w:rsid w:val="001336A9"/>
    <w:rsid w:val="00151164"/>
    <w:rsid w:val="00151E3C"/>
    <w:rsid w:val="00152BE8"/>
    <w:rsid w:val="001535F3"/>
    <w:rsid w:val="0015622E"/>
    <w:rsid w:val="00156AD5"/>
    <w:rsid w:val="00160583"/>
    <w:rsid w:val="001637A9"/>
    <w:rsid w:val="00165995"/>
    <w:rsid w:val="00166A3C"/>
    <w:rsid w:val="001676C2"/>
    <w:rsid w:val="0017342C"/>
    <w:rsid w:val="00175C5A"/>
    <w:rsid w:val="00176F7C"/>
    <w:rsid w:val="001772EA"/>
    <w:rsid w:val="0018221E"/>
    <w:rsid w:val="00183664"/>
    <w:rsid w:val="00183F44"/>
    <w:rsid w:val="00184117"/>
    <w:rsid w:val="00191B22"/>
    <w:rsid w:val="00192AF9"/>
    <w:rsid w:val="0019388A"/>
    <w:rsid w:val="00195166"/>
    <w:rsid w:val="00195FB3"/>
    <w:rsid w:val="00196634"/>
    <w:rsid w:val="001A22A6"/>
    <w:rsid w:val="001A2643"/>
    <w:rsid w:val="001A7A56"/>
    <w:rsid w:val="001B0AEA"/>
    <w:rsid w:val="001B7B89"/>
    <w:rsid w:val="001C0103"/>
    <w:rsid w:val="001C1148"/>
    <w:rsid w:val="001C385E"/>
    <w:rsid w:val="001C635F"/>
    <w:rsid w:val="001D0974"/>
    <w:rsid w:val="001D0A29"/>
    <w:rsid w:val="001D1254"/>
    <w:rsid w:val="001D213B"/>
    <w:rsid w:val="001D22AE"/>
    <w:rsid w:val="001D23AA"/>
    <w:rsid w:val="001D2F33"/>
    <w:rsid w:val="001D3021"/>
    <w:rsid w:val="001D3F28"/>
    <w:rsid w:val="001D5922"/>
    <w:rsid w:val="001D659D"/>
    <w:rsid w:val="001D6620"/>
    <w:rsid w:val="001D67A6"/>
    <w:rsid w:val="001E5271"/>
    <w:rsid w:val="001E61E2"/>
    <w:rsid w:val="001F018B"/>
    <w:rsid w:val="001F2CA2"/>
    <w:rsid w:val="001F340E"/>
    <w:rsid w:val="001F6583"/>
    <w:rsid w:val="00204FDF"/>
    <w:rsid w:val="00205B7A"/>
    <w:rsid w:val="00207D42"/>
    <w:rsid w:val="00212F58"/>
    <w:rsid w:val="00217A53"/>
    <w:rsid w:val="00220AE6"/>
    <w:rsid w:val="00224F0E"/>
    <w:rsid w:val="00225B5C"/>
    <w:rsid w:val="0022606C"/>
    <w:rsid w:val="002272C1"/>
    <w:rsid w:val="002278F3"/>
    <w:rsid w:val="002302F0"/>
    <w:rsid w:val="00230CE6"/>
    <w:rsid w:val="00230F8C"/>
    <w:rsid w:val="00231608"/>
    <w:rsid w:val="00231926"/>
    <w:rsid w:val="00231C26"/>
    <w:rsid w:val="00234885"/>
    <w:rsid w:val="00234B20"/>
    <w:rsid w:val="00236ABA"/>
    <w:rsid w:val="002374E2"/>
    <w:rsid w:val="00240E05"/>
    <w:rsid w:val="0024524E"/>
    <w:rsid w:val="0024745D"/>
    <w:rsid w:val="00247518"/>
    <w:rsid w:val="00247D79"/>
    <w:rsid w:val="00251962"/>
    <w:rsid w:val="0025340A"/>
    <w:rsid w:val="00255507"/>
    <w:rsid w:val="002562A7"/>
    <w:rsid w:val="002564BF"/>
    <w:rsid w:val="00256D51"/>
    <w:rsid w:val="00264983"/>
    <w:rsid w:val="002702E2"/>
    <w:rsid w:val="00274EE7"/>
    <w:rsid w:val="00276819"/>
    <w:rsid w:val="00276A60"/>
    <w:rsid w:val="00277CF5"/>
    <w:rsid w:val="00277FA9"/>
    <w:rsid w:val="002814D0"/>
    <w:rsid w:val="00282228"/>
    <w:rsid w:val="002824E0"/>
    <w:rsid w:val="00283A5D"/>
    <w:rsid w:val="002854EB"/>
    <w:rsid w:val="002876B3"/>
    <w:rsid w:val="002877C5"/>
    <w:rsid w:val="0029121B"/>
    <w:rsid w:val="00291DCA"/>
    <w:rsid w:val="00294C1A"/>
    <w:rsid w:val="002A28B4"/>
    <w:rsid w:val="002A52F1"/>
    <w:rsid w:val="002A6C3A"/>
    <w:rsid w:val="002B6ECE"/>
    <w:rsid w:val="002B7CCA"/>
    <w:rsid w:val="002C01F5"/>
    <w:rsid w:val="002C058E"/>
    <w:rsid w:val="002C17F5"/>
    <w:rsid w:val="002C3358"/>
    <w:rsid w:val="002D2C74"/>
    <w:rsid w:val="002D4103"/>
    <w:rsid w:val="002D4FA7"/>
    <w:rsid w:val="002D7D01"/>
    <w:rsid w:val="002D7F7E"/>
    <w:rsid w:val="002E1C68"/>
    <w:rsid w:val="002E237A"/>
    <w:rsid w:val="002E32F8"/>
    <w:rsid w:val="002E6771"/>
    <w:rsid w:val="002E68ED"/>
    <w:rsid w:val="002E756B"/>
    <w:rsid w:val="002F0FA0"/>
    <w:rsid w:val="002F1725"/>
    <w:rsid w:val="002F5538"/>
    <w:rsid w:val="002F6A39"/>
    <w:rsid w:val="00300E21"/>
    <w:rsid w:val="00310DF6"/>
    <w:rsid w:val="00314222"/>
    <w:rsid w:val="00315EC3"/>
    <w:rsid w:val="0031771D"/>
    <w:rsid w:val="0031787A"/>
    <w:rsid w:val="003207C6"/>
    <w:rsid w:val="003222F6"/>
    <w:rsid w:val="00322B44"/>
    <w:rsid w:val="0032458F"/>
    <w:rsid w:val="00326355"/>
    <w:rsid w:val="00326E6B"/>
    <w:rsid w:val="00326EE4"/>
    <w:rsid w:val="003309E6"/>
    <w:rsid w:val="00331FED"/>
    <w:rsid w:val="0033207F"/>
    <w:rsid w:val="003435DA"/>
    <w:rsid w:val="00353B0C"/>
    <w:rsid w:val="003551DB"/>
    <w:rsid w:val="00361712"/>
    <w:rsid w:val="00374307"/>
    <w:rsid w:val="003773E6"/>
    <w:rsid w:val="00384498"/>
    <w:rsid w:val="00384ACA"/>
    <w:rsid w:val="00387C22"/>
    <w:rsid w:val="00393CFF"/>
    <w:rsid w:val="00394C50"/>
    <w:rsid w:val="00396536"/>
    <w:rsid w:val="003976BF"/>
    <w:rsid w:val="003A1150"/>
    <w:rsid w:val="003A1493"/>
    <w:rsid w:val="003A21CE"/>
    <w:rsid w:val="003A24BE"/>
    <w:rsid w:val="003A2CEB"/>
    <w:rsid w:val="003A648C"/>
    <w:rsid w:val="003A65ED"/>
    <w:rsid w:val="003B0CAE"/>
    <w:rsid w:val="003B4C7C"/>
    <w:rsid w:val="003B5946"/>
    <w:rsid w:val="003B5EC4"/>
    <w:rsid w:val="003B7519"/>
    <w:rsid w:val="003C16C7"/>
    <w:rsid w:val="003C1971"/>
    <w:rsid w:val="003C4003"/>
    <w:rsid w:val="003C631E"/>
    <w:rsid w:val="003D3D1B"/>
    <w:rsid w:val="003D473A"/>
    <w:rsid w:val="003D7C61"/>
    <w:rsid w:val="003E091A"/>
    <w:rsid w:val="003E0AFD"/>
    <w:rsid w:val="003E2AF9"/>
    <w:rsid w:val="003E2F68"/>
    <w:rsid w:val="003E30BB"/>
    <w:rsid w:val="003E30F0"/>
    <w:rsid w:val="003E42B4"/>
    <w:rsid w:val="003E4CCB"/>
    <w:rsid w:val="003E5745"/>
    <w:rsid w:val="003E7BF3"/>
    <w:rsid w:val="003F380A"/>
    <w:rsid w:val="003F41EA"/>
    <w:rsid w:val="003F440F"/>
    <w:rsid w:val="003F59B7"/>
    <w:rsid w:val="003F7E8B"/>
    <w:rsid w:val="00403AF6"/>
    <w:rsid w:val="00405C29"/>
    <w:rsid w:val="00406278"/>
    <w:rsid w:val="00406449"/>
    <w:rsid w:val="0041017F"/>
    <w:rsid w:val="00411111"/>
    <w:rsid w:val="00413F28"/>
    <w:rsid w:val="004149FB"/>
    <w:rsid w:val="004162D8"/>
    <w:rsid w:val="00420039"/>
    <w:rsid w:val="00420B56"/>
    <w:rsid w:val="004211EE"/>
    <w:rsid w:val="00421991"/>
    <w:rsid w:val="004223B8"/>
    <w:rsid w:val="0042376D"/>
    <w:rsid w:val="004259E0"/>
    <w:rsid w:val="004324F9"/>
    <w:rsid w:val="00435858"/>
    <w:rsid w:val="00437117"/>
    <w:rsid w:val="00442BC9"/>
    <w:rsid w:val="00442DB7"/>
    <w:rsid w:val="0044653B"/>
    <w:rsid w:val="004471E3"/>
    <w:rsid w:val="00452EE3"/>
    <w:rsid w:val="004547EE"/>
    <w:rsid w:val="00454D96"/>
    <w:rsid w:val="004563B0"/>
    <w:rsid w:val="00457ED3"/>
    <w:rsid w:val="004630D9"/>
    <w:rsid w:val="00465BEA"/>
    <w:rsid w:val="00466331"/>
    <w:rsid w:val="00466EB9"/>
    <w:rsid w:val="00467EAD"/>
    <w:rsid w:val="00473223"/>
    <w:rsid w:val="004766CD"/>
    <w:rsid w:val="004774FC"/>
    <w:rsid w:val="004800BA"/>
    <w:rsid w:val="004827F4"/>
    <w:rsid w:val="00482A54"/>
    <w:rsid w:val="00486078"/>
    <w:rsid w:val="004915DE"/>
    <w:rsid w:val="00492B50"/>
    <w:rsid w:val="004A0EBE"/>
    <w:rsid w:val="004A17C9"/>
    <w:rsid w:val="004A1A36"/>
    <w:rsid w:val="004A56BA"/>
    <w:rsid w:val="004B35A4"/>
    <w:rsid w:val="004B68C2"/>
    <w:rsid w:val="004C416E"/>
    <w:rsid w:val="004C67EB"/>
    <w:rsid w:val="004D034D"/>
    <w:rsid w:val="004D2D36"/>
    <w:rsid w:val="004D2EE2"/>
    <w:rsid w:val="004D3730"/>
    <w:rsid w:val="004D3D74"/>
    <w:rsid w:val="004D40A7"/>
    <w:rsid w:val="004D59BC"/>
    <w:rsid w:val="004D5FE3"/>
    <w:rsid w:val="004E0379"/>
    <w:rsid w:val="004E1AEB"/>
    <w:rsid w:val="004E1C17"/>
    <w:rsid w:val="004E27E9"/>
    <w:rsid w:val="004E4053"/>
    <w:rsid w:val="004F138D"/>
    <w:rsid w:val="004F1AD2"/>
    <w:rsid w:val="004F5CFD"/>
    <w:rsid w:val="004F7B14"/>
    <w:rsid w:val="004F7C3B"/>
    <w:rsid w:val="005003B2"/>
    <w:rsid w:val="00501136"/>
    <w:rsid w:val="00504F9E"/>
    <w:rsid w:val="00505735"/>
    <w:rsid w:val="00510600"/>
    <w:rsid w:val="005117BA"/>
    <w:rsid w:val="005126AF"/>
    <w:rsid w:val="00513108"/>
    <w:rsid w:val="005135E2"/>
    <w:rsid w:val="0051620C"/>
    <w:rsid w:val="0051681D"/>
    <w:rsid w:val="00521A58"/>
    <w:rsid w:val="0052484F"/>
    <w:rsid w:val="00524E9C"/>
    <w:rsid w:val="00530266"/>
    <w:rsid w:val="005304B2"/>
    <w:rsid w:val="005411B0"/>
    <w:rsid w:val="00541208"/>
    <w:rsid w:val="00542F3E"/>
    <w:rsid w:val="00546C0B"/>
    <w:rsid w:val="00547FAC"/>
    <w:rsid w:val="00555DEA"/>
    <w:rsid w:val="00560E40"/>
    <w:rsid w:val="0056116A"/>
    <w:rsid w:val="0056250A"/>
    <w:rsid w:val="0056262D"/>
    <w:rsid w:val="00564F6F"/>
    <w:rsid w:val="00566156"/>
    <w:rsid w:val="0057119A"/>
    <w:rsid w:val="00571EDA"/>
    <w:rsid w:val="005727AE"/>
    <w:rsid w:val="00574DA8"/>
    <w:rsid w:val="0057745C"/>
    <w:rsid w:val="005817E0"/>
    <w:rsid w:val="005832C5"/>
    <w:rsid w:val="00584D6D"/>
    <w:rsid w:val="00587F37"/>
    <w:rsid w:val="00591005"/>
    <w:rsid w:val="00591399"/>
    <w:rsid w:val="005A25DE"/>
    <w:rsid w:val="005A6E65"/>
    <w:rsid w:val="005B1818"/>
    <w:rsid w:val="005B283B"/>
    <w:rsid w:val="005B28AF"/>
    <w:rsid w:val="005C0B1E"/>
    <w:rsid w:val="005C0E67"/>
    <w:rsid w:val="005C5CAF"/>
    <w:rsid w:val="005D0241"/>
    <w:rsid w:val="005D29E6"/>
    <w:rsid w:val="005D394E"/>
    <w:rsid w:val="005D4BBC"/>
    <w:rsid w:val="005D57C0"/>
    <w:rsid w:val="005D5808"/>
    <w:rsid w:val="005D5EE9"/>
    <w:rsid w:val="005D71D2"/>
    <w:rsid w:val="005D78BE"/>
    <w:rsid w:val="005E19AF"/>
    <w:rsid w:val="005E2A38"/>
    <w:rsid w:val="005E39B3"/>
    <w:rsid w:val="005E3E6D"/>
    <w:rsid w:val="005E4C92"/>
    <w:rsid w:val="005E4CF5"/>
    <w:rsid w:val="005F1082"/>
    <w:rsid w:val="005F2E10"/>
    <w:rsid w:val="005F306F"/>
    <w:rsid w:val="005F4693"/>
    <w:rsid w:val="005F66CD"/>
    <w:rsid w:val="00601C4E"/>
    <w:rsid w:val="00602FB6"/>
    <w:rsid w:val="00603CD9"/>
    <w:rsid w:val="00604068"/>
    <w:rsid w:val="006102AE"/>
    <w:rsid w:val="006110E9"/>
    <w:rsid w:val="006124E2"/>
    <w:rsid w:val="00613003"/>
    <w:rsid w:val="0061375F"/>
    <w:rsid w:val="0061553A"/>
    <w:rsid w:val="00615987"/>
    <w:rsid w:val="00616D30"/>
    <w:rsid w:val="0061727D"/>
    <w:rsid w:val="00620865"/>
    <w:rsid w:val="00622309"/>
    <w:rsid w:val="00622627"/>
    <w:rsid w:val="0062268C"/>
    <w:rsid w:val="00622AAE"/>
    <w:rsid w:val="00630299"/>
    <w:rsid w:val="006307CD"/>
    <w:rsid w:val="00630F8F"/>
    <w:rsid w:val="00641089"/>
    <w:rsid w:val="00647611"/>
    <w:rsid w:val="00647EC6"/>
    <w:rsid w:val="00651F97"/>
    <w:rsid w:val="00652A7B"/>
    <w:rsid w:val="006549E2"/>
    <w:rsid w:val="00657B87"/>
    <w:rsid w:val="006603F4"/>
    <w:rsid w:val="006614D2"/>
    <w:rsid w:val="006647C2"/>
    <w:rsid w:val="00664C48"/>
    <w:rsid w:val="0067113D"/>
    <w:rsid w:val="00672EC9"/>
    <w:rsid w:val="00683025"/>
    <w:rsid w:val="006837FF"/>
    <w:rsid w:val="006847FC"/>
    <w:rsid w:val="006853A3"/>
    <w:rsid w:val="006868AD"/>
    <w:rsid w:val="006871AA"/>
    <w:rsid w:val="006878BD"/>
    <w:rsid w:val="006948AF"/>
    <w:rsid w:val="00696DAF"/>
    <w:rsid w:val="006A0DE5"/>
    <w:rsid w:val="006A4A06"/>
    <w:rsid w:val="006B02D0"/>
    <w:rsid w:val="006B6AC2"/>
    <w:rsid w:val="006C130C"/>
    <w:rsid w:val="006C38BB"/>
    <w:rsid w:val="006C4FB4"/>
    <w:rsid w:val="006C59B9"/>
    <w:rsid w:val="006D1358"/>
    <w:rsid w:val="006D3C1E"/>
    <w:rsid w:val="006D48A8"/>
    <w:rsid w:val="006D5429"/>
    <w:rsid w:val="006D551A"/>
    <w:rsid w:val="006D669A"/>
    <w:rsid w:val="006D6FCA"/>
    <w:rsid w:val="006E003F"/>
    <w:rsid w:val="006E0D06"/>
    <w:rsid w:val="006E0D66"/>
    <w:rsid w:val="006E2047"/>
    <w:rsid w:val="006F2305"/>
    <w:rsid w:val="006F4A2B"/>
    <w:rsid w:val="006F4DA7"/>
    <w:rsid w:val="006F4FD3"/>
    <w:rsid w:val="00703807"/>
    <w:rsid w:val="007047A4"/>
    <w:rsid w:val="0070662D"/>
    <w:rsid w:val="007077CF"/>
    <w:rsid w:val="00707B90"/>
    <w:rsid w:val="00713678"/>
    <w:rsid w:val="007148ED"/>
    <w:rsid w:val="00717687"/>
    <w:rsid w:val="00720952"/>
    <w:rsid w:val="00720D6D"/>
    <w:rsid w:val="00724D49"/>
    <w:rsid w:val="00725E86"/>
    <w:rsid w:val="0072700D"/>
    <w:rsid w:val="00733C39"/>
    <w:rsid w:val="007346A2"/>
    <w:rsid w:val="00735F1A"/>
    <w:rsid w:val="0073718A"/>
    <w:rsid w:val="0073798D"/>
    <w:rsid w:val="00737B8E"/>
    <w:rsid w:val="00740785"/>
    <w:rsid w:val="00740E4C"/>
    <w:rsid w:val="00741DC7"/>
    <w:rsid w:val="0074300D"/>
    <w:rsid w:val="007479E9"/>
    <w:rsid w:val="00753F43"/>
    <w:rsid w:val="00755CE9"/>
    <w:rsid w:val="0075600E"/>
    <w:rsid w:val="007562E9"/>
    <w:rsid w:val="00757BD0"/>
    <w:rsid w:val="00757EC4"/>
    <w:rsid w:val="0076386E"/>
    <w:rsid w:val="0076472A"/>
    <w:rsid w:val="007654F2"/>
    <w:rsid w:val="007670AD"/>
    <w:rsid w:val="00767D4E"/>
    <w:rsid w:val="00774B7D"/>
    <w:rsid w:val="00774D10"/>
    <w:rsid w:val="00776DE8"/>
    <w:rsid w:val="00782187"/>
    <w:rsid w:val="00783F7E"/>
    <w:rsid w:val="007873ED"/>
    <w:rsid w:val="0079039E"/>
    <w:rsid w:val="00790CB5"/>
    <w:rsid w:val="0079426A"/>
    <w:rsid w:val="00796C62"/>
    <w:rsid w:val="00796D79"/>
    <w:rsid w:val="007A0CD0"/>
    <w:rsid w:val="007A3D9A"/>
    <w:rsid w:val="007A4775"/>
    <w:rsid w:val="007A6544"/>
    <w:rsid w:val="007B2F71"/>
    <w:rsid w:val="007B3E3C"/>
    <w:rsid w:val="007B4194"/>
    <w:rsid w:val="007C0B18"/>
    <w:rsid w:val="007C18EE"/>
    <w:rsid w:val="007C647A"/>
    <w:rsid w:val="007D0998"/>
    <w:rsid w:val="007D2C23"/>
    <w:rsid w:val="007D45BF"/>
    <w:rsid w:val="007D78C8"/>
    <w:rsid w:val="007E2737"/>
    <w:rsid w:val="007E6FE1"/>
    <w:rsid w:val="007F0631"/>
    <w:rsid w:val="007F085E"/>
    <w:rsid w:val="007F34CC"/>
    <w:rsid w:val="007F387A"/>
    <w:rsid w:val="007F538F"/>
    <w:rsid w:val="007F6D80"/>
    <w:rsid w:val="007F7159"/>
    <w:rsid w:val="007F77E9"/>
    <w:rsid w:val="00800CA0"/>
    <w:rsid w:val="008013EF"/>
    <w:rsid w:val="00801AED"/>
    <w:rsid w:val="00804BE3"/>
    <w:rsid w:val="008054E3"/>
    <w:rsid w:val="0081015E"/>
    <w:rsid w:val="008147DB"/>
    <w:rsid w:val="0082012C"/>
    <w:rsid w:val="00822100"/>
    <w:rsid w:val="008225C5"/>
    <w:rsid w:val="00822A96"/>
    <w:rsid w:val="0082718F"/>
    <w:rsid w:val="00833124"/>
    <w:rsid w:val="00834B17"/>
    <w:rsid w:val="008355BB"/>
    <w:rsid w:val="0083766B"/>
    <w:rsid w:val="00837AB2"/>
    <w:rsid w:val="00837DB5"/>
    <w:rsid w:val="00845CC1"/>
    <w:rsid w:val="008463BA"/>
    <w:rsid w:val="00851ED2"/>
    <w:rsid w:val="008526ED"/>
    <w:rsid w:val="008615E2"/>
    <w:rsid w:val="008616A8"/>
    <w:rsid w:val="00861E6C"/>
    <w:rsid w:val="008627C3"/>
    <w:rsid w:val="008655EB"/>
    <w:rsid w:val="00865695"/>
    <w:rsid w:val="008677C9"/>
    <w:rsid w:val="0087487F"/>
    <w:rsid w:val="00875612"/>
    <w:rsid w:val="008838AE"/>
    <w:rsid w:val="00884201"/>
    <w:rsid w:val="0088589C"/>
    <w:rsid w:val="008926EA"/>
    <w:rsid w:val="00896867"/>
    <w:rsid w:val="00897E59"/>
    <w:rsid w:val="008A1743"/>
    <w:rsid w:val="008A5E27"/>
    <w:rsid w:val="008A66E0"/>
    <w:rsid w:val="008A713C"/>
    <w:rsid w:val="008A726F"/>
    <w:rsid w:val="008B04C8"/>
    <w:rsid w:val="008B47CB"/>
    <w:rsid w:val="008C6229"/>
    <w:rsid w:val="008C725E"/>
    <w:rsid w:val="008C79BA"/>
    <w:rsid w:val="008D0989"/>
    <w:rsid w:val="008D1CFD"/>
    <w:rsid w:val="008D1FB8"/>
    <w:rsid w:val="008D2B1C"/>
    <w:rsid w:val="008D5847"/>
    <w:rsid w:val="008D5DA9"/>
    <w:rsid w:val="008D6BB2"/>
    <w:rsid w:val="008E0A88"/>
    <w:rsid w:val="008E4ADC"/>
    <w:rsid w:val="008E56A6"/>
    <w:rsid w:val="008F0244"/>
    <w:rsid w:val="008F307D"/>
    <w:rsid w:val="008F67AC"/>
    <w:rsid w:val="008F6AA7"/>
    <w:rsid w:val="00901D7F"/>
    <w:rsid w:val="00902253"/>
    <w:rsid w:val="00902EEB"/>
    <w:rsid w:val="00913162"/>
    <w:rsid w:val="00913A13"/>
    <w:rsid w:val="009246BD"/>
    <w:rsid w:val="0092547A"/>
    <w:rsid w:val="009254AD"/>
    <w:rsid w:val="00930301"/>
    <w:rsid w:val="00930649"/>
    <w:rsid w:val="009335D5"/>
    <w:rsid w:val="00933E41"/>
    <w:rsid w:val="00935004"/>
    <w:rsid w:val="0093666C"/>
    <w:rsid w:val="009366D8"/>
    <w:rsid w:val="00936967"/>
    <w:rsid w:val="00936A19"/>
    <w:rsid w:val="00940F5A"/>
    <w:rsid w:val="0094118B"/>
    <w:rsid w:val="00943EE8"/>
    <w:rsid w:val="00944BE8"/>
    <w:rsid w:val="0094598F"/>
    <w:rsid w:val="00950556"/>
    <w:rsid w:val="00951631"/>
    <w:rsid w:val="00951739"/>
    <w:rsid w:val="00966721"/>
    <w:rsid w:val="00966D7B"/>
    <w:rsid w:val="00967964"/>
    <w:rsid w:val="0097489D"/>
    <w:rsid w:val="009776B3"/>
    <w:rsid w:val="009779F9"/>
    <w:rsid w:val="0098049A"/>
    <w:rsid w:val="00981415"/>
    <w:rsid w:val="00981532"/>
    <w:rsid w:val="009833FE"/>
    <w:rsid w:val="009835A6"/>
    <w:rsid w:val="0098564E"/>
    <w:rsid w:val="009870A6"/>
    <w:rsid w:val="00993E00"/>
    <w:rsid w:val="0099553F"/>
    <w:rsid w:val="009A252E"/>
    <w:rsid w:val="009A255C"/>
    <w:rsid w:val="009A3699"/>
    <w:rsid w:val="009A5AD4"/>
    <w:rsid w:val="009A6317"/>
    <w:rsid w:val="009B0775"/>
    <w:rsid w:val="009B0870"/>
    <w:rsid w:val="009B28D9"/>
    <w:rsid w:val="009B45A4"/>
    <w:rsid w:val="009B45E4"/>
    <w:rsid w:val="009B7F43"/>
    <w:rsid w:val="009C29D3"/>
    <w:rsid w:val="009C35CC"/>
    <w:rsid w:val="009D164C"/>
    <w:rsid w:val="009D1655"/>
    <w:rsid w:val="009D24F9"/>
    <w:rsid w:val="009E5821"/>
    <w:rsid w:val="009E6531"/>
    <w:rsid w:val="009F0E56"/>
    <w:rsid w:val="009F183A"/>
    <w:rsid w:val="009F2C60"/>
    <w:rsid w:val="009F326B"/>
    <w:rsid w:val="009F3C5E"/>
    <w:rsid w:val="009F445E"/>
    <w:rsid w:val="009F47D2"/>
    <w:rsid w:val="009F6587"/>
    <w:rsid w:val="009F6D2A"/>
    <w:rsid w:val="009F7D8E"/>
    <w:rsid w:val="00A0044A"/>
    <w:rsid w:val="00A0054B"/>
    <w:rsid w:val="00A00B0E"/>
    <w:rsid w:val="00A01317"/>
    <w:rsid w:val="00A0283D"/>
    <w:rsid w:val="00A02E27"/>
    <w:rsid w:val="00A04177"/>
    <w:rsid w:val="00A11FEA"/>
    <w:rsid w:val="00A13251"/>
    <w:rsid w:val="00A16FC2"/>
    <w:rsid w:val="00A178CE"/>
    <w:rsid w:val="00A27E48"/>
    <w:rsid w:val="00A31030"/>
    <w:rsid w:val="00A31BF1"/>
    <w:rsid w:val="00A333E8"/>
    <w:rsid w:val="00A377A4"/>
    <w:rsid w:val="00A37CC7"/>
    <w:rsid w:val="00A37FB1"/>
    <w:rsid w:val="00A40887"/>
    <w:rsid w:val="00A40F89"/>
    <w:rsid w:val="00A44235"/>
    <w:rsid w:val="00A464D2"/>
    <w:rsid w:val="00A4699C"/>
    <w:rsid w:val="00A469EA"/>
    <w:rsid w:val="00A51DD8"/>
    <w:rsid w:val="00A5258A"/>
    <w:rsid w:val="00A55C51"/>
    <w:rsid w:val="00A56ED9"/>
    <w:rsid w:val="00A573BC"/>
    <w:rsid w:val="00A607F4"/>
    <w:rsid w:val="00A62216"/>
    <w:rsid w:val="00A65C4E"/>
    <w:rsid w:val="00A6792D"/>
    <w:rsid w:val="00A71452"/>
    <w:rsid w:val="00A746FA"/>
    <w:rsid w:val="00A752A6"/>
    <w:rsid w:val="00A806C8"/>
    <w:rsid w:val="00A8075B"/>
    <w:rsid w:val="00A90D37"/>
    <w:rsid w:val="00A91A6A"/>
    <w:rsid w:val="00A920E5"/>
    <w:rsid w:val="00A921CE"/>
    <w:rsid w:val="00A9272A"/>
    <w:rsid w:val="00A927C3"/>
    <w:rsid w:val="00A92AD5"/>
    <w:rsid w:val="00A956DC"/>
    <w:rsid w:val="00AA0EF6"/>
    <w:rsid w:val="00AA2C9E"/>
    <w:rsid w:val="00AA33B7"/>
    <w:rsid w:val="00AA65E4"/>
    <w:rsid w:val="00AA6E63"/>
    <w:rsid w:val="00AB6E25"/>
    <w:rsid w:val="00AB70BA"/>
    <w:rsid w:val="00AC0242"/>
    <w:rsid w:val="00AC1CE9"/>
    <w:rsid w:val="00AC1DD3"/>
    <w:rsid w:val="00AC1F91"/>
    <w:rsid w:val="00AD0102"/>
    <w:rsid w:val="00AD0F5F"/>
    <w:rsid w:val="00AD14A5"/>
    <w:rsid w:val="00AD2D8A"/>
    <w:rsid w:val="00AD3961"/>
    <w:rsid w:val="00AD483C"/>
    <w:rsid w:val="00AE0960"/>
    <w:rsid w:val="00AE4A18"/>
    <w:rsid w:val="00AE52C5"/>
    <w:rsid w:val="00AE5CC9"/>
    <w:rsid w:val="00AE6432"/>
    <w:rsid w:val="00AF36B1"/>
    <w:rsid w:val="00AF44AB"/>
    <w:rsid w:val="00B02D48"/>
    <w:rsid w:val="00B05288"/>
    <w:rsid w:val="00B1294B"/>
    <w:rsid w:val="00B13042"/>
    <w:rsid w:val="00B147C9"/>
    <w:rsid w:val="00B20274"/>
    <w:rsid w:val="00B2581C"/>
    <w:rsid w:val="00B259EA"/>
    <w:rsid w:val="00B27162"/>
    <w:rsid w:val="00B3174E"/>
    <w:rsid w:val="00B31ABF"/>
    <w:rsid w:val="00B3239A"/>
    <w:rsid w:val="00B32A31"/>
    <w:rsid w:val="00B32D7E"/>
    <w:rsid w:val="00B335AE"/>
    <w:rsid w:val="00B3664F"/>
    <w:rsid w:val="00B40469"/>
    <w:rsid w:val="00B42D5C"/>
    <w:rsid w:val="00B43EBC"/>
    <w:rsid w:val="00B449CA"/>
    <w:rsid w:val="00B46EAF"/>
    <w:rsid w:val="00B47A74"/>
    <w:rsid w:val="00B5380E"/>
    <w:rsid w:val="00B53CC9"/>
    <w:rsid w:val="00B60C21"/>
    <w:rsid w:val="00B61386"/>
    <w:rsid w:val="00B616E6"/>
    <w:rsid w:val="00B64E94"/>
    <w:rsid w:val="00B71777"/>
    <w:rsid w:val="00B8075A"/>
    <w:rsid w:val="00B83FFD"/>
    <w:rsid w:val="00B866DF"/>
    <w:rsid w:val="00B87F93"/>
    <w:rsid w:val="00B90C40"/>
    <w:rsid w:val="00B94F2D"/>
    <w:rsid w:val="00B9698E"/>
    <w:rsid w:val="00BA0C7D"/>
    <w:rsid w:val="00BA1292"/>
    <w:rsid w:val="00BA2871"/>
    <w:rsid w:val="00BA36F2"/>
    <w:rsid w:val="00BA6B21"/>
    <w:rsid w:val="00BB38F7"/>
    <w:rsid w:val="00BB416C"/>
    <w:rsid w:val="00BB4A0E"/>
    <w:rsid w:val="00BB547D"/>
    <w:rsid w:val="00BB658F"/>
    <w:rsid w:val="00BB66D6"/>
    <w:rsid w:val="00BB6F4A"/>
    <w:rsid w:val="00BB7F63"/>
    <w:rsid w:val="00BC707B"/>
    <w:rsid w:val="00BD1A8D"/>
    <w:rsid w:val="00BD29C7"/>
    <w:rsid w:val="00BD339E"/>
    <w:rsid w:val="00BD4726"/>
    <w:rsid w:val="00BD4BFF"/>
    <w:rsid w:val="00BD5404"/>
    <w:rsid w:val="00BD5DEA"/>
    <w:rsid w:val="00BD5F79"/>
    <w:rsid w:val="00BD7053"/>
    <w:rsid w:val="00BE212E"/>
    <w:rsid w:val="00BE5969"/>
    <w:rsid w:val="00BE720E"/>
    <w:rsid w:val="00BF4FD4"/>
    <w:rsid w:val="00BF544F"/>
    <w:rsid w:val="00BF55D6"/>
    <w:rsid w:val="00C01047"/>
    <w:rsid w:val="00C03592"/>
    <w:rsid w:val="00C040F7"/>
    <w:rsid w:val="00C07B0D"/>
    <w:rsid w:val="00C11FE3"/>
    <w:rsid w:val="00C1426A"/>
    <w:rsid w:val="00C157CD"/>
    <w:rsid w:val="00C1726A"/>
    <w:rsid w:val="00C178D7"/>
    <w:rsid w:val="00C20999"/>
    <w:rsid w:val="00C24734"/>
    <w:rsid w:val="00C25A26"/>
    <w:rsid w:val="00C26184"/>
    <w:rsid w:val="00C31ABA"/>
    <w:rsid w:val="00C33A82"/>
    <w:rsid w:val="00C34AFF"/>
    <w:rsid w:val="00C3506B"/>
    <w:rsid w:val="00C359E2"/>
    <w:rsid w:val="00C36400"/>
    <w:rsid w:val="00C4663B"/>
    <w:rsid w:val="00C53B4B"/>
    <w:rsid w:val="00C55A9C"/>
    <w:rsid w:val="00C56F6C"/>
    <w:rsid w:val="00C631A8"/>
    <w:rsid w:val="00C6339B"/>
    <w:rsid w:val="00C63DE1"/>
    <w:rsid w:val="00C65DE9"/>
    <w:rsid w:val="00C7614F"/>
    <w:rsid w:val="00C76769"/>
    <w:rsid w:val="00C80E30"/>
    <w:rsid w:val="00C816F0"/>
    <w:rsid w:val="00C81FC4"/>
    <w:rsid w:val="00C822D8"/>
    <w:rsid w:val="00C82A48"/>
    <w:rsid w:val="00C83595"/>
    <w:rsid w:val="00C83CED"/>
    <w:rsid w:val="00C851A8"/>
    <w:rsid w:val="00C8720B"/>
    <w:rsid w:val="00C874B9"/>
    <w:rsid w:val="00C90BFB"/>
    <w:rsid w:val="00C90BFE"/>
    <w:rsid w:val="00CA3349"/>
    <w:rsid w:val="00CB0164"/>
    <w:rsid w:val="00CB100C"/>
    <w:rsid w:val="00CB271E"/>
    <w:rsid w:val="00CB34EF"/>
    <w:rsid w:val="00CB6AC2"/>
    <w:rsid w:val="00CC0EE7"/>
    <w:rsid w:val="00CC3BCA"/>
    <w:rsid w:val="00CC4D8B"/>
    <w:rsid w:val="00CC5B49"/>
    <w:rsid w:val="00CC631A"/>
    <w:rsid w:val="00CD57A3"/>
    <w:rsid w:val="00CD6FEC"/>
    <w:rsid w:val="00CD7F43"/>
    <w:rsid w:val="00CE0170"/>
    <w:rsid w:val="00CE0ECE"/>
    <w:rsid w:val="00CE362F"/>
    <w:rsid w:val="00CE403E"/>
    <w:rsid w:val="00CE5AAA"/>
    <w:rsid w:val="00CF03D2"/>
    <w:rsid w:val="00CF118C"/>
    <w:rsid w:val="00CF1E55"/>
    <w:rsid w:val="00CF576D"/>
    <w:rsid w:val="00D01778"/>
    <w:rsid w:val="00D02605"/>
    <w:rsid w:val="00D0445C"/>
    <w:rsid w:val="00D04667"/>
    <w:rsid w:val="00D047FB"/>
    <w:rsid w:val="00D0674B"/>
    <w:rsid w:val="00D106F6"/>
    <w:rsid w:val="00D11470"/>
    <w:rsid w:val="00D12CC8"/>
    <w:rsid w:val="00D1449F"/>
    <w:rsid w:val="00D20A41"/>
    <w:rsid w:val="00D20E04"/>
    <w:rsid w:val="00D23A63"/>
    <w:rsid w:val="00D23ED6"/>
    <w:rsid w:val="00D27EE0"/>
    <w:rsid w:val="00D30EB4"/>
    <w:rsid w:val="00D331AE"/>
    <w:rsid w:val="00D33379"/>
    <w:rsid w:val="00D34F9E"/>
    <w:rsid w:val="00D35A7B"/>
    <w:rsid w:val="00D37371"/>
    <w:rsid w:val="00D37862"/>
    <w:rsid w:val="00D415D0"/>
    <w:rsid w:val="00D417FE"/>
    <w:rsid w:val="00D42367"/>
    <w:rsid w:val="00D4327C"/>
    <w:rsid w:val="00D442A6"/>
    <w:rsid w:val="00D46BB4"/>
    <w:rsid w:val="00D4715F"/>
    <w:rsid w:val="00D47A76"/>
    <w:rsid w:val="00D5071F"/>
    <w:rsid w:val="00D508FC"/>
    <w:rsid w:val="00D513A1"/>
    <w:rsid w:val="00D54815"/>
    <w:rsid w:val="00D555DE"/>
    <w:rsid w:val="00D565E1"/>
    <w:rsid w:val="00D57752"/>
    <w:rsid w:val="00D60E04"/>
    <w:rsid w:val="00D673ED"/>
    <w:rsid w:val="00D67B69"/>
    <w:rsid w:val="00D71297"/>
    <w:rsid w:val="00D72527"/>
    <w:rsid w:val="00D731FA"/>
    <w:rsid w:val="00D73DF2"/>
    <w:rsid w:val="00D77A6A"/>
    <w:rsid w:val="00D80180"/>
    <w:rsid w:val="00D824F2"/>
    <w:rsid w:val="00D832B1"/>
    <w:rsid w:val="00D83DF7"/>
    <w:rsid w:val="00D8483B"/>
    <w:rsid w:val="00D859F0"/>
    <w:rsid w:val="00D85E29"/>
    <w:rsid w:val="00D87B06"/>
    <w:rsid w:val="00D902F2"/>
    <w:rsid w:val="00D918A4"/>
    <w:rsid w:val="00D92FD0"/>
    <w:rsid w:val="00D94960"/>
    <w:rsid w:val="00D9684A"/>
    <w:rsid w:val="00DA0735"/>
    <w:rsid w:val="00DA0B45"/>
    <w:rsid w:val="00DA0BB7"/>
    <w:rsid w:val="00DA1844"/>
    <w:rsid w:val="00DA1D68"/>
    <w:rsid w:val="00DA2122"/>
    <w:rsid w:val="00DA3279"/>
    <w:rsid w:val="00DA539C"/>
    <w:rsid w:val="00DA6BE1"/>
    <w:rsid w:val="00DB0C5E"/>
    <w:rsid w:val="00DB12AB"/>
    <w:rsid w:val="00DB1AE5"/>
    <w:rsid w:val="00DB22B9"/>
    <w:rsid w:val="00DB2D8C"/>
    <w:rsid w:val="00DB4F21"/>
    <w:rsid w:val="00DB59EA"/>
    <w:rsid w:val="00DC3137"/>
    <w:rsid w:val="00DC38D1"/>
    <w:rsid w:val="00DD032B"/>
    <w:rsid w:val="00DD3B3E"/>
    <w:rsid w:val="00DD3C94"/>
    <w:rsid w:val="00DE0A03"/>
    <w:rsid w:val="00DE4BB2"/>
    <w:rsid w:val="00DE4F0D"/>
    <w:rsid w:val="00DF1E5A"/>
    <w:rsid w:val="00DF3B64"/>
    <w:rsid w:val="00DF698C"/>
    <w:rsid w:val="00DF6BDC"/>
    <w:rsid w:val="00E0071C"/>
    <w:rsid w:val="00E00BDD"/>
    <w:rsid w:val="00E0219C"/>
    <w:rsid w:val="00E02901"/>
    <w:rsid w:val="00E03AB8"/>
    <w:rsid w:val="00E05D67"/>
    <w:rsid w:val="00E06438"/>
    <w:rsid w:val="00E067D8"/>
    <w:rsid w:val="00E074CC"/>
    <w:rsid w:val="00E075E4"/>
    <w:rsid w:val="00E110B9"/>
    <w:rsid w:val="00E12618"/>
    <w:rsid w:val="00E16239"/>
    <w:rsid w:val="00E21973"/>
    <w:rsid w:val="00E2390F"/>
    <w:rsid w:val="00E23949"/>
    <w:rsid w:val="00E24A0D"/>
    <w:rsid w:val="00E26DC4"/>
    <w:rsid w:val="00E3017B"/>
    <w:rsid w:val="00E31C21"/>
    <w:rsid w:val="00E31DAA"/>
    <w:rsid w:val="00E34DC8"/>
    <w:rsid w:val="00E36A4A"/>
    <w:rsid w:val="00E377A0"/>
    <w:rsid w:val="00E41068"/>
    <w:rsid w:val="00E41207"/>
    <w:rsid w:val="00E52593"/>
    <w:rsid w:val="00E57A5A"/>
    <w:rsid w:val="00E6681B"/>
    <w:rsid w:val="00E726BE"/>
    <w:rsid w:val="00E74CC8"/>
    <w:rsid w:val="00E75A23"/>
    <w:rsid w:val="00E7675C"/>
    <w:rsid w:val="00E76885"/>
    <w:rsid w:val="00E779E2"/>
    <w:rsid w:val="00E8062A"/>
    <w:rsid w:val="00E8234B"/>
    <w:rsid w:val="00E8298E"/>
    <w:rsid w:val="00E834B9"/>
    <w:rsid w:val="00E84C90"/>
    <w:rsid w:val="00E8712D"/>
    <w:rsid w:val="00E9293F"/>
    <w:rsid w:val="00E929FE"/>
    <w:rsid w:val="00E94B05"/>
    <w:rsid w:val="00E96DAB"/>
    <w:rsid w:val="00EA07F4"/>
    <w:rsid w:val="00EA376A"/>
    <w:rsid w:val="00EA3C1A"/>
    <w:rsid w:val="00EA693E"/>
    <w:rsid w:val="00EA6D4D"/>
    <w:rsid w:val="00EA7A5F"/>
    <w:rsid w:val="00EB5C24"/>
    <w:rsid w:val="00EB5C5C"/>
    <w:rsid w:val="00EB655C"/>
    <w:rsid w:val="00EC5526"/>
    <w:rsid w:val="00ED2AB9"/>
    <w:rsid w:val="00ED2B01"/>
    <w:rsid w:val="00ED4389"/>
    <w:rsid w:val="00ED4756"/>
    <w:rsid w:val="00ED6AA6"/>
    <w:rsid w:val="00EE1032"/>
    <w:rsid w:val="00EE659D"/>
    <w:rsid w:val="00EF42B1"/>
    <w:rsid w:val="00EF6E3A"/>
    <w:rsid w:val="00F00ED5"/>
    <w:rsid w:val="00F01239"/>
    <w:rsid w:val="00F02162"/>
    <w:rsid w:val="00F0597F"/>
    <w:rsid w:val="00F07CDC"/>
    <w:rsid w:val="00F10892"/>
    <w:rsid w:val="00F1209C"/>
    <w:rsid w:val="00F1312C"/>
    <w:rsid w:val="00F143FC"/>
    <w:rsid w:val="00F16084"/>
    <w:rsid w:val="00F17305"/>
    <w:rsid w:val="00F2214B"/>
    <w:rsid w:val="00F222C6"/>
    <w:rsid w:val="00F22516"/>
    <w:rsid w:val="00F229D1"/>
    <w:rsid w:val="00F2358F"/>
    <w:rsid w:val="00F24D5B"/>
    <w:rsid w:val="00F254E5"/>
    <w:rsid w:val="00F268E9"/>
    <w:rsid w:val="00F26D2A"/>
    <w:rsid w:val="00F324B5"/>
    <w:rsid w:val="00F325A1"/>
    <w:rsid w:val="00F3708D"/>
    <w:rsid w:val="00F37E8A"/>
    <w:rsid w:val="00F404B1"/>
    <w:rsid w:val="00F42E4E"/>
    <w:rsid w:val="00F4649D"/>
    <w:rsid w:val="00F50277"/>
    <w:rsid w:val="00F509A5"/>
    <w:rsid w:val="00F546C9"/>
    <w:rsid w:val="00F561C4"/>
    <w:rsid w:val="00F572DC"/>
    <w:rsid w:val="00F60FD4"/>
    <w:rsid w:val="00F63658"/>
    <w:rsid w:val="00F63BB5"/>
    <w:rsid w:val="00F64B86"/>
    <w:rsid w:val="00F678C3"/>
    <w:rsid w:val="00F72427"/>
    <w:rsid w:val="00F746A4"/>
    <w:rsid w:val="00F818FA"/>
    <w:rsid w:val="00F83989"/>
    <w:rsid w:val="00F86A69"/>
    <w:rsid w:val="00F86C30"/>
    <w:rsid w:val="00F91535"/>
    <w:rsid w:val="00F93C22"/>
    <w:rsid w:val="00F95FD2"/>
    <w:rsid w:val="00F97835"/>
    <w:rsid w:val="00FA0B8A"/>
    <w:rsid w:val="00FA24A8"/>
    <w:rsid w:val="00FA4527"/>
    <w:rsid w:val="00FA469F"/>
    <w:rsid w:val="00FA779F"/>
    <w:rsid w:val="00FB1372"/>
    <w:rsid w:val="00FB29CA"/>
    <w:rsid w:val="00FB2AF3"/>
    <w:rsid w:val="00FB4C45"/>
    <w:rsid w:val="00FB6BF7"/>
    <w:rsid w:val="00FB7ECE"/>
    <w:rsid w:val="00FC25BE"/>
    <w:rsid w:val="00FD65F9"/>
    <w:rsid w:val="00FE2BB7"/>
    <w:rsid w:val="00FE4962"/>
    <w:rsid w:val="00FE5F3A"/>
    <w:rsid w:val="00FE663C"/>
    <w:rsid w:val="00FE7B7B"/>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1196DE"/>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goo.gl/DPS6AN" TargetMode="External"/><Relationship Id="rId20" Type="http://schemas.openxmlformats.org/officeDocument/2006/relationships/header" Target="header2.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www.europarl.europa.eu/sides/getDoc.do?type=WQ&amp;reference=P-2017-004553&amp;language=EN" TargetMode="External"/><Relationship Id="rId11" Type="http://schemas.openxmlformats.org/officeDocument/2006/relationships/hyperlink" Target="http://www.europarl.europa.eu/sides/getAllAnswers.do?reference=P-2017-004553&amp;language=EN" TargetMode="External"/><Relationship Id="rId12" Type="http://schemas.openxmlformats.org/officeDocument/2006/relationships/hyperlink" Target="https://www.gov.uk/government/publications/cyber-governance-health-check-2017" TargetMode="External"/><Relationship Id="rId13" Type="http://schemas.openxmlformats.org/officeDocument/2006/relationships/hyperlink" Target="https://www.gov.uk/government/publications/cyber-security-in-charities" TargetMode="External"/><Relationship Id="rId14" Type="http://schemas.openxmlformats.org/officeDocument/2006/relationships/hyperlink" Target="https://www.theguardian.com/technology/2017/aug/22/uk-considers-internet-ombudsman-to-deal-with-abuse-complaints" TargetMode="External"/><Relationship Id="rId15" Type="http://schemas.openxmlformats.org/officeDocument/2006/relationships/hyperlink" Target="https://www.theguardian.com/society/2017/aug/21/cps-to-crack-down-on-social-media-hate-says-alison-saunders" TargetMode="External"/><Relationship Id="rId16" Type="http://schemas.openxmlformats.org/officeDocument/2006/relationships/hyperlink" Target="https://www.gov.uk/government/uploads/system/uploads/attachment_data/file/639853/The_exchange_and_protection_of_personal_data.pdf" TargetMode="External"/><Relationship Id="rId17" Type="http://schemas.openxmlformats.org/officeDocument/2006/relationships/hyperlink" Target="http://politico.us8.list-manage.com/track/click?u=e26c1a1c392386a968d02fdbc&amp;id=e64fe1bdda&amp;e=503801d566" TargetMode="External"/><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digital-single-market/en/broadband-competence-offic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AD5F6-9789-DF46-BAD2-D56D09BAB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1136</Words>
  <Characters>6095</Characters>
  <Application>Microsoft Macintosh Word</Application>
  <DocSecurity>0</DocSecurity>
  <Lines>115</Lines>
  <Paragraphs>48</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7183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2</cp:revision>
  <dcterms:created xsi:type="dcterms:W3CDTF">2017-08-29T02:03:00Z</dcterms:created>
  <dcterms:modified xsi:type="dcterms:W3CDTF">2017-08-29T02:03:00Z</dcterms:modified>
  <cp:category/>
</cp:coreProperties>
</file>