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E6B79D" w14:textId="77777777" w:rsidR="00D72527" w:rsidRPr="002B16D1" w:rsidRDefault="008838AE" w:rsidP="00E6681B">
      <w:pPr>
        <w:spacing w:after="200" w:line="280" w:lineRule="exact"/>
        <w:jc w:val="both"/>
        <w:rPr>
          <w:rFonts w:ascii="Hind Light" w:eastAsia="Hind Light" w:hAnsi="Hind Light" w:cs="Hind Light"/>
          <w:color w:val="3A82E4"/>
          <w:lang w:val="fr-FR"/>
        </w:rPr>
      </w:pPr>
      <w:bookmarkStart w:id="0" w:name="_Hlk478029639"/>
      <w:r w:rsidRPr="002B16D1">
        <w:rPr>
          <w:rFonts w:ascii="Hind Light" w:eastAsia="Hind Light" w:hAnsi="Hind Light" w:cs="Hind Light"/>
          <w:color w:val="3A82E4"/>
          <w:lang w:val="fr-FR"/>
        </w:rPr>
        <w:t xml:space="preserve">Internet </w:t>
      </w:r>
      <w:r w:rsidR="0094598F" w:rsidRPr="002B16D1">
        <w:rPr>
          <w:rFonts w:ascii="Hind Light" w:eastAsia="Hind Light" w:hAnsi="Hind Light" w:cs="Hind Light"/>
          <w:color w:val="3A82E4"/>
          <w:lang w:val="fr-FR"/>
        </w:rPr>
        <w:t>Access</w:t>
      </w:r>
    </w:p>
    <w:p w14:paraId="011EEC23" w14:textId="77777777" w:rsidR="000A70C5" w:rsidRPr="002B16D1" w:rsidRDefault="000A70C5" w:rsidP="000A70C5">
      <w:pPr>
        <w:spacing w:line="280" w:lineRule="exact"/>
        <w:jc w:val="both"/>
        <w:rPr>
          <w:rFonts w:ascii="Hind Light" w:eastAsia="Hind Light" w:hAnsi="Hind Light" w:cs="Hind Light"/>
          <w:sz w:val="20"/>
          <w:szCs w:val="20"/>
          <w:lang w:val="fr-FR"/>
        </w:rPr>
      </w:pPr>
      <w:r w:rsidRPr="002B16D1">
        <w:rPr>
          <w:rFonts w:ascii="Hind Light" w:eastAsia="Hind Light" w:hAnsi="Hind Light" w:cs="Hind Light"/>
          <w:b/>
          <w:sz w:val="20"/>
          <w:szCs w:val="20"/>
          <w:lang w:val="fr-FR"/>
        </w:rPr>
        <w:t>EU</w:t>
      </w:r>
      <w:r w:rsidR="00184117" w:rsidRPr="002B16D1">
        <w:rPr>
          <w:rFonts w:ascii="Hind Light" w:eastAsia="Hind Light" w:hAnsi="Hind Light" w:cs="Hind Light"/>
          <w:b/>
          <w:sz w:val="20"/>
          <w:szCs w:val="20"/>
          <w:lang w:val="fr-FR"/>
        </w:rPr>
        <w:t>-China</w:t>
      </w:r>
      <w:r w:rsidRPr="002B16D1">
        <w:rPr>
          <w:rFonts w:ascii="Hind Light" w:eastAsia="Hind Light" w:hAnsi="Hind Light" w:cs="Hind Light"/>
          <w:b/>
          <w:sz w:val="20"/>
          <w:szCs w:val="20"/>
          <w:lang w:val="fr-FR"/>
        </w:rPr>
        <w:t xml:space="preserve">: </w:t>
      </w:r>
      <w:r w:rsidR="00184117" w:rsidRPr="002B16D1">
        <w:rPr>
          <w:rFonts w:ascii="Hind Light" w:eastAsia="Hind Light" w:hAnsi="Hind Light" w:cs="Hind Light"/>
          <w:b/>
          <w:sz w:val="20"/>
          <w:szCs w:val="20"/>
          <w:lang w:val="fr-FR"/>
        </w:rPr>
        <w:t>EU-China 8</w:t>
      </w:r>
      <w:r w:rsidR="00184117" w:rsidRPr="002B16D1">
        <w:rPr>
          <w:rFonts w:ascii="Hind Light" w:eastAsia="Hind Light" w:hAnsi="Hind Light" w:cs="Hind Light"/>
          <w:b/>
          <w:sz w:val="20"/>
          <w:szCs w:val="20"/>
          <w:vertAlign w:val="superscript"/>
          <w:lang w:val="fr-FR"/>
        </w:rPr>
        <w:t>th</w:t>
      </w:r>
      <w:r w:rsidR="00184117" w:rsidRPr="002B16D1">
        <w:rPr>
          <w:rFonts w:ascii="Hind Light" w:eastAsia="Hind Light" w:hAnsi="Hind Light" w:cs="Hind Light"/>
          <w:b/>
          <w:sz w:val="20"/>
          <w:szCs w:val="20"/>
          <w:lang w:val="fr-FR"/>
        </w:rPr>
        <w:t xml:space="preserve"> ICT Dialogue</w:t>
      </w:r>
    </w:p>
    <w:p w14:paraId="1A55B5FC" w14:textId="77777777" w:rsidR="00CF576D" w:rsidRPr="00E00BDD" w:rsidRDefault="00420039" w:rsidP="00184117">
      <w:pPr>
        <w:pStyle w:val="Pardeliste"/>
        <w:numPr>
          <w:ilvl w:val="0"/>
          <w:numId w:val="5"/>
        </w:numPr>
        <w:spacing w:line="280" w:lineRule="exact"/>
        <w:jc w:val="both"/>
        <w:rPr>
          <w:rFonts w:ascii="Hind Light" w:eastAsia="Hind Light" w:hAnsi="Hind Light" w:cs="Hind Light"/>
          <w:sz w:val="20"/>
          <w:szCs w:val="20"/>
        </w:rPr>
      </w:pPr>
      <w:r w:rsidRPr="00E00BDD">
        <w:rPr>
          <w:rFonts w:ascii="Hind Light" w:eastAsia="Hind Light" w:hAnsi="Hind Light" w:cs="Hind Light"/>
          <w:sz w:val="20"/>
          <w:szCs w:val="20"/>
        </w:rPr>
        <w:t xml:space="preserve">On </w:t>
      </w:r>
      <w:r w:rsidR="00CF576D" w:rsidRPr="00E00BDD">
        <w:rPr>
          <w:rFonts w:ascii="Hind Light" w:eastAsia="Hind Light" w:hAnsi="Hind Light" w:cs="Hind Light"/>
          <w:sz w:val="20"/>
          <w:szCs w:val="20"/>
        </w:rPr>
        <w:t xml:space="preserve">July </w:t>
      </w:r>
      <w:r w:rsidR="00184117" w:rsidRPr="00E00BDD">
        <w:rPr>
          <w:rFonts w:ascii="Hind Light" w:eastAsia="Hind Light" w:hAnsi="Hind Light" w:cs="Hind Light"/>
          <w:sz w:val="20"/>
          <w:szCs w:val="20"/>
        </w:rPr>
        <w:t xml:space="preserve">20, Khalil </w:t>
      </w:r>
      <w:proofErr w:type="spellStart"/>
      <w:r w:rsidR="00184117" w:rsidRPr="00E00BDD">
        <w:rPr>
          <w:rFonts w:ascii="Hind Light" w:eastAsia="Hind Light" w:hAnsi="Hind Light" w:cs="Hind Light"/>
          <w:sz w:val="20"/>
          <w:szCs w:val="20"/>
        </w:rPr>
        <w:t>Rouhana</w:t>
      </w:r>
      <w:proofErr w:type="spellEnd"/>
      <w:r w:rsidR="00184117" w:rsidRPr="00E00BDD">
        <w:rPr>
          <w:rFonts w:ascii="Hind Light" w:eastAsia="Hind Light" w:hAnsi="Hind Light" w:cs="Hind Light"/>
          <w:sz w:val="20"/>
          <w:szCs w:val="20"/>
        </w:rPr>
        <w:t xml:space="preserve">, Deputy Director-General for Communications Networks, Content and Technology at the European Commission, published a </w:t>
      </w:r>
      <w:hyperlink r:id="rId8" w:history="1">
        <w:r w:rsidR="00184117" w:rsidRPr="00E00BDD">
          <w:rPr>
            <w:rStyle w:val="Lienhypertexte"/>
            <w:rFonts w:ascii="Hind Light" w:eastAsia="Hind Light" w:hAnsi="Hind Light" w:cs="Hind Light"/>
            <w:sz w:val="20"/>
            <w:szCs w:val="20"/>
          </w:rPr>
          <w:t>blog</w:t>
        </w:r>
      </w:hyperlink>
      <w:r w:rsidR="00184117" w:rsidRPr="00E00BDD">
        <w:rPr>
          <w:rFonts w:ascii="Hind Light" w:eastAsia="Hind Light" w:hAnsi="Hind Light" w:cs="Hind Light"/>
          <w:sz w:val="20"/>
          <w:szCs w:val="20"/>
        </w:rPr>
        <w:t xml:space="preserve"> on the EU-China 8th ICT Dialogue, held on July 11</w:t>
      </w:r>
      <w:r w:rsidR="00231C26" w:rsidRPr="00E00BDD">
        <w:rPr>
          <w:rFonts w:ascii="Hind Light" w:eastAsia="Hind Light" w:hAnsi="Hind Light" w:cs="Hind Light"/>
          <w:sz w:val="20"/>
          <w:szCs w:val="20"/>
        </w:rPr>
        <w:t>.</w:t>
      </w:r>
    </w:p>
    <w:p w14:paraId="65335206" w14:textId="77777777" w:rsidR="00E6681B" w:rsidRPr="00E00BDD" w:rsidRDefault="002B16D1" w:rsidP="00A31030">
      <w:pPr>
        <w:pStyle w:val="Pardeliste"/>
        <w:numPr>
          <w:ilvl w:val="0"/>
          <w:numId w:val="5"/>
        </w:numPr>
        <w:spacing w:after="24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Mr </w:t>
      </w:r>
      <w:proofErr w:type="spellStart"/>
      <w:r>
        <w:rPr>
          <w:rFonts w:ascii="Hind Light" w:eastAsia="Hind Light" w:hAnsi="Hind Light" w:cs="Hind Light"/>
          <w:sz w:val="20"/>
          <w:szCs w:val="20"/>
        </w:rPr>
        <w:t>Rouhana</w:t>
      </w:r>
      <w:proofErr w:type="spellEnd"/>
      <w:r>
        <w:rPr>
          <w:rFonts w:ascii="Hind Light" w:eastAsia="Hind Light" w:hAnsi="Hind Light" w:cs="Hind Light"/>
          <w:sz w:val="20"/>
          <w:szCs w:val="20"/>
        </w:rPr>
        <w:t xml:space="preserve"> describes</w:t>
      </w:r>
      <w:r w:rsidR="006F4FD3" w:rsidRPr="00E00BDD">
        <w:rPr>
          <w:rFonts w:ascii="Hind Light" w:eastAsia="Hind Light" w:hAnsi="Hind Light" w:cs="Hind Light"/>
          <w:sz w:val="20"/>
          <w:szCs w:val="20"/>
        </w:rPr>
        <w:t xml:space="preserve"> China and the EU </w:t>
      </w:r>
      <w:r>
        <w:rPr>
          <w:rFonts w:ascii="Hind Light" w:eastAsia="Hind Light" w:hAnsi="Hind Light" w:cs="Hind Light"/>
          <w:sz w:val="20"/>
          <w:szCs w:val="20"/>
        </w:rPr>
        <w:t>as sharing</w:t>
      </w:r>
      <w:r w:rsidR="006F4FD3" w:rsidRPr="00E00BDD">
        <w:rPr>
          <w:rFonts w:ascii="Hind Light" w:eastAsia="Hind Light" w:hAnsi="Hind Light" w:cs="Hind Light"/>
          <w:sz w:val="20"/>
          <w:szCs w:val="20"/>
        </w:rPr>
        <w:t xml:space="preserve"> a common vision on </w:t>
      </w:r>
      <w:r>
        <w:rPr>
          <w:rFonts w:ascii="Hind Light" w:eastAsia="Hind Light" w:hAnsi="Hind Light" w:cs="Hind Light"/>
          <w:sz w:val="20"/>
          <w:szCs w:val="20"/>
        </w:rPr>
        <w:t xml:space="preserve">how </w:t>
      </w:r>
      <w:r w:rsidR="006F4FD3" w:rsidRPr="00E00BDD">
        <w:rPr>
          <w:rFonts w:ascii="Hind Light" w:eastAsia="Hind Light" w:hAnsi="Hind Light" w:cs="Hind Light"/>
          <w:sz w:val="20"/>
          <w:szCs w:val="20"/>
        </w:rPr>
        <w:t xml:space="preserve">the deployment of 5G </w:t>
      </w:r>
      <w:r>
        <w:rPr>
          <w:rFonts w:ascii="Hind Light" w:eastAsia="Hind Light" w:hAnsi="Hind Light" w:cs="Hind Light"/>
          <w:sz w:val="20"/>
          <w:szCs w:val="20"/>
        </w:rPr>
        <w:t>can</w:t>
      </w:r>
      <w:r w:rsidR="006F4FD3" w:rsidRPr="00E00BDD">
        <w:rPr>
          <w:rFonts w:ascii="Hind Light" w:eastAsia="Hind Light" w:hAnsi="Hind Light" w:cs="Hind Light"/>
          <w:sz w:val="20"/>
          <w:szCs w:val="20"/>
        </w:rPr>
        <w:t xml:space="preserve"> support the wider digitisation of industry, as agreed in the </w:t>
      </w:r>
      <w:hyperlink r:id="rId9" w:history="1">
        <w:r w:rsidR="006F4FD3" w:rsidRPr="00E00BDD">
          <w:rPr>
            <w:rStyle w:val="Lienhypertexte"/>
            <w:rFonts w:ascii="Hind Light" w:eastAsia="Hind Light" w:hAnsi="Hind Light" w:cs="Hind Light"/>
            <w:sz w:val="20"/>
            <w:szCs w:val="20"/>
          </w:rPr>
          <w:t>Joint EU-China Declaration</w:t>
        </w:r>
      </w:hyperlink>
      <w:r w:rsidR="006F4FD3" w:rsidRPr="00E00BDD">
        <w:rPr>
          <w:rFonts w:ascii="Hind Light" w:eastAsia="Hind Light" w:hAnsi="Hind Light" w:cs="Hind Light"/>
          <w:sz w:val="20"/>
          <w:szCs w:val="20"/>
        </w:rPr>
        <w:t xml:space="preserve"> (2015)</w:t>
      </w:r>
      <w:r w:rsidR="00A31030" w:rsidRPr="00E00BDD">
        <w:rPr>
          <w:rFonts w:ascii="Hind Light" w:eastAsia="Hind Light" w:hAnsi="Hind Light" w:cs="Hind Light"/>
          <w:sz w:val="20"/>
          <w:szCs w:val="20"/>
        </w:rPr>
        <w:t>. The two parties will work on a roadmap covering key 5G issues such as spectrum allocation, standards and R&amp;D matters.</w:t>
      </w:r>
    </w:p>
    <w:p w14:paraId="7CDE8E79" w14:textId="77777777" w:rsidR="00A31030" w:rsidRPr="00E00BDD" w:rsidRDefault="00A31030" w:rsidP="00A31030">
      <w:pPr>
        <w:pStyle w:val="Pardeliste"/>
        <w:numPr>
          <w:ilvl w:val="0"/>
          <w:numId w:val="5"/>
        </w:numPr>
        <w:spacing w:after="240" w:line="280" w:lineRule="exact"/>
        <w:jc w:val="both"/>
        <w:rPr>
          <w:rFonts w:ascii="Hind Light" w:eastAsia="Hind Light" w:hAnsi="Hind Light" w:cs="Hind Light"/>
          <w:sz w:val="20"/>
          <w:szCs w:val="20"/>
        </w:rPr>
      </w:pPr>
      <w:r w:rsidRPr="00E00BDD">
        <w:rPr>
          <w:rFonts w:ascii="Hind Light" w:eastAsia="Hind Light" w:hAnsi="Hind Light" w:cs="Hind Light"/>
          <w:sz w:val="20"/>
          <w:szCs w:val="20"/>
        </w:rPr>
        <w:t xml:space="preserve">Other topics of discussion </w:t>
      </w:r>
      <w:r w:rsidR="002B16D1">
        <w:rPr>
          <w:rFonts w:ascii="Hind Light" w:eastAsia="Hind Light" w:hAnsi="Hind Light" w:cs="Hind Light"/>
          <w:sz w:val="20"/>
          <w:szCs w:val="20"/>
        </w:rPr>
        <w:t>included</w:t>
      </w:r>
      <w:r w:rsidRPr="00E00BDD">
        <w:rPr>
          <w:rFonts w:ascii="Hind Light" w:eastAsia="Hind Light" w:hAnsi="Hind Light" w:cs="Hind Light"/>
          <w:sz w:val="20"/>
          <w:szCs w:val="20"/>
        </w:rPr>
        <w:t xml:space="preserve"> the ongoing reforms of the ICT regulatory policy</w:t>
      </w:r>
      <w:r w:rsidR="002B16D1">
        <w:rPr>
          <w:rFonts w:ascii="Hind Light" w:eastAsia="Hind Light" w:hAnsi="Hind Light" w:cs="Hind Light"/>
          <w:sz w:val="20"/>
          <w:szCs w:val="20"/>
        </w:rPr>
        <w:t xml:space="preserve"> frameworks in China and the EU,</w:t>
      </w:r>
      <w:r w:rsidRPr="00E00BDD">
        <w:rPr>
          <w:rFonts w:ascii="Hind Light" w:eastAsia="Hind Light" w:hAnsi="Hind Light" w:cs="Hind Light"/>
          <w:sz w:val="20"/>
          <w:szCs w:val="20"/>
        </w:rPr>
        <w:t xml:space="preserve"> cybersecurity</w:t>
      </w:r>
      <w:r w:rsidR="002B16D1">
        <w:rPr>
          <w:rFonts w:ascii="Hind Light" w:eastAsia="Hind Light" w:hAnsi="Hind Light" w:cs="Hind Light"/>
          <w:sz w:val="20"/>
          <w:szCs w:val="20"/>
        </w:rPr>
        <w:t>,</w:t>
      </w:r>
      <w:r w:rsidRPr="00E00BDD">
        <w:rPr>
          <w:rFonts w:ascii="Hind Light" w:eastAsia="Hind Light" w:hAnsi="Hind Light" w:cs="Hind Light"/>
          <w:sz w:val="20"/>
          <w:szCs w:val="20"/>
        </w:rPr>
        <w:t xml:space="preserve"> and digital economy issues. </w:t>
      </w:r>
    </w:p>
    <w:p w14:paraId="010CBBD6" w14:textId="77777777" w:rsidR="004E4053" w:rsidRPr="00E00BDD" w:rsidRDefault="004D59BC" w:rsidP="004E4053">
      <w:pPr>
        <w:spacing w:line="280" w:lineRule="exact"/>
        <w:jc w:val="both"/>
        <w:rPr>
          <w:rFonts w:ascii="Hind Light" w:eastAsia="Hind Light" w:hAnsi="Hind Light" w:cs="Hind Light"/>
          <w:b/>
          <w:sz w:val="20"/>
          <w:szCs w:val="20"/>
        </w:rPr>
      </w:pPr>
      <w:r w:rsidRPr="00E00BDD">
        <w:rPr>
          <w:rFonts w:ascii="Hind Light" w:eastAsia="Hind Light" w:hAnsi="Hind Light" w:cs="Hind Light"/>
          <w:b/>
          <w:sz w:val="20"/>
          <w:szCs w:val="20"/>
        </w:rPr>
        <w:t>EU</w:t>
      </w:r>
      <w:r w:rsidR="004E4053" w:rsidRPr="00E00BDD">
        <w:rPr>
          <w:rFonts w:ascii="Hind Light" w:eastAsia="Hind Light" w:hAnsi="Hind Light" w:cs="Hind Light"/>
          <w:b/>
          <w:sz w:val="20"/>
          <w:szCs w:val="20"/>
        </w:rPr>
        <w:t xml:space="preserve">: </w:t>
      </w:r>
      <w:r w:rsidRPr="00E00BDD">
        <w:rPr>
          <w:rFonts w:ascii="Hind Light" w:eastAsia="Hind Light" w:hAnsi="Hind Light" w:cs="Hind Light"/>
          <w:b/>
          <w:sz w:val="20"/>
          <w:szCs w:val="20"/>
        </w:rPr>
        <w:t>Annual country reports on open Internet from national regulators published</w:t>
      </w:r>
    </w:p>
    <w:p w14:paraId="608EA83A" w14:textId="77777777" w:rsidR="004E4053" w:rsidRPr="00E00BDD" w:rsidRDefault="004D59BC" w:rsidP="004D59BC">
      <w:pPr>
        <w:pStyle w:val="Pardeliste"/>
        <w:numPr>
          <w:ilvl w:val="0"/>
          <w:numId w:val="2"/>
        </w:numPr>
        <w:spacing w:after="200" w:line="280" w:lineRule="exact"/>
        <w:jc w:val="both"/>
        <w:rPr>
          <w:rFonts w:ascii="Hind Light" w:eastAsia="Hind Light" w:hAnsi="Hind Light" w:cs="Hind Light"/>
          <w:sz w:val="20"/>
          <w:szCs w:val="20"/>
        </w:rPr>
      </w:pPr>
      <w:r w:rsidRPr="00E00BDD">
        <w:rPr>
          <w:rFonts w:ascii="Hind Light" w:eastAsia="Hind Light" w:hAnsi="Hind Light" w:cs="Hind Light"/>
          <w:sz w:val="20"/>
          <w:szCs w:val="20"/>
        </w:rPr>
        <w:t xml:space="preserve">The European Commission has published </w:t>
      </w:r>
      <w:hyperlink r:id="rId10" w:history="1">
        <w:r w:rsidRPr="00E00BDD">
          <w:rPr>
            <w:rStyle w:val="Lienhypertexte"/>
            <w:rFonts w:ascii="Hind Light" w:eastAsia="Hind Light" w:hAnsi="Hind Light" w:cs="Hind Light"/>
            <w:sz w:val="20"/>
            <w:szCs w:val="20"/>
          </w:rPr>
          <w:t>annual country reports</w:t>
        </w:r>
      </w:hyperlink>
      <w:r w:rsidRPr="00E00BDD">
        <w:rPr>
          <w:rFonts w:ascii="Hind Light" w:eastAsia="Hind Light" w:hAnsi="Hind Light" w:cs="Hind Light"/>
          <w:sz w:val="20"/>
          <w:szCs w:val="20"/>
        </w:rPr>
        <w:t xml:space="preserve"> from national regulators on </w:t>
      </w:r>
      <w:r w:rsidR="002B16D1">
        <w:rPr>
          <w:rFonts w:ascii="Hind Light" w:eastAsia="Hind Light" w:hAnsi="Hind Light" w:cs="Hind Light"/>
          <w:sz w:val="20"/>
          <w:szCs w:val="20"/>
        </w:rPr>
        <w:t xml:space="preserve">the </w:t>
      </w:r>
      <w:r w:rsidR="007F1912">
        <w:rPr>
          <w:rFonts w:ascii="Hind Light" w:eastAsia="Hind Light" w:hAnsi="Hind Light" w:cs="Hind Light"/>
          <w:sz w:val="20"/>
          <w:szCs w:val="20"/>
        </w:rPr>
        <w:t>open I</w:t>
      </w:r>
      <w:r w:rsidRPr="00E00BDD">
        <w:rPr>
          <w:rFonts w:ascii="Hind Light" w:eastAsia="Hind Light" w:hAnsi="Hind Light" w:cs="Hind Light"/>
          <w:sz w:val="20"/>
          <w:szCs w:val="20"/>
        </w:rPr>
        <w:t xml:space="preserve">nternet, </w:t>
      </w:r>
      <w:r w:rsidR="002B16D1">
        <w:rPr>
          <w:rFonts w:ascii="Hind Light" w:eastAsia="Hind Light" w:hAnsi="Hind Light" w:cs="Hind Light"/>
          <w:sz w:val="20"/>
          <w:szCs w:val="20"/>
        </w:rPr>
        <w:t>covering</w:t>
      </w:r>
      <w:r w:rsidRPr="00E00BDD">
        <w:rPr>
          <w:rFonts w:ascii="Hind Light" w:eastAsia="Hind Light" w:hAnsi="Hind Light" w:cs="Hind Light"/>
          <w:sz w:val="20"/>
          <w:szCs w:val="20"/>
        </w:rPr>
        <w:t xml:space="preserve"> the first year </w:t>
      </w:r>
      <w:r w:rsidR="002B16D1">
        <w:rPr>
          <w:rFonts w:ascii="Hind Light" w:eastAsia="Hind Light" w:hAnsi="Hind Light" w:cs="Hind Light"/>
          <w:sz w:val="20"/>
          <w:szCs w:val="20"/>
        </w:rPr>
        <w:t>since</w:t>
      </w:r>
      <w:r w:rsidR="007F1912">
        <w:rPr>
          <w:rFonts w:ascii="Hind Light" w:eastAsia="Hind Light" w:hAnsi="Hind Light" w:cs="Hind Light"/>
          <w:sz w:val="20"/>
          <w:szCs w:val="20"/>
        </w:rPr>
        <w:t xml:space="preserve"> the open I</w:t>
      </w:r>
      <w:r w:rsidRPr="00E00BDD">
        <w:rPr>
          <w:rFonts w:ascii="Hind Light" w:eastAsia="Hind Light" w:hAnsi="Hind Light" w:cs="Hind Light"/>
          <w:sz w:val="20"/>
          <w:szCs w:val="20"/>
        </w:rPr>
        <w:t xml:space="preserve">nternet rules became applicable on 30 April 2016. </w:t>
      </w:r>
    </w:p>
    <w:p w14:paraId="5BD8AEB5" w14:textId="77777777" w:rsidR="004D59BC" w:rsidRPr="00E00BDD" w:rsidRDefault="004D59BC" w:rsidP="003C78BE">
      <w:pPr>
        <w:pStyle w:val="Pardeliste"/>
        <w:numPr>
          <w:ilvl w:val="0"/>
          <w:numId w:val="2"/>
        </w:numPr>
        <w:spacing w:after="200" w:line="280" w:lineRule="exact"/>
        <w:jc w:val="both"/>
        <w:rPr>
          <w:rFonts w:ascii="Hind Light" w:eastAsia="Hind Light" w:hAnsi="Hind Light" w:cs="Hind Light"/>
          <w:sz w:val="20"/>
          <w:szCs w:val="20"/>
        </w:rPr>
      </w:pPr>
      <w:r w:rsidRPr="00E00BDD">
        <w:rPr>
          <w:rFonts w:ascii="Hind Light" w:eastAsia="Hind Light" w:hAnsi="Hind Light" w:cs="Hind Light"/>
          <w:sz w:val="20"/>
          <w:szCs w:val="20"/>
        </w:rPr>
        <w:t>The reports were prepared by the national</w:t>
      </w:r>
      <w:r w:rsidR="002B16D1">
        <w:rPr>
          <w:rFonts w:ascii="Hind Light" w:eastAsia="Hind Light" w:hAnsi="Hind Light" w:cs="Hind Light"/>
          <w:sz w:val="20"/>
          <w:szCs w:val="20"/>
        </w:rPr>
        <w:t xml:space="preserve"> regulatory authorities (NRAs) </w:t>
      </w:r>
      <w:r w:rsidRPr="00E00BDD">
        <w:rPr>
          <w:rFonts w:ascii="Hind Light" w:eastAsia="Hind Light" w:hAnsi="Hind Light" w:cs="Hind Light"/>
          <w:sz w:val="20"/>
          <w:szCs w:val="20"/>
        </w:rPr>
        <w:t xml:space="preserve">and sent to the Commission and Body of European Regulators for Electronic Communications (BEREC). </w:t>
      </w:r>
    </w:p>
    <w:p w14:paraId="22B341CD" w14:textId="77777777" w:rsidR="004D59BC" w:rsidRPr="00E00BDD" w:rsidRDefault="004D59BC" w:rsidP="004D59BC">
      <w:pPr>
        <w:pStyle w:val="Pardeliste"/>
        <w:numPr>
          <w:ilvl w:val="0"/>
          <w:numId w:val="2"/>
        </w:numPr>
        <w:spacing w:after="200" w:line="280" w:lineRule="exact"/>
        <w:jc w:val="both"/>
        <w:rPr>
          <w:rFonts w:ascii="Hind Light" w:eastAsia="Hind Light" w:hAnsi="Hind Light" w:cs="Hind Light"/>
          <w:sz w:val="20"/>
          <w:szCs w:val="20"/>
        </w:rPr>
      </w:pPr>
      <w:r w:rsidRPr="00E00BDD">
        <w:rPr>
          <w:rFonts w:ascii="Hind Light" w:eastAsia="Hind Light" w:hAnsi="Hind Light" w:cs="Hind Light"/>
          <w:sz w:val="20"/>
          <w:szCs w:val="20"/>
        </w:rPr>
        <w:t>The reports will serve as a basis for BEREC's Report on the implementation of the net neutrality rules expected by the end of the year and will also be used by the</w:t>
      </w:r>
      <w:r w:rsidR="00F814E4">
        <w:rPr>
          <w:rFonts w:ascii="Hind Light" w:eastAsia="Hind Light" w:hAnsi="Hind Light" w:cs="Hind Light"/>
          <w:sz w:val="20"/>
          <w:szCs w:val="20"/>
        </w:rPr>
        <w:t xml:space="preserve"> Commission for the next European</w:t>
      </w:r>
      <w:r w:rsidRPr="00E00BDD">
        <w:rPr>
          <w:rFonts w:ascii="Hind Light" w:eastAsia="Hind Light" w:hAnsi="Hind Light" w:cs="Hind Light"/>
          <w:sz w:val="20"/>
          <w:szCs w:val="20"/>
        </w:rPr>
        <w:t xml:space="preserve"> Digital Progress Report</w:t>
      </w:r>
      <w:r w:rsidR="00F814E4">
        <w:rPr>
          <w:rFonts w:ascii="Hind Light" w:eastAsia="Hind Light" w:hAnsi="Hind Light" w:cs="Hind Light"/>
          <w:sz w:val="20"/>
          <w:szCs w:val="20"/>
        </w:rPr>
        <w:t xml:space="preserve"> (EDPR)</w:t>
      </w:r>
      <w:r w:rsidRPr="00E00BDD">
        <w:rPr>
          <w:rFonts w:ascii="Hind Light" w:eastAsia="Hind Light" w:hAnsi="Hind Light" w:cs="Hind Light"/>
          <w:sz w:val="20"/>
          <w:szCs w:val="20"/>
        </w:rPr>
        <w:t xml:space="preserve"> in 2018.</w:t>
      </w:r>
    </w:p>
    <w:p w14:paraId="51F02C77" w14:textId="77777777" w:rsidR="00E377A0" w:rsidRPr="00E00BDD" w:rsidRDefault="006D5429" w:rsidP="00E377A0">
      <w:pPr>
        <w:spacing w:line="280" w:lineRule="exact"/>
        <w:jc w:val="both"/>
        <w:rPr>
          <w:rFonts w:ascii="Hind Light" w:eastAsia="Hind Light" w:hAnsi="Hind Light" w:cs="Hind Light"/>
          <w:b/>
          <w:sz w:val="20"/>
          <w:szCs w:val="20"/>
        </w:rPr>
      </w:pPr>
      <w:r w:rsidRPr="00E00BDD">
        <w:rPr>
          <w:rFonts w:ascii="Hind Light" w:eastAsia="Hind Light" w:hAnsi="Hind Light" w:cs="Hind Light"/>
          <w:b/>
          <w:sz w:val="20"/>
          <w:szCs w:val="20"/>
        </w:rPr>
        <w:t>EU</w:t>
      </w:r>
      <w:r w:rsidR="00EE659D" w:rsidRPr="00E00BDD">
        <w:rPr>
          <w:rFonts w:ascii="Hind Light" w:eastAsia="Hind Light" w:hAnsi="Hind Light" w:cs="Hind Light"/>
          <w:b/>
          <w:sz w:val="20"/>
          <w:szCs w:val="20"/>
        </w:rPr>
        <w:t>-US</w:t>
      </w:r>
      <w:r w:rsidR="00E377A0" w:rsidRPr="00E00BDD">
        <w:rPr>
          <w:rFonts w:ascii="Hind Light" w:eastAsia="Hind Light" w:hAnsi="Hind Light" w:cs="Hind Light"/>
          <w:b/>
          <w:sz w:val="20"/>
          <w:szCs w:val="20"/>
        </w:rPr>
        <w:t xml:space="preserve">: </w:t>
      </w:r>
      <w:r w:rsidR="00EE659D" w:rsidRPr="00E00BDD">
        <w:rPr>
          <w:rFonts w:ascii="Hind Light" w:eastAsia="Hind Light" w:hAnsi="Hind Light" w:cs="Hind Light"/>
          <w:b/>
          <w:sz w:val="20"/>
          <w:szCs w:val="20"/>
        </w:rPr>
        <w:t>ETNO Delegation m</w:t>
      </w:r>
      <w:r w:rsidR="00F814E4">
        <w:rPr>
          <w:rFonts w:ascii="Hind Light" w:eastAsia="Hind Light" w:hAnsi="Hind Light" w:cs="Hind Light"/>
          <w:b/>
          <w:sz w:val="20"/>
          <w:szCs w:val="20"/>
        </w:rPr>
        <w:t>e</w:t>
      </w:r>
      <w:r w:rsidR="00EE659D" w:rsidRPr="00E00BDD">
        <w:rPr>
          <w:rFonts w:ascii="Hind Light" w:eastAsia="Hind Light" w:hAnsi="Hind Light" w:cs="Hind Light"/>
          <w:b/>
          <w:sz w:val="20"/>
          <w:szCs w:val="20"/>
        </w:rPr>
        <w:t>et</w:t>
      </w:r>
      <w:r w:rsidR="00F814E4">
        <w:rPr>
          <w:rFonts w:ascii="Hind Light" w:eastAsia="Hind Light" w:hAnsi="Hind Light" w:cs="Hind Light"/>
          <w:b/>
          <w:sz w:val="20"/>
          <w:szCs w:val="20"/>
        </w:rPr>
        <w:t>s</w:t>
      </w:r>
      <w:r w:rsidR="00EE659D" w:rsidRPr="00E00BDD">
        <w:rPr>
          <w:rFonts w:ascii="Hind Light" w:eastAsia="Hind Light" w:hAnsi="Hind Light" w:cs="Hind Light"/>
          <w:b/>
          <w:sz w:val="20"/>
          <w:szCs w:val="20"/>
        </w:rPr>
        <w:t xml:space="preserve"> US regulators and stakeholders</w:t>
      </w:r>
    </w:p>
    <w:p w14:paraId="05E6A6A7" w14:textId="77777777" w:rsidR="00E377A0" w:rsidRPr="00E00BDD" w:rsidRDefault="00EE659D" w:rsidP="00EE659D">
      <w:pPr>
        <w:pStyle w:val="Pardeliste"/>
        <w:numPr>
          <w:ilvl w:val="0"/>
          <w:numId w:val="2"/>
        </w:numPr>
        <w:spacing w:after="200" w:line="280" w:lineRule="exact"/>
        <w:jc w:val="both"/>
        <w:rPr>
          <w:rFonts w:ascii="Hind Light" w:eastAsia="Hind Light" w:hAnsi="Hind Light" w:cs="Hind Light"/>
          <w:b/>
          <w:sz w:val="20"/>
          <w:szCs w:val="20"/>
        </w:rPr>
      </w:pPr>
      <w:r w:rsidRPr="00E00BDD">
        <w:rPr>
          <w:rFonts w:ascii="Hind Light" w:eastAsia="Hind Light" w:hAnsi="Hind Light" w:cs="Hind Light"/>
          <w:sz w:val="20"/>
          <w:szCs w:val="20"/>
        </w:rPr>
        <w:t>On July 21</w:t>
      </w:r>
      <w:r w:rsidR="00F268E9" w:rsidRPr="00E00BDD">
        <w:rPr>
          <w:rFonts w:ascii="Hind Light" w:eastAsia="Hind Light" w:hAnsi="Hind Light" w:cs="Hind Light"/>
          <w:sz w:val="20"/>
          <w:szCs w:val="20"/>
        </w:rPr>
        <w:t xml:space="preserve">, </w:t>
      </w:r>
      <w:r w:rsidRPr="00E00BDD">
        <w:rPr>
          <w:rFonts w:ascii="Hind Light" w:eastAsia="Hind Light" w:hAnsi="Hind Light" w:cs="Hind Light"/>
          <w:sz w:val="20"/>
          <w:szCs w:val="20"/>
        </w:rPr>
        <w:t xml:space="preserve">a delegation from the European Telecommunications Network Operators' Association (ETNO) </w:t>
      </w:r>
      <w:hyperlink r:id="rId11" w:history="1">
        <w:r w:rsidRPr="00E00BDD">
          <w:rPr>
            <w:rStyle w:val="Lienhypertexte"/>
            <w:rFonts w:ascii="Hind Light" w:eastAsia="Hind Light" w:hAnsi="Hind Light" w:cs="Hind Light"/>
            <w:sz w:val="20"/>
            <w:szCs w:val="20"/>
          </w:rPr>
          <w:t>visited</w:t>
        </w:r>
      </w:hyperlink>
      <w:r w:rsidRPr="00E00BDD">
        <w:rPr>
          <w:rFonts w:ascii="Hind Light" w:eastAsia="Hind Light" w:hAnsi="Hind Light" w:cs="Hind Light"/>
          <w:sz w:val="20"/>
          <w:szCs w:val="20"/>
        </w:rPr>
        <w:t xml:space="preserve"> US regulators and stakeholders </w:t>
      </w:r>
      <w:r w:rsidR="00774B7D" w:rsidRPr="00E00BDD">
        <w:rPr>
          <w:rFonts w:ascii="Hind Light" w:eastAsia="Hind Light" w:hAnsi="Hind Light" w:cs="Hind Light"/>
          <w:sz w:val="20"/>
          <w:szCs w:val="20"/>
        </w:rPr>
        <w:t>on</w:t>
      </w:r>
      <w:r w:rsidRPr="00E00BDD">
        <w:rPr>
          <w:rFonts w:ascii="Hind Light" w:eastAsia="Hind Light" w:hAnsi="Hind Light" w:cs="Hind Light"/>
          <w:sz w:val="20"/>
          <w:szCs w:val="20"/>
        </w:rPr>
        <w:t xml:space="preserve"> a</w:t>
      </w:r>
      <w:r w:rsidR="00774B7D" w:rsidRPr="00E00BDD">
        <w:rPr>
          <w:rFonts w:ascii="Hind Light" w:eastAsia="Hind Light" w:hAnsi="Hind Light" w:cs="Hind Light"/>
          <w:sz w:val="20"/>
          <w:szCs w:val="20"/>
        </w:rPr>
        <w:t xml:space="preserve"> two-day</w:t>
      </w:r>
      <w:r w:rsidRPr="00E00BDD">
        <w:rPr>
          <w:rFonts w:ascii="Hind Light" w:eastAsia="Hind Light" w:hAnsi="Hind Light" w:cs="Hind Light"/>
          <w:sz w:val="20"/>
          <w:szCs w:val="20"/>
        </w:rPr>
        <w:t xml:space="preserve"> fact-finding mission</w:t>
      </w:r>
      <w:r w:rsidR="006D5429" w:rsidRPr="00E00BDD">
        <w:rPr>
          <w:rFonts w:ascii="Hind Light" w:eastAsia="Hind Light" w:hAnsi="Hind Light" w:cs="Hind Light"/>
          <w:sz w:val="20"/>
          <w:szCs w:val="20"/>
        </w:rPr>
        <w:t>.</w:t>
      </w:r>
    </w:p>
    <w:p w14:paraId="7C940AD6" w14:textId="77777777" w:rsidR="006D5429" w:rsidRPr="00E00BDD" w:rsidRDefault="00774B7D" w:rsidP="00AF36B1">
      <w:pPr>
        <w:pStyle w:val="Pardeliste"/>
        <w:numPr>
          <w:ilvl w:val="0"/>
          <w:numId w:val="2"/>
        </w:numPr>
        <w:spacing w:after="200" w:line="280" w:lineRule="exact"/>
        <w:jc w:val="both"/>
        <w:rPr>
          <w:rFonts w:ascii="Hind Light" w:eastAsia="Hind Light" w:hAnsi="Hind Light" w:cs="Hind Light"/>
          <w:sz w:val="20"/>
          <w:szCs w:val="20"/>
        </w:rPr>
      </w:pPr>
      <w:r w:rsidRPr="00E00BDD">
        <w:rPr>
          <w:rFonts w:ascii="Hind Light" w:eastAsia="Hind Light" w:hAnsi="Hind Light" w:cs="Hind Light"/>
          <w:sz w:val="20"/>
          <w:szCs w:val="20"/>
        </w:rPr>
        <w:t xml:space="preserve">The delegation had the opportunity to discuss 5G and the Internet of Things, as well as </w:t>
      </w:r>
      <w:r w:rsidR="00AF36B1" w:rsidRPr="00E00BDD">
        <w:rPr>
          <w:rFonts w:ascii="Hind Light" w:eastAsia="Hind Light" w:hAnsi="Hind Light" w:cs="Hind Light"/>
          <w:sz w:val="20"/>
          <w:szCs w:val="20"/>
        </w:rPr>
        <w:t>the latest policy and regulatory developments affecting the telecom industry in the US, and how policy can be used to promote innovation and investment.</w:t>
      </w:r>
    </w:p>
    <w:p w14:paraId="5670C075" w14:textId="77777777" w:rsidR="00F50277" w:rsidRPr="00E00BDD" w:rsidRDefault="00F50277" w:rsidP="00F50277">
      <w:pPr>
        <w:pStyle w:val="Pardeliste"/>
        <w:numPr>
          <w:ilvl w:val="0"/>
          <w:numId w:val="2"/>
        </w:numPr>
        <w:spacing w:after="200" w:line="280" w:lineRule="exact"/>
        <w:jc w:val="both"/>
        <w:rPr>
          <w:rFonts w:ascii="Hind Light" w:eastAsia="Hind Light" w:hAnsi="Hind Light" w:cs="Hind Light"/>
          <w:sz w:val="20"/>
          <w:szCs w:val="20"/>
        </w:rPr>
      </w:pPr>
      <w:r w:rsidRPr="00E00BDD">
        <w:rPr>
          <w:rFonts w:ascii="Hind Light" w:eastAsia="Hind Light" w:hAnsi="Hind Light" w:cs="Hind Light"/>
          <w:sz w:val="20"/>
          <w:szCs w:val="20"/>
        </w:rPr>
        <w:t xml:space="preserve">Steven </w:t>
      </w:r>
      <w:proofErr w:type="spellStart"/>
      <w:r w:rsidRPr="00E00BDD">
        <w:rPr>
          <w:rFonts w:ascii="Hind Light" w:eastAsia="Hind Light" w:hAnsi="Hind Light" w:cs="Hind Light"/>
          <w:sz w:val="20"/>
          <w:szCs w:val="20"/>
        </w:rPr>
        <w:t>Tas</w:t>
      </w:r>
      <w:proofErr w:type="spellEnd"/>
      <w:r w:rsidRPr="00E00BDD">
        <w:rPr>
          <w:rFonts w:ascii="Hind Light" w:eastAsia="Hind Light" w:hAnsi="Hind Light" w:cs="Hind Light"/>
          <w:sz w:val="20"/>
          <w:szCs w:val="20"/>
        </w:rPr>
        <w:t xml:space="preserve">, Chairman of ETNO, </w:t>
      </w:r>
      <w:r w:rsidR="00F814E4">
        <w:rPr>
          <w:rFonts w:ascii="Hind Light" w:eastAsia="Hind Light" w:hAnsi="Hind Light" w:cs="Hind Light"/>
          <w:sz w:val="20"/>
          <w:szCs w:val="20"/>
        </w:rPr>
        <w:t xml:space="preserve">commented that </w:t>
      </w:r>
      <w:r w:rsidRPr="00E00BDD">
        <w:rPr>
          <w:rFonts w:ascii="Hind Light" w:eastAsia="Hind Light" w:hAnsi="Hind Light" w:cs="Hind Light"/>
          <w:sz w:val="20"/>
          <w:szCs w:val="20"/>
        </w:rPr>
        <w:t>now more than ever “a sustained commitment to the transatlantic dialogue is vital”.</w:t>
      </w:r>
    </w:p>
    <w:p w14:paraId="3E942724" w14:textId="77777777" w:rsidR="0019388A" w:rsidRPr="00E00BDD" w:rsidRDefault="0094598F" w:rsidP="00F2358F">
      <w:pPr>
        <w:spacing w:after="200" w:line="280" w:lineRule="exact"/>
        <w:jc w:val="both"/>
        <w:rPr>
          <w:rFonts w:ascii="Hind Light" w:eastAsia="Hind Light" w:hAnsi="Hind Light" w:cs="Hind Light"/>
          <w:color w:val="3A82E4"/>
          <w:szCs w:val="20"/>
        </w:rPr>
      </w:pPr>
      <w:r w:rsidRPr="00E00BDD">
        <w:rPr>
          <w:rFonts w:ascii="Hind Light" w:eastAsia="Hind Light" w:hAnsi="Hind Light" w:cs="Hind Light"/>
          <w:color w:val="3A82E4"/>
          <w:szCs w:val="20"/>
        </w:rPr>
        <w:lastRenderedPageBreak/>
        <w:t xml:space="preserve">Trust </w:t>
      </w:r>
    </w:p>
    <w:p w14:paraId="54AE535D" w14:textId="77777777" w:rsidR="00231926" w:rsidRPr="00E00BDD" w:rsidRDefault="00231926" w:rsidP="00231926">
      <w:pPr>
        <w:spacing w:line="280" w:lineRule="exact"/>
        <w:jc w:val="both"/>
        <w:rPr>
          <w:rFonts w:ascii="Hind Light" w:eastAsia="Hind Light" w:hAnsi="Hind Light" w:cs="Hind Light"/>
          <w:b/>
          <w:sz w:val="20"/>
          <w:szCs w:val="20"/>
        </w:rPr>
      </w:pPr>
      <w:r w:rsidRPr="00E00BDD">
        <w:rPr>
          <w:rFonts w:ascii="Hind Light" w:eastAsia="Hind Light" w:hAnsi="Hind Light" w:cs="Hind Light"/>
          <w:b/>
          <w:sz w:val="20"/>
          <w:szCs w:val="20"/>
        </w:rPr>
        <w:t xml:space="preserve">EU: Commissioner </w:t>
      </w:r>
      <w:proofErr w:type="spellStart"/>
      <w:r w:rsidRPr="00E00BDD">
        <w:rPr>
          <w:rFonts w:ascii="Hind Light" w:eastAsia="Hind Light" w:hAnsi="Hind Light" w:cs="Hind Light"/>
          <w:b/>
          <w:sz w:val="20"/>
          <w:szCs w:val="20"/>
        </w:rPr>
        <w:t>Jourová</w:t>
      </w:r>
      <w:proofErr w:type="spellEnd"/>
      <w:r w:rsidRPr="00E00BDD">
        <w:rPr>
          <w:rFonts w:ascii="Hind Light" w:eastAsia="Hind Light" w:hAnsi="Hind Light" w:cs="Hind Light"/>
          <w:b/>
          <w:sz w:val="20"/>
          <w:szCs w:val="20"/>
        </w:rPr>
        <w:t xml:space="preserve"> answers question on GDPR and </w:t>
      </w:r>
      <w:r w:rsidR="006F7397">
        <w:rPr>
          <w:rFonts w:ascii="Hind Light" w:eastAsia="Hind Light" w:hAnsi="Hind Light" w:cs="Hind Light"/>
          <w:b/>
          <w:sz w:val="20"/>
          <w:szCs w:val="20"/>
        </w:rPr>
        <w:t xml:space="preserve">the </w:t>
      </w:r>
      <w:r w:rsidRPr="00E00BDD">
        <w:rPr>
          <w:rFonts w:ascii="Hind Light" w:eastAsia="Hind Light" w:hAnsi="Hind Light" w:cs="Hind Light"/>
          <w:b/>
          <w:sz w:val="20"/>
          <w:szCs w:val="20"/>
        </w:rPr>
        <w:t>“right to be forgotten”</w:t>
      </w:r>
    </w:p>
    <w:p w14:paraId="3EC0F4F8" w14:textId="77777777" w:rsidR="00231926" w:rsidRPr="00E00BDD" w:rsidRDefault="00231926" w:rsidP="00231926">
      <w:pPr>
        <w:pStyle w:val="Pardeliste"/>
        <w:numPr>
          <w:ilvl w:val="0"/>
          <w:numId w:val="2"/>
        </w:numPr>
        <w:spacing w:after="200" w:line="280" w:lineRule="exact"/>
        <w:jc w:val="both"/>
        <w:rPr>
          <w:rFonts w:ascii="Hind Light" w:eastAsia="Hind Light" w:hAnsi="Hind Light" w:cs="Hind Light"/>
          <w:sz w:val="20"/>
          <w:szCs w:val="20"/>
        </w:rPr>
      </w:pPr>
      <w:r w:rsidRPr="00E00BDD">
        <w:rPr>
          <w:rFonts w:ascii="Hind Light" w:eastAsia="Hind Light" w:hAnsi="Hind Light" w:cs="Hind Light"/>
          <w:sz w:val="20"/>
          <w:szCs w:val="20"/>
        </w:rPr>
        <w:t xml:space="preserve">On July 24, European Commissioner for Justice </w:t>
      </w:r>
      <w:proofErr w:type="spellStart"/>
      <w:r w:rsidRPr="00E00BDD">
        <w:rPr>
          <w:rFonts w:ascii="Hind Light" w:eastAsia="Hind Light" w:hAnsi="Hind Light" w:cs="Hind Light"/>
          <w:sz w:val="20"/>
          <w:szCs w:val="20"/>
        </w:rPr>
        <w:t>Věra</w:t>
      </w:r>
      <w:proofErr w:type="spellEnd"/>
      <w:r w:rsidRPr="00E00BDD">
        <w:rPr>
          <w:rFonts w:ascii="Hind Light" w:eastAsia="Hind Light" w:hAnsi="Hind Light" w:cs="Hind Light"/>
          <w:sz w:val="20"/>
          <w:szCs w:val="20"/>
        </w:rPr>
        <w:t xml:space="preserve"> </w:t>
      </w:r>
      <w:proofErr w:type="spellStart"/>
      <w:r w:rsidRPr="00E00BDD">
        <w:rPr>
          <w:rFonts w:ascii="Hind Light" w:eastAsia="Hind Light" w:hAnsi="Hind Light" w:cs="Hind Light"/>
          <w:sz w:val="20"/>
          <w:szCs w:val="20"/>
        </w:rPr>
        <w:t>Jourová</w:t>
      </w:r>
      <w:proofErr w:type="spellEnd"/>
      <w:r w:rsidRPr="00E00BDD">
        <w:rPr>
          <w:rFonts w:ascii="Hind Light" w:eastAsia="Hind Light" w:hAnsi="Hind Light" w:cs="Hind Light"/>
          <w:sz w:val="20"/>
          <w:szCs w:val="20"/>
        </w:rPr>
        <w:t xml:space="preserve"> answered a </w:t>
      </w:r>
      <w:hyperlink r:id="rId12" w:history="1">
        <w:r w:rsidRPr="00E00BDD">
          <w:rPr>
            <w:rStyle w:val="Lienhypertexte"/>
            <w:rFonts w:ascii="Hind Light" w:eastAsia="Hind Light" w:hAnsi="Hind Light" w:cs="Hind Light"/>
            <w:sz w:val="20"/>
            <w:szCs w:val="20"/>
          </w:rPr>
          <w:t>parliamentary question</w:t>
        </w:r>
      </w:hyperlink>
      <w:r w:rsidRPr="00E00BDD">
        <w:rPr>
          <w:rFonts w:ascii="Hind Light" w:eastAsia="Hind Light" w:hAnsi="Hind Light" w:cs="Hind Light"/>
          <w:sz w:val="20"/>
          <w:szCs w:val="20"/>
        </w:rPr>
        <w:t xml:space="preserve"> on the protection of personal data and the General Data Protection Regulation (GDPR). </w:t>
      </w:r>
    </w:p>
    <w:p w14:paraId="0B82B44D" w14:textId="77777777" w:rsidR="00231926" w:rsidRPr="00E00BDD" w:rsidRDefault="00231926" w:rsidP="00231926">
      <w:pPr>
        <w:pStyle w:val="Pardeliste"/>
        <w:numPr>
          <w:ilvl w:val="0"/>
          <w:numId w:val="2"/>
        </w:numPr>
        <w:spacing w:after="200" w:line="280" w:lineRule="exact"/>
        <w:jc w:val="both"/>
        <w:rPr>
          <w:rFonts w:ascii="Hind Light" w:eastAsia="Hind Light" w:hAnsi="Hind Light" w:cs="Hind Light"/>
          <w:sz w:val="20"/>
          <w:szCs w:val="20"/>
        </w:rPr>
      </w:pPr>
      <w:r w:rsidRPr="00E00BDD">
        <w:rPr>
          <w:rFonts w:ascii="Hind Light" w:eastAsia="Hind Light" w:hAnsi="Hind Light" w:cs="Hind Light"/>
          <w:sz w:val="20"/>
          <w:szCs w:val="20"/>
        </w:rPr>
        <w:t xml:space="preserve">On the right to erasure (“right to be forgotten”), Commissioner </w:t>
      </w:r>
      <w:proofErr w:type="spellStart"/>
      <w:r w:rsidRPr="00E00BDD">
        <w:rPr>
          <w:rFonts w:ascii="Hind Light" w:eastAsia="Hind Light" w:hAnsi="Hind Light" w:cs="Hind Light"/>
          <w:sz w:val="20"/>
          <w:szCs w:val="20"/>
        </w:rPr>
        <w:t>Jourová</w:t>
      </w:r>
      <w:proofErr w:type="spellEnd"/>
      <w:r w:rsidRPr="00E00BDD">
        <w:rPr>
          <w:rFonts w:ascii="Hind Light" w:eastAsia="Hind Light" w:hAnsi="Hind Light" w:cs="Hind Light"/>
          <w:sz w:val="20"/>
          <w:szCs w:val="20"/>
        </w:rPr>
        <w:t xml:space="preserve"> said that the current Directive </w:t>
      </w:r>
      <w:r w:rsidR="00A40558">
        <w:rPr>
          <w:rFonts w:ascii="Hind Light" w:eastAsia="Hind Light" w:hAnsi="Hind Light" w:cs="Hind Light"/>
          <w:sz w:val="20"/>
          <w:szCs w:val="20"/>
        </w:rPr>
        <w:t xml:space="preserve">already </w:t>
      </w:r>
      <w:r w:rsidRPr="00E00BDD">
        <w:rPr>
          <w:rFonts w:ascii="Hind Light" w:eastAsia="Hind Light" w:hAnsi="Hind Light" w:cs="Hind Light"/>
          <w:sz w:val="20"/>
          <w:szCs w:val="20"/>
        </w:rPr>
        <w:t xml:space="preserve">gives individuals </w:t>
      </w:r>
      <w:r w:rsidR="00A40558">
        <w:rPr>
          <w:rFonts w:ascii="Hind Light" w:eastAsia="Hind Light" w:hAnsi="Hind Light" w:cs="Hind Light"/>
          <w:sz w:val="20"/>
          <w:szCs w:val="20"/>
        </w:rPr>
        <w:t>the</w:t>
      </w:r>
      <w:r w:rsidRPr="00E00BDD">
        <w:rPr>
          <w:rFonts w:ascii="Hind Light" w:eastAsia="Hind Light" w:hAnsi="Hind Light" w:cs="Hind Light"/>
          <w:sz w:val="20"/>
          <w:szCs w:val="20"/>
        </w:rPr>
        <w:t xml:space="preserve"> possibility to have their personal data deleted, when the data is no longer necessary. This does not mean that </w:t>
      </w:r>
      <w:r w:rsidR="00A40558">
        <w:rPr>
          <w:rFonts w:ascii="Hind Light" w:eastAsia="Hind Light" w:hAnsi="Hind Light" w:cs="Hind Light"/>
          <w:sz w:val="20"/>
          <w:szCs w:val="20"/>
        </w:rPr>
        <w:t xml:space="preserve">all personal data will be automatically deleted following a request from </w:t>
      </w:r>
      <w:r w:rsidRPr="00E00BDD">
        <w:rPr>
          <w:rFonts w:ascii="Hind Light" w:eastAsia="Hind Light" w:hAnsi="Hind Light" w:cs="Hind Light"/>
          <w:sz w:val="20"/>
          <w:szCs w:val="20"/>
        </w:rPr>
        <w:t xml:space="preserve">an individual. This was clarified in the GDPR. If it is collected for a specific purpose, data will be stored until it is no longer necessary. </w:t>
      </w:r>
    </w:p>
    <w:p w14:paraId="304B9829" w14:textId="77777777" w:rsidR="00231926" w:rsidRPr="00E00BDD" w:rsidRDefault="00231926" w:rsidP="00231926">
      <w:pPr>
        <w:pStyle w:val="Pardeliste"/>
        <w:numPr>
          <w:ilvl w:val="0"/>
          <w:numId w:val="2"/>
        </w:numPr>
        <w:spacing w:after="200" w:line="280" w:lineRule="exact"/>
        <w:jc w:val="both"/>
        <w:rPr>
          <w:rFonts w:ascii="Hind Light" w:eastAsia="Hind Light" w:hAnsi="Hind Light" w:cs="Hind Light"/>
          <w:sz w:val="20"/>
          <w:szCs w:val="20"/>
        </w:rPr>
      </w:pPr>
      <w:r w:rsidRPr="00E00BDD">
        <w:rPr>
          <w:rFonts w:ascii="Hind Light" w:eastAsia="Hind Light" w:hAnsi="Hind Light" w:cs="Hind Light"/>
          <w:sz w:val="20"/>
          <w:szCs w:val="20"/>
        </w:rPr>
        <w:t xml:space="preserve">When </w:t>
      </w:r>
      <w:r w:rsidR="00A40558">
        <w:rPr>
          <w:rFonts w:ascii="Hind Light" w:eastAsia="Hind Light" w:hAnsi="Hind Light" w:cs="Hind Light"/>
          <w:sz w:val="20"/>
          <w:szCs w:val="20"/>
        </w:rPr>
        <w:t xml:space="preserve">the </w:t>
      </w:r>
      <w:r w:rsidRPr="00E00BDD">
        <w:rPr>
          <w:rFonts w:ascii="Hind Light" w:eastAsia="Hind Light" w:hAnsi="Hind Light" w:cs="Hind Light"/>
          <w:sz w:val="20"/>
          <w:szCs w:val="20"/>
        </w:rPr>
        <w:t>GDPR enter</w:t>
      </w:r>
      <w:r w:rsidR="00A40558">
        <w:rPr>
          <w:rFonts w:ascii="Hind Light" w:eastAsia="Hind Light" w:hAnsi="Hind Light" w:cs="Hind Light"/>
          <w:sz w:val="20"/>
          <w:szCs w:val="20"/>
        </w:rPr>
        <w:t>s</w:t>
      </w:r>
      <w:r w:rsidRPr="00E00BDD">
        <w:rPr>
          <w:rFonts w:ascii="Hind Light" w:eastAsia="Hind Light" w:hAnsi="Hind Light" w:cs="Hind Light"/>
          <w:sz w:val="20"/>
          <w:szCs w:val="20"/>
        </w:rPr>
        <w:t xml:space="preserve"> into force in May 2018, companies which are data controllers will have to examine, as they do today, each request for erasure on its merits before granting the request of the individual. </w:t>
      </w:r>
    </w:p>
    <w:p w14:paraId="5F191A7C" w14:textId="77777777" w:rsidR="00EA7A5F" w:rsidRPr="00E00BDD" w:rsidRDefault="0056250A" w:rsidP="00ED6AA6">
      <w:pPr>
        <w:spacing w:line="280" w:lineRule="exact"/>
        <w:jc w:val="both"/>
        <w:rPr>
          <w:rFonts w:ascii="Hind Light" w:eastAsia="Hind Light" w:hAnsi="Hind Light" w:cs="Hind Light"/>
          <w:b/>
          <w:sz w:val="20"/>
          <w:szCs w:val="20"/>
        </w:rPr>
      </w:pPr>
      <w:r w:rsidRPr="00E00BDD">
        <w:rPr>
          <w:rFonts w:ascii="Hind Light" w:eastAsia="Hind Light" w:hAnsi="Hind Light" w:cs="Hind Light"/>
          <w:b/>
          <w:sz w:val="20"/>
          <w:szCs w:val="20"/>
        </w:rPr>
        <w:t>EU</w:t>
      </w:r>
      <w:r w:rsidR="00EA7A5F" w:rsidRPr="00E00BDD">
        <w:rPr>
          <w:rFonts w:ascii="Hind Light" w:eastAsia="Hind Light" w:hAnsi="Hind Light" w:cs="Hind Light"/>
          <w:b/>
          <w:sz w:val="20"/>
          <w:szCs w:val="20"/>
        </w:rPr>
        <w:t xml:space="preserve">: </w:t>
      </w:r>
      <w:r w:rsidR="00A40558">
        <w:rPr>
          <w:rFonts w:ascii="Hind Light" w:eastAsia="Hind Light" w:hAnsi="Hind Light" w:cs="Hind Light"/>
          <w:b/>
          <w:sz w:val="20"/>
          <w:szCs w:val="20"/>
        </w:rPr>
        <w:t>Civil rights NGOs address</w:t>
      </w:r>
      <w:r w:rsidR="002374E2" w:rsidRPr="00E00BDD">
        <w:rPr>
          <w:rFonts w:ascii="Hind Light" w:eastAsia="Hind Light" w:hAnsi="Hind Light" w:cs="Hind Light"/>
          <w:b/>
          <w:sz w:val="20"/>
          <w:szCs w:val="20"/>
        </w:rPr>
        <w:t xml:space="preserve"> the Commission on </w:t>
      </w:r>
      <w:r w:rsidR="00A40558">
        <w:rPr>
          <w:rFonts w:ascii="Hind Light" w:eastAsia="Hind Light" w:hAnsi="Hind Light" w:cs="Hind Light"/>
          <w:b/>
          <w:sz w:val="20"/>
          <w:szCs w:val="20"/>
        </w:rPr>
        <w:t xml:space="preserve">the </w:t>
      </w:r>
      <w:r w:rsidR="002374E2" w:rsidRPr="00E00BDD">
        <w:rPr>
          <w:rFonts w:ascii="Hind Light" w:eastAsia="Hind Light" w:hAnsi="Hind Light" w:cs="Hind Light"/>
          <w:b/>
          <w:sz w:val="20"/>
          <w:szCs w:val="20"/>
        </w:rPr>
        <w:t>EU-US Privacy Shield</w:t>
      </w:r>
      <w:r w:rsidRPr="00E00BDD">
        <w:rPr>
          <w:rFonts w:ascii="Hind Light" w:eastAsia="Hind Light" w:hAnsi="Hind Light" w:cs="Hind Light"/>
          <w:b/>
          <w:sz w:val="20"/>
          <w:szCs w:val="20"/>
        </w:rPr>
        <w:t xml:space="preserve"> </w:t>
      </w:r>
    </w:p>
    <w:p w14:paraId="6119ECB9" w14:textId="77777777" w:rsidR="002374E2" w:rsidRPr="00E00BDD" w:rsidRDefault="00030067" w:rsidP="002374E2">
      <w:pPr>
        <w:pStyle w:val="Pardeliste"/>
        <w:numPr>
          <w:ilvl w:val="0"/>
          <w:numId w:val="2"/>
        </w:numPr>
        <w:spacing w:after="200" w:line="280" w:lineRule="exact"/>
        <w:jc w:val="both"/>
        <w:rPr>
          <w:rFonts w:ascii="Hind Light" w:eastAsia="Hind Light" w:hAnsi="Hind Light" w:cs="Hind Light"/>
          <w:b/>
          <w:sz w:val="20"/>
          <w:szCs w:val="20"/>
        </w:rPr>
      </w:pPr>
      <w:r w:rsidRPr="00E00BDD">
        <w:rPr>
          <w:rFonts w:ascii="Hind Light" w:eastAsia="Hind Light" w:hAnsi="Hind Light" w:cs="Hind Light"/>
          <w:sz w:val="20"/>
          <w:szCs w:val="20"/>
        </w:rPr>
        <w:t xml:space="preserve">On July </w:t>
      </w:r>
      <w:r w:rsidR="002374E2" w:rsidRPr="00E00BDD">
        <w:rPr>
          <w:rFonts w:ascii="Hind Light" w:eastAsia="Hind Light" w:hAnsi="Hind Light" w:cs="Hind Light"/>
          <w:sz w:val="20"/>
          <w:szCs w:val="20"/>
        </w:rPr>
        <w:t>26</w:t>
      </w:r>
      <w:r w:rsidRPr="00E00BDD">
        <w:rPr>
          <w:rFonts w:ascii="Hind Light" w:eastAsia="Hind Light" w:hAnsi="Hind Light" w:cs="Hind Light"/>
          <w:sz w:val="20"/>
          <w:szCs w:val="20"/>
        </w:rPr>
        <w:t xml:space="preserve">, </w:t>
      </w:r>
      <w:r w:rsidR="002374E2" w:rsidRPr="00E00BDD">
        <w:rPr>
          <w:rFonts w:ascii="Hind Light" w:eastAsia="Hind Light" w:hAnsi="Hind Light" w:cs="Hind Light"/>
          <w:sz w:val="20"/>
          <w:szCs w:val="20"/>
        </w:rPr>
        <w:t xml:space="preserve">Human Rights Watch and Amnesty International sent a </w:t>
      </w:r>
      <w:hyperlink r:id="rId13" w:history="1">
        <w:r w:rsidR="002374E2" w:rsidRPr="00E00BDD">
          <w:rPr>
            <w:rStyle w:val="Lienhypertexte"/>
            <w:rFonts w:ascii="Hind Light" w:eastAsia="Hind Light" w:hAnsi="Hind Light" w:cs="Hind Light"/>
            <w:sz w:val="20"/>
            <w:szCs w:val="20"/>
          </w:rPr>
          <w:t>joint letter</w:t>
        </w:r>
      </w:hyperlink>
      <w:r w:rsidR="002374E2" w:rsidRPr="00E00BDD">
        <w:rPr>
          <w:rFonts w:ascii="Hind Light" w:eastAsia="Hind Light" w:hAnsi="Hind Light" w:cs="Hind Light"/>
          <w:sz w:val="20"/>
          <w:szCs w:val="20"/>
        </w:rPr>
        <w:t xml:space="preserve"> to European Justice Commissioner </w:t>
      </w:r>
      <w:proofErr w:type="spellStart"/>
      <w:r w:rsidR="002374E2" w:rsidRPr="00E00BDD">
        <w:rPr>
          <w:rFonts w:ascii="Hind Light" w:eastAsia="Hind Light" w:hAnsi="Hind Light" w:cs="Hind Light"/>
          <w:sz w:val="20"/>
          <w:szCs w:val="20"/>
        </w:rPr>
        <w:t>Věra</w:t>
      </w:r>
      <w:proofErr w:type="spellEnd"/>
      <w:r w:rsidR="002374E2" w:rsidRPr="00E00BDD">
        <w:rPr>
          <w:rFonts w:ascii="Hind Light" w:eastAsia="Hind Light" w:hAnsi="Hind Light" w:cs="Hind Light"/>
          <w:sz w:val="20"/>
          <w:szCs w:val="20"/>
        </w:rPr>
        <w:t xml:space="preserve"> </w:t>
      </w:r>
      <w:proofErr w:type="spellStart"/>
      <w:r w:rsidR="002374E2" w:rsidRPr="00E00BDD">
        <w:rPr>
          <w:rFonts w:ascii="Hind Light" w:eastAsia="Hind Light" w:hAnsi="Hind Light" w:cs="Hind Light"/>
          <w:sz w:val="20"/>
          <w:szCs w:val="20"/>
        </w:rPr>
        <w:t>Jourová</w:t>
      </w:r>
      <w:proofErr w:type="spellEnd"/>
      <w:r w:rsidR="002374E2" w:rsidRPr="00E00BDD">
        <w:rPr>
          <w:rFonts w:ascii="Hind Light" w:eastAsia="Hind Light" w:hAnsi="Hind Light" w:cs="Hind Light"/>
          <w:sz w:val="20"/>
          <w:szCs w:val="20"/>
        </w:rPr>
        <w:t xml:space="preserve"> urging it to re-evaluate the EU-US data transfer deal, the so-called Privacy Shield. </w:t>
      </w:r>
    </w:p>
    <w:p w14:paraId="3A9B61B4" w14:textId="77777777" w:rsidR="00BD339E" w:rsidRPr="00E00BDD" w:rsidRDefault="002374E2" w:rsidP="002374E2">
      <w:pPr>
        <w:pStyle w:val="Pardeliste"/>
        <w:numPr>
          <w:ilvl w:val="0"/>
          <w:numId w:val="2"/>
        </w:numPr>
        <w:spacing w:after="200" w:line="280" w:lineRule="exact"/>
        <w:jc w:val="both"/>
        <w:rPr>
          <w:rFonts w:ascii="Hind Light" w:eastAsia="Hind Light" w:hAnsi="Hind Light" w:cs="Hind Light"/>
          <w:b/>
          <w:sz w:val="20"/>
          <w:szCs w:val="20"/>
        </w:rPr>
      </w:pPr>
      <w:r w:rsidRPr="00E00BDD">
        <w:rPr>
          <w:rFonts w:ascii="Hind Light" w:eastAsia="Hind Light" w:hAnsi="Hind Light" w:cs="Hind Light"/>
          <w:sz w:val="20"/>
          <w:szCs w:val="20"/>
        </w:rPr>
        <w:t xml:space="preserve">The letter calls on the Commission to “encourage the US legislative and executive branches to adopt the necessary binding reforms so that the transfer of personal data to the United States does comply” with EU law. </w:t>
      </w:r>
    </w:p>
    <w:p w14:paraId="760010D3" w14:textId="77777777" w:rsidR="002374E2" w:rsidRPr="00E00BDD" w:rsidRDefault="002374E2" w:rsidP="002374E2">
      <w:pPr>
        <w:pStyle w:val="Pardeliste"/>
        <w:numPr>
          <w:ilvl w:val="0"/>
          <w:numId w:val="2"/>
        </w:numPr>
        <w:spacing w:after="200" w:line="280" w:lineRule="exact"/>
        <w:jc w:val="both"/>
        <w:rPr>
          <w:rFonts w:ascii="Hind Light" w:eastAsia="Hind Light" w:hAnsi="Hind Light" w:cs="Hind Light"/>
          <w:b/>
          <w:sz w:val="20"/>
          <w:szCs w:val="20"/>
        </w:rPr>
      </w:pPr>
      <w:r w:rsidRPr="00E00BDD">
        <w:rPr>
          <w:rFonts w:ascii="Hind Light" w:eastAsia="Hind Light" w:hAnsi="Hind Light" w:cs="Hind Light"/>
          <w:sz w:val="20"/>
          <w:szCs w:val="20"/>
        </w:rPr>
        <w:t xml:space="preserve">The NGOs have also enclosed a briefing with a detailed assessment of US legal authorities and surveillance activities and their conclusions on </w:t>
      </w:r>
      <w:r w:rsidR="007F0631" w:rsidRPr="00E00BDD">
        <w:rPr>
          <w:rFonts w:ascii="Hind Light" w:eastAsia="Hind Light" w:hAnsi="Hind Light" w:cs="Hind Light"/>
          <w:sz w:val="20"/>
          <w:szCs w:val="20"/>
        </w:rPr>
        <w:t>“</w:t>
      </w:r>
      <w:r w:rsidRPr="00E00BDD">
        <w:rPr>
          <w:rFonts w:ascii="Hind Light" w:eastAsia="Hind Light" w:hAnsi="Hind Light" w:cs="Hind Light"/>
          <w:sz w:val="20"/>
          <w:szCs w:val="20"/>
        </w:rPr>
        <w:t>why they fail to provide an adequate level of protection for the purposes of EU law</w:t>
      </w:r>
      <w:r w:rsidR="007F0631" w:rsidRPr="00E00BDD">
        <w:rPr>
          <w:rFonts w:ascii="Hind Light" w:eastAsia="Hind Light" w:hAnsi="Hind Light" w:cs="Hind Light"/>
          <w:sz w:val="20"/>
          <w:szCs w:val="20"/>
        </w:rPr>
        <w:t>”.</w:t>
      </w:r>
    </w:p>
    <w:p w14:paraId="7B927811" w14:textId="77777777" w:rsidR="00AB6E25" w:rsidRPr="00E00BDD" w:rsidRDefault="007F0631" w:rsidP="000D0408">
      <w:pPr>
        <w:spacing w:line="280" w:lineRule="exact"/>
        <w:jc w:val="both"/>
        <w:rPr>
          <w:rFonts w:ascii="Hind Light" w:eastAsia="Hind Light" w:hAnsi="Hind Light" w:cs="Hind Light"/>
          <w:b/>
          <w:sz w:val="20"/>
          <w:szCs w:val="20"/>
        </w:rPr>
      </w:pPr>
      <w:r w:rsidRPr="00E00BDD">
        <w:rPr>
          <w:rFonts w:ascii="Hind Light" w:eastAsia="Hind Light" w:hAnsi="Hind Light" w:cs="Hind Light"/>
          <w:b/>
          <w:sz w:val="20"/>
          <w:szCs w:val="20"/>
        </w:rPr>
        <w:t>Global</w:t>
      </w:r>
      <w:r w:rsidR="00AB6E25" w:rsidRPr="00E00BDD">
        <w:rPr>
          <w:rFonts w:ascii="Hind Light" w:eastAsia="Hind Light" w:hAnsi="Hind Light" w:cs="Hind Light"/>
          <w:b/>
          <w:sz w:val="20"/>
          <w:szCs w:val="20"/>
        </w:rPr>
        <w:t>:</w:t>
      </w:r>
      <w:r w:rsidR="00DA0735" w:rsidRPr="00E00BDD">
        <w:rPr>
          <w:rFonts w:ascii="Hind Light" w:eastAsia="Hind Light" w:hAnsi="Hind Light" w:cs="Hind Light"/>
          <w:b/>
          <w:bCs/>
          <w:sz w:val="20"/>
          <w:szCs w:val="20"/>
        </w:rPr>
        <w:t xml:space="preserve"> </w:t>
      </w:r>
      <w:r w:rsidRPr="00E00BDD">
        <w:rPr>
          <w:rFonts w:ascii="Hind Light" w:eastAsia="Hind Light" w:hAnsi="Hind Light" w:cs="Hind Light"/>
          <w:b/>
          <w:bCs/>
          <w:sz w:val="20"/>
          <w:szCs w:val="20"/>
        </w:rPr>
        <w:t>“</w:t>
      </w:r>
      <w:r w:rsidR="002302F0" w:rsidRPr="00E00BDD">
        <w:rPr>
          <w:rFonts w:ascii="Hind Light" w:eastAsia="Hind Light" w:hAnsi="Hind Light" w:cs="Hind Light"/>
          <w:b/>
          <w:bCs/>
          <w:sz w:val="20"/>
          <w:szCs w:val="20"/>
        </w:rPr>
        <w:t>Only 2</w:t>
      </w:r>
      <w:r w:rsidRPr="00E00BDD">
        <w:rPr>
          <w:rFonts w:ascii="Hind Light" w:eastAsia="Hind Light" w:hAnsi="Hind Light" w:cs="Hind Light"/>
          <w:b/>
          <w:bCs/>
          <w:sz w:val="20"/>
          <w:szCs w:val="20"/>
        </w:rPr>
        <w:t xml:space="preserve">% </w:t>
      </w:r>
      <w:r w:rsidR="00E94B05" w:rsidRPr="00E00BDD">
        <w:rPr>
          <w:rFonts w:ascii="Hind Light" w:eastAsia="Hind Light" w:hAnsi="Hind Light" w:cs="Hind Light"/>
          <w:b/>
          <w:bCs/>
          <w:sz w:val="20"/>
          <w:szCs w:val="20"/>
        </w:rPr>
        <w:t xml:space="preserve">respondent </w:t>
      </w:r>
      <w:r w:rsidRPr="00E00BDD">
        <w:rPr>
          <w:rFonts w:ascii="Hind Light" w:eastAsia="Hind Light" w:hAnsi="Hind Light" w:cs="Hind Light"/>
          <w:b/>
          <w:bCs/>
          <w:sz w:val="20"/>
          <w:szCs w:val="20"/>
        </w:rPr>
        <w:t>businesses are GDPR-ready”, research says</w:t>
      </w:r>
    </w:p>
    <w:p w14:paraId="3D152979" w14:textId="77777777" w:rsidR="00AB6E25" w:rsidRPr="00E00BDD" w:rsidRDefault="007F0631" w:rsidP="007F0631">
      <w:pPr>
        <w:pStyle w:val="Pardeliste"/>
        <w:numPr>
          <w:ilvl w:val="0"/>
          <w:numId w:val="2"/>
        </w:numPr>
        <w:spacing w:after="200" w:line="280" w:lineRule="exact"/>
        <w:jc w:val="both"/>
        <w:rPr>
          <w:rFonts w:ascii="Hind Light" w:eastAsia="Hind Light" w:hAnsi="Hind Light" w:cs="Hind Light"/>
          <w:sz w:val="20"/>
          <w:szCs w:val="20"/>
        </w:rPr>
      </w:pPr>
      <w:r w:rsidRPr="00E00BDD">
        <w:rPr>
          <w:rFonts w:ascii="Hind Light" w:eastAsia="Hind Light" w:hAnsi="Hind Light" w:cs="Hind Light"/>
          <w:sz w:val="20"/>
          <w:szCs w:val="20"/>
        </w:rPr>
        <w:t xml:space="preserve">A </w:t>
      </w:r>
      <w:hyperlink r:id="rId14" w:history="1">
        <w:r w:rsidRPr="00E00BDD">
          <w:rPr>
            <w:rStyle w:val="Lienhypertexte"/>
            <w:rFonts w:ascii="Hind Light" w:eastAsia="Hind Light" w:hAnsi="Hind Light" w:cs="Hind Light"/>
            <w:sz w:val="20"/>
            <w:szCs w:val="20"/>
          </w:rPr>
          <w:t>study</w:t>
        </w:r>
      </w:hyperlink>
      <w:r w:rsidR="00A40558">
        <w:rPr>
          <w:rFonts w:ascii="Hind Light" w:eastAsia="Hind Light" w:hAnsi="Hind Light" w:cs="Hind Light"/>
          <w:sz w:val="20"/>
          <w:szCs w:val="20"/>
        </w:rPr>
        <w:t xml:space="preserve"> by Veritas Technologies</w:t>
      </w:r>
      <w:r w:rsidRPr="00E00BDD">
        <w:rPr>
          <w:rFonts w:ascii="Hind Light" w:eastAsia="Hind Light" w:hAnsi="Hind Light" w:cs="Hind Light"/>
          <w:sz w:val="20"/>
          <w:szCs w:val="20"/>
        </w:rPr>
        <w:t xml:space="preserve"> has found that businesses mistakenly believe they are in compliance with the General Data Protection Regulation (GDPR),</w:t>
      </w:r>
      <w:r w:rsidR="00A40558">
        <w:rPr>
          <w:rFonts w:ascii="Hind Light" w:eastAsia="Hind Light" w:hAnsi="Hind Light" w:cs="Hind Light"/>
          <w:sz w:val="20"/>
          <w:szCs w:val="20"/>
        </w:rPr>
        <w:t xml:space="preserve"> the soon-to-be-applicable legislation</w:t>
      </w:r>
      <w:r w:rsidRPr="00E00BDD">
        <w:rPr>
          <w:rFonts w:ascii="Hind Light" w:eastAsia="Hind Light" w:hAnsi="Hind Light" w:cs="Hind Light"/>
          <w:sz w:val="20"/>
          <w:szCs w:val="20"/>
        </w:rPr>
        <w:t xml:space="preserve"> intended to strengthen and </w:t>
      </w:r>
      <w:r w:rsidR="00A40558">
        <w:rPr>
          <w:rFonts w:ascii="Hind Light" w:eastAsia="Hind Light" w:hAnsi="Hind Light" w:cs="Hind Light"/>
          <w:sz w:val="20"/>
          <w:szCs w:val="20"/>
        </w:rPr>
        <w:t>harmonise</w:t>
      </w:r>
      <w:r w:rsidRPr="00E00BDD">
        <w:rPr>
          <w:rFonts w:ascii="Hind Light" w:eastAsia="Hind Light" w:hAnsi="Hind Light" w:cs="Hind Light"/>
          <w:sz w:val="20"/>
          <w:szCs w:val="20"/>
        </w:rPr>
        <w:t xml:space="preserve"> data protection for all EU citizens.</w:t>
      </w:r>
    </w:p>
    <w:p w14:paraId="6FE4E630" w14:textId="77777777" w:rsidR="00AB6E25" w:rsidRPr="00E00BDD" w:rsidRDefault="007F0631" w:rsidP="007F0631">
      <w:pPr>
        <w:pStyle w:val="Pardeliste"/>
        <w:numPr>
          <w:ilvl w:val="0"/>
          <w:numId w:val="2"/>
        </w:numPr>
        <w:spacing w:after="200" w:line="280" w:lineRule="exact"/>
        <w:jc w:val="both"/>
        <w:rPr>
          <w:rFonts w:ascii="Hind Light" w:eastAsia="Hind Light" w:hAnsi="Hind Light" w:cs="Hind Light"/>
          <w:sz w:val="20"/>
          <w:szCs w:val="20"/>
        </w:rPr>
      </w:pPr>
      <w:r w:rsidRPr="00E00BDD">
        <w:rPr>
          <w:rFonts w:ascii="Hind Light" w:eastAsia="Hind Light" w:hAnsi="Hind Light" w:cs="Hind Light"/>
          <w:sz w:val="20"/>
          <w:szCs w:val="20"/>
        </w:rPr>
        <w:t>According to The Veritas 2017 GDPR Report, 31% of respondents said that their enterprise already conforms to the legislation’s key requirements. However,</w:t>
      </w:r>
      <w:r w:rsidR="002302F0" w:rsidRPr="00E00BDD">
        <w:rPr>
          <w:rFonts w:ascii="Hind Light" w:eastAsia="Hind Light" w:hAnsi="Hind Light" w:cs="Hind Light"/>
          <w:sz w:val="20"/>
          <w:szCs w:val="20"/>
        </w:rPr>
        <w:t xml:space="preserve"> upon a closer inspection on</w:t>
      </w:r>
      <w:r w:rsidRPr="00E00BDD">
        <w:rPr>
          <w:rFonts w:ascii="Hind Light" w:eastAsia="Hind Light" w:hAnsi="Hind Light" w:cs="Hind Light"/>
          <w:sz w:val="20"/>
          <w:szCs w:val="20"/>
        </w:rPr>
        <w:t xml:space="preserve"> specific GDPR </w:t>
      </w:r>
      <w:r w:rsidR="002302F0" w:rsidRPr="00E00BDD">
        <w:rPr>
          <w:rFonts w:ascii="Hind Light" w:eastAsia="Hind Light" w:hAnsi="Hind Light" w:cs="Hind Light"/>
          <w:sz w:val="20"/>
          <w:szCs w:val="20"/>
        </w:rPr>
        <w:t>rules</w:t>
      </w:r>
      <w:r w:rsidRPr="00E00BDD">
        <w:rPr>
          <w:rFonts w:ascii="Hind Light" w:eastAsia="Hind Light" w:hAnsi="Hind Light" w:cs="Hind Light"/>
          <w:sz w:val="20"/>
          <w:szCs w:val="20"/>
        </w:rPr>
        <w:t>, most provided answers that show they ar</w:t>
      </w:r>
      <w:r w:rsidR="002302F0" w:rsidRPr="00E00BDD">
        <w:rPr>
          <w:rFonts w:ascii="Hind Light" w:eastAsia="Hind Light" w:hAnsi="Hind Light" w:cs="Hind Light"/>
          <w:sz w:val="20"/>
          <w:szCs w:val="20"/>
        </w:rPr>
        <w:t xml:space="preserve">e unlikely to be in compliance. As a result, only 2% are truly </w:t>
      </w:r>
      <w:r w:rsidR="00A40558">
        <w:rPr>
          <w:rFonts w:ascii="Hind Light" w:eastAsia="Hind Light" w:hAnsi="Hind Light" w:cs="Hind Light"/>
          <w:sz w:val="20"/>
          <w:szCs w:val="20"/>
        </w:rPr>
        <w:t>prepared</w:t>
      </w:r>
      <w:r w:rsidR="002302F0" w:rsidRPr="00E00BDD">
        <w:rPr>
          <w:rFonts w:ascii="Hind Light" w:eastAsia="Hind Light" w:hAnsi="Hind Light" w:cs="Hind Light"/>
          <w:sz w:val="20"/>
          <w:szCs w:val="20"/>
        </w:rPr>
        <w:t xml:space="preserve">. </w:t>
      </w:r>
    </w:p>
    <w:p w14:paraId="3B5FBA78" w14:textId="77777777" w:rsidR="00E94B05" w:rsidRPr="00E00BDD" w:rsidRDefault="00E94B05" w:rsidP="007F0631">
      <w:pPr>
        <w:pStyle w:val="Pardeliste"/>
        <w:numPr>
          <w:ilvl w:val="0"/>
          <w:numId w:val="2"/>
        </w:numPr>
        <w:spacing w:after="200" w:line="280" w:lineRule="exact"/>
        <w:jc w:val="both"/>
        <w:rPr>
          <w:rFonts w:ascii="Hind Light" w:eastAsia="Hind Light" w:hAnsi="Hind Light" w:cs="Hind Light"/>
          <w:sz w:val="20"/>
          <w:szCs w:val="20"/>
        </w:rPr>
      </w:pPr>
      <w:r w:rsidRPr="00E00BDD">
        <w:rPr>
          <w:rFonts w:ascii="Hind Light" w:eastAsia="Hind Light" w:hAnsi="Hind Light" w:cs="Hind Light"/>
          <w:sz w:val="20"/>
          <w:szCs w:val="20"/>
        </w:rPr>
        <w:t xml:space="preserve">A total of 900 business decision makers were interviewed across the US, the UK, France, Germany, Australia, Singapore, Japan and the Republic of Korea. Respondents </w:t>
      </w:r>
      <w:r w:rsidR="00A40558">
        <w:rPr>
          <w:rFonts w:ascii="Hind Light" w:eastAsia="Hind Light" w:hAnsi="Hind Light" w:cs="Hind Light"/>
          <w:sz w:val="20"/>
          <w:szCs w:val="20"/>
        </w:rPr>
        <w:t>were all</w:t>
      </w:r>
      <w:r w:rsidRPr="00E00BDD">
        <w:rPr>
          <w:rFonts w:ascii="Hind Light" w:eastAsia="Hind Light" w:hAnsi="Hind Light" w:cs="Hind Light"/>
          <w:sz w:val="20"/>
          <w:szCs w:val="20"/>
        </w:rPr>
        <w:t xml:space="preserve"> from organizations that do at least some business in the EU.</w:t>
      </w:r>
    </w:p>
    <w:p w14:paraId="62817152" w14:textId="77777777" w:rsidR="00393CFF" w:rsidRPr="00E00BDD" w:rsidRDefault="00393CFF" w:rsidP="00393CFF">
      <w:pPr>
        <w:spacing w:line="280" w:lineRule="exact"/>
        <w:jc w:val="both"/>
        <w:rPr>
          <w:rFonts w:ascii="Hind Light" w:eastAsia="Hind Light" w:hAnsi="Hind Light" w:cs="Hind Light"/>
          <w:b/>
          <w:sz w:val="20"/>
          <w:szCs w:val="20"/>
        </w:rPr>
      </w:pPr>
      <w:r w:rsidRPr="00E00BDD">
        <w:rPr>
          <w:rFonts w:ascii="Hind Light" w:eastAsia="Hind Light" w:hAnsi="Hind Light" w:cs="Hind Light"/>
          <w:b/>
          <w:sz w:val="20"/>
          <w:szCs w:val="20"/>
        </w:rPr>
        <w:t xml:space="preserve">EU:  </w:t>
      </w:r>
      <w:r w:rsidR="00E02901" w:rsidRPr="00E00BDD">
        <w:rPr>
          <w:rFonts w:ascii="Hind Light" w:eastAsia="Hind Light" w:hAnsi="Hind Light" w:cs="Hind Light"/>
          <w:b/>
          <w:sz w:val="20"/>
          <w:szCs w:val="20"/>
        </w:rPr>
        <w:t>“No More Ransom”</w:t>
      </w:r>
      <w:r w:rsidR="00A40558">
        <w:rPr>
          <w:rFonts w:ascii="Hind Light" w:eastAsia="Hind Light" w:hAnsi="Hind Light" w:cs="Hind Light"/>
          <w:b/>
          <w:sz w:val="20"/>
          <w:szCs w:val="20"/>
        </w:rPr>
        <w:t xml:space="preserve"> initiative</w:t>
      </w:r>
      <w:r w:rsidR="00E02901" w:rsidRPr="00E00BDD">
        <w:rPr>
          <w:rFonts w:ascii="Hind Light" w:eastAsia="Hind Light" w:hAnsi="Hind Light" w:cs="Hind Light"/>
          <w:b/>
          <w:sz w:val="20"/>
          <w:szCs w:val="20"/>
        </w:rPr>
        <w:t xml:space="preserve"> one year </w:t>
      </w:r>
      <w:r w:rsidR="00A40558">
        <w:rPr>
          <w:rFonts w:ascii="Hind Light" w:eastAsia="Hind Light" w:hAnsi="Hind Light" w:cs="Hind Light"/>
          <w:b/>
          <w:sz w:val="20"/>
          <w:szCs w:val="20"/>
        </w:rPr>
        <w:t>later</w:t>
      </w:r>
    </w:p>
    <w:p w14:paraId="1AE54DED" w14:textId="77777777" w:rsidR="005117BA" w:rsidRPr="00A40558" w:rsidRDefault="00BD4726" w:rsidP="002F0FA0">
      <w:pPr>
        <w:pStyle w:val="Pardeliste"/>
        <w:numPr>
          <w:ilvl w:val="0"/>
          <w:numId w:val="2"/>
        </w:numPr>
        <w:spacing w:after="200" w:line="280" w:lineRule="exact"/>
        <w:jc w:val="both"/>
        <w:rPr>
          <w:rFonts w:ascii="Hind Light" w:eastAsia="Hind Light" w:hAnsi="Hind Light" w:cs="Hind Light"/>
          <w:sz w:val="20"/>
          <w:szCs w:val="20"/>
        </w:rPr>
      </w:pPr>
      <w:r w:rsidRPr="00E00BDD">
        <w:rPr>
          <w:rFonts w:ascii="Hind Light" w:eastAsia="Hind Light" w:hAnsi="Hind Light" w:cs="Hind Light"/>
          <w:sz w:val="20"/>
          <w:szCs w:val="20"/>
        </w:rPr>
        <w:t>On July 25 2016, the “</w:t>
      </w:r>
      <w:hyperlink r:id="rId15" w:history="1">
        <w:r w:rsidRPr="00E00BDD">
          <w:rPr>
            <w:rStyle w:val="Lienhypertexte"/>
            <w:rFonts w:ascii="Hind Light" w:eastAsia="Hind Light" w:hAnsi="Hind Light" w:cs="Hind Light"/>
            <w:sz w:val="20"/>
            <w:szCs w:val="20"/>
          </w:rPr>
          <w:t>No More Ransom</w:t>
        </w:r>
      </w:hyperlink>
      <w:r w:rsidRPr="00E00BDD">
        <w:rPr>
          <w:rFonts w:ascii="Hind Light" w:eastAsia="Hind Light" w:hAnsi="Hind Light" w:cs="Hind Light"/>
          <w:sz w:val="20"/>
          <w:szCs w:val="20"/>
        </w:rPr>
        <w:t xml:space="preserve">” initiative was launched by the Dutch National Police, Europol, McAfee and Kaspersky </w:t>
      </w:r>
      <w:r w:rsidR="002F0FA0" w:rsidRPr="00E00BDD">
        <w:rPr>
          <w:rFonts w:ascii="Hind Light" w:eastAsia="Hind Light" w:hAnsi="Hind Light" w:cs="Hind Light"/>
          <w:sz w:val="20"/>
          <w:szCs w:val="20"/>
        </w:rPr>
        <w:t xml:space="preserve">to disrupt cybercriminal </w:t>
      </w:r>
      <w:r w:rsidR="002F0FA0" w:rsidRPr="00A40558">
        <w:rPr>
          <w:rFonts w:ascii="Hind Light" w:eastAsia="Hind Light" w:hAnsi="Hind Light" w:cs="Hind Light"/>
          <w:sz w:val="20"/>
          <w:szCs w:val="20"/>
        </w:rPr>
        <w:t>businesses with ransomware connections.</w:t>
      </w:r>
      <w:r w:rsidRPr="00A40558">
        <w:rPr>
          <w:rFonts w:ascii="Hind Light" w:eastAsia="Hind Light" w:hAnsi="Hind Light" w:cs="Hind Light"/>
          <w:sz w:val="20"/>
          <w:szCs w:val="20"/>
        </w:rPr>
        <w:t xml:space="preserve"> In the past year, more than 28000 devices</w:t>
      </w:r>
      <w:r w:rsidR="007670AD" w:rsidRPr="00A40558">
        <w:rPr>
          <w:rFonts w:ascii="Hind Light" w:eastAsia="Hind Light" w:hAnsi="Hind Light" w:cs="Hind Light"/>
          <w:sz w:val="20"/>
          <w:szCs w:val="20"/>
        </w:rPr>
        <w:t xml:space="preserve"> </w:t>
      </w:r>
      <w:r w:rsidRPr="00A40558">
        <w:rPr>
          <w:rFonts w:ascii="Hind Light" w:eastAsia="Hind Light" w:hAnsi="Hind Light" w:cs="Hind Light"/>
          <w:sz w:val="20"/>
          <w:szCs w:val="20"/>
        </w:rPr>
        <w:t xml:space="preserve">were decrypted and </w:t>
      </w:r>
      <w:r w:rsidR="007670AD" w:rsidRPr="00A40558">
        <w:rPr>
          <w:rFonts w:ascii="Hind Light" w:eastAsia="Hind Light" w:hAnsi="Hind Light" w:cs="Hind Light"/>
          <w:sz w:val="20"/>
          <w:szCs w:val="20"/>
        </w:rPr>
        <w:t xml:space="preserve">it now </w:t>
      </w:r>
      <w:r w:rsidR="00A40558" w:rsidRPr="00A40558">
        <w:rPr>
          <w:rFonts w:ascii="Hind Light" w:eastAsia="Hind Light" w:hAnsi="Hind Light" w:cs="Hind Light"/>
          <w:sz w:val="20"/>
          <w:szCs w:val="20"/>
        </w:rPr>
        <w:t>has</w:t>
      </w:r>
      <w:r w:rsidR="007670AD" w:rsidRPr="00A40558">
        <w:rPr>
          <w:rFonts w:ascii="Hind Light" w:eastAsia="Hind Light" w:hAnsi="Hind Light" w:cs="Hind Light"/>
          <w:sz w:val="20"/>
          <w:szCs w:val="20"/>
        </w:rPr>
        <w:t xml:space="preserve"> 109 partners. </w:t>
      </w:r>
    </w:p>
    <w:p w14:paraId="69EB4F97" w14:textId="77777777" w:rsidR="007670AD" w:rsidRPr="00A40558" w:rsidRDefault="007670AD" w:rsidP="007670AD">
      <w:pPr>
        <w:pStyle w:val="Pardeliste"/>
        <w:numPr>
          <w:ilvl w:val="0"/>
          <w:numId w:val="2"/>
        </w:numPr>
        <w:spacing w:after="200" w:line="280" w:lineRule="exact"/>
        <w:jc w:val="both"/>
        <w:rPr>
          <w:rFonts w:ascii="Hind Light" w:eastAsia="Hind Light" w:hAnsi="Hind Light" w:cs="Hind Light"/>
          <w:sz w:val="20"/>
          <w:szCs w:val="20"/>
        </w:rPr>
      </w:pPr>
      <w:r w:rsidRPr="00A40558">
        <w:rPr>
          <w:rFonts w:ascii="Hind Light" w:eastAsia="Hind Light" w:hAnsi="Hind Light" w:cs="Hind Light"/>
          <w:sz w:val="20"/>
          <w:szCs w:val="20"/>
        </w:rPr>
        <w:t xml:space="preserve">The site carries 54 decryption tools, provided by 9 partners and covering 104 kinds (families) of ransomware. The platform is available in 26 languages. </w:t>
      </w:r>
    </w:p>
    <w:p w14:paraId="0359538A" w14:textId="77777777" w:rsidR="00F2358F" w:rsidRPr="00E00BDD" w:rsidRDefault="00276A60" w:rsidP="00F2358F">
      <w:pPr>
        <w:spacing w:line="280" w:lineRule="exact"/>
        <w:jc w:val="both"/>
        <w:rPr>
          <w:rFonts w:ascii="Hind Light" w:eastAsia="Hind Light" w:hAnsi="Hind Light" w:cs="Hind Light"/>
          <w:b/>
          <w:sz w:val="20"/>
          <w:szCs w:val="20"/>
        </w:rPr>
      </w:pPr>
      <w:r w:rsidRPr="00E00BDD">
        <w:rPr>
          <w:rFonts w:ascii="Hind Light" w:eastAsia="Hind Light" w:hAnsi="Hind Light" w:cs="Hind Light"/>
          <w:b/>
          <w:sz w:val="20"/>
          <w:szCs w:val="20"/>
        </w:rPr>
        <w:t>Sweden: Government struggles over data breach</w:t>
      </w:r>
    </w:p>
    <w:p w14:paraId="14E67607" w14:textId="2B24B727" w:rsidR="0056262D" w:rsidRPr="00E00BDD" w:rsidRDefault="00DD7FF4" w:rsidP="0087426E">
      <w:pPr>
        <w:pStyle w:val="Pardeliste"/>
        <w:numPr>
          <w:ilvl w:val="0"/>
          <w:numId w:val="2"/>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Two government M</w:t>
      </w:r>
      <w:r w:rsidR="0087426E">
        <w:rPr>
          <w:rFonts w:ascii="Hind Light" w:eastAsia="Hind Light" w:hAnsi="Hind Light" w:cs="Hind Light"/>
          <w:sz w:val="20"/>
          <w:szCs w:val="20"/>
        </w:rPr>
        <w:t xml:space="preserve">inisters, Anders </w:t>
      </w:r>
      <w:proofErr w:type="spellStart"/>
      <w:r w:rsidR="0087426E">
        <w:rPr>
          <w:rFonts w:ascii="Hind Light" w:eastAsia="Hind Light" w:hAnsi="Hind Light" w:cs="Hind Light"/>
          <w:sz w:val="20"/>
          <w:szCs w:val="20"/>
        </w:rPr>
        <w:t>Ygeman</w:t>
      </w:r>
      <w:proofErr w:type="spellEnd"/>
      <w:r w:rsidR="0087426E">
        <w:rPr>
          <w:rFonts w:ascii="Hind Light" w:eastAsia="Hind Light" w:hAnsi="Hind Light" w:cs="Hind Light"/>
          <w:sz w:val="20"/>
          <w:szCs w:val="20"/>
        </w:rPr>
        <w:t xml:space="preserve"> (</w:t>
      </w:r>
      <w:r w:rsidR="0087426E" w:rsidRPr="0087426E">
        <w:rPr>
          <w:rFonts w:ascii="Hind Light" w:eastAsia="Hind Light" w:hAnsi="Hind Light" w:cs="Hind Light"/>
          <w:sz w:val="20"/>
          <w:szCs w:val="20"/>
        </w:rPr>
        <w:t xml:space="preserve">home affairs </w:t>
      </w:r>
      <w:r>
        <w:rPr>
          <w:rFonts w:ascii="Hind Light" w:eastAsia="Hind Light" w:hAnsi="Hind Light" w:cs="Hind Light"/>
          <w:sz w:val="20"/>
          <w:szCs w:val="20"/>
        </w:rPr>
        <w:t>M</w:t>
      </w:r>
      <w:r w:rsidR="0087426E" w:rsidRPr="0087426E">
        <w:rPr>
          <w:rFonts w:ascii="Hind Light" w:eastAsia="Hind Light" w:hAnsi="Hind Light" w:cs="Hind Light"/>
          <w:sz w:val="20"/>
          <w:szCs w:val="20"/>
        </w:rPr>
        <w:t>inister</w:t>
      </w:r>
      <w:r w:rsidR="0087426E">
        <w:rPr>
          <w:rFonts w:ascii="Hind Light" w:eastAsia="Hind Light" w:hAnsi="Hind Light" w:cs="Hind Light"/>
          <w:sz w:val="20"/>
          <w:szCs w:val="20"/>
        </w:rPr>
        <w:t>) and Anna Johansson (</w:t>
      </w:r>
      <w:r w:rsidR="0087426E" w:rsidRPr="0087426E">
        <w:rPr>
          <w:rFonts w:ascii="Hind Light" w:eastAsia="Hind Light" w:hAnsi="Hind Light" w:cs="Hind Light"/>
          <w:sz w:val="20"/>
          <w:szCs w:val="20"/>
        </w:rPr>
        <w:t xml:space="preserve">infrastructure </w:t>
      </w:r>
      <w:r>
        <w:rPr>
          <w:rFonts w:ascii="Hind Light" w:eastAsia="Hind Light" w:hAnsi="Hind Light" w:cs="Hind Light"/>
          <w:sz w:val="20"/>
          <w:szCs w:val="20"/>
        </w:rPr>
        <w:t>M</w:t>
      </w:r>
      <w:r w:rsidR="0087426E" w:rsidRPr="0087426E">
        <w:rPr>
          <w:rFonts w:ascii="Hind Light" w:eastAsia="Hind Light" w:hAnsi="Hind Light" w:cs="Hind Light"/>
          <w:sz w:val="20"/>
          <w:szCs w:val="20"/>
        </w:rPr>
        <w:t>inister</w:t>
      </w:r>
      <w:r w:rsidR="0087426E">
        <w:rPr>
          <w:rFonts w:ascii="Hind Light" w:eastAsia="Hind Light" w:hAnsi="Hind Light" w:cs="Hind Light"/>
          <w:sz w:val="20"/>
          <w:szCs w:val="20"/>
        </w:rPr>
        <w:t>) have resigned following</w:t>
      </w:r>
      <w:r w:rsidR="00276A60" w:rsidRPr="00E00BDD">
        <w:rPr>
          <w:rFonts w:ascii="Hind Light" w:eastAsia="Hind Light" w:hAnsi="Hind Light" w:cs="Hind Light"/>
          <w:sz w:val="20"/>
          <w:szCs w:val="20"/>
        </w:rPr>
        <w:t xml:space="preserve"> a breach of confidential </w:t>
      </w:r>
      <w:r w:rsidR="00276A60" w:rsidRPr="00E00BDD">
        <w:rPr>
          <w:rFonts w:ascii="Hind Light" w:eastAsia="Hind Light" w:hAnsi="Hind Light" w:cs="Hind Light"/>
          <w:sz w:val="20"/>
          <w:szCs w:val="20"/>
        </w:rPr>
        <w:lastRenderedPageBreak/>
        <w:t>dat</w:t>
      </w:r>
      <w:r w:rsidR="00C07B0D" w:rsidRPr="00E00BDD">
        <w:rPr>
          <w:rFonts w:ascii="Hind Light" w:eastAsia="Hind Light" w:hAnsi="Hind Light" w:cs="Hind Light"/>
          <w:sz w:val="20"/>
          <w:szCs w:val="20"/>
        </w:rPr>
        <w:t xml:space="preserve">a at the Swedish Transport Agency. </w:t>
      </w:r>
      <w:r w:rsidR="0056262D" w:rsidRPr="00E00BDD">
        <w:rPr>
          <w:rFonts w:ascii="Hind Light" w:eastAsia="Hind Light" w:hAnsi="Hind Light" w:cs="Hind Light"/>
          <w:sz w:val="20"/>
          <w:szCs w:val="20"/>
        </w:rPr>
        <w:t xml:space="preserve">Swedish Prime Minister Stefan </w:t>
      </w:r>
      <w:proofErr w:type="spellStart"/>
      <w:r w:rsidR="0056262D" w:rsidRPr="00E00BDD">
        <w:rPr>
          <w:rFonts w:ascii="Hind Light" w:eastAsia="Hind Light" w:hAnsi="Hind Light" w:cs="Hind Light"/>
          <w:sz w:val="20"/>
          <w:szCs w:val="20"/>
        </w:rPr>
        <w:t>Löfven</w:t>
      </w:r>
      <w:proofErr w:type="spellEnd"/>
      <w:r w:rsidR="0056262D" w:rsidRPr="00E00BDD">
        <w:rPr>
          <w:rFonts w:ascii="Hind Light" w:eastAsia="Hind Light" w:hAnsi="Hind Light" w:cs="Hind Light"/>
          <w:sz w:val="20"/>
          <w:szCs w:val="20"/>
        </w:rPr>
        <w:t xml:space="preserve"> has received criticism from across the country’s political scene. </w:t>
      </w:r>
    </w:p>
    <w:p w14:paraId="684ABA6A" w14:textId="77777777" w:rsidR="000E20EE" w:rsidRPr="00E00BDD" w:rsidRDefault="00C07B0D" w:rsidP="00276A60">
      <w:pPr>
        <w:pStyle w:val="Pardeliste"/>
        <w:numPr>
          <w:ilvl w:val="0"/>
          <w:numId w:val="2"/>
        </w:numPr>
        <w:spacing w:after="200" w:line="280" w:lineRule="exact"/>
        <w:jc w:val="both"/>
        <w:rPr>
          <w:rFonts w:ascii="Hind Light" w:eastAsia="Hind Light" w:hAnsi="Hind Light" w:cs="Hind Light"/>
          <w:sz w:val="20"/>
          <w:szCs w:val="20"/>
        </w:rPr>
      </w:pPr>
      <w:r w:rsidRPr="00E00BDD">
        <w:rPr>
          <w:rFonts w:ascii="Hind Light" w:eastAsia="Hind Light" w:hAnsi="Hind Light" w:cs="Hind Light"/>
          <w:sz w:val="20"/>
          <w:szCs w:val="20"/>
        </w:rPr>
        <w:t>The breach was</w:t>
      </w:r>
      <w:r w:rsidR="00276A60" w:rsidRPr="00E00BDD">
        <w:rPr>
          <w:rFonts w:ascii="Hind Light" w:eastAsia="Hind Light" w:hAnsi="Hind Light" w:cs="Hind Light"/>
          <w:sz w:val="20"/>
          <w:szCs w:val="20"/>
        </w:rPr>
        <w:t xml:space="preserve"> disclosed by the Swedish newspaper </w:t>
      </w:r>
      <w:hyperlink r:id="rId16" w:history="1">
        <w:proofErr w:type="spellStart"/>
        <w:r w:rsidR="00276A60" w:rsidRPr="00E00BDD">
          <w:rPr>
            <w:rStyle w:val="Lienhypertexte"/>
            <w:rFonts w:ascii="Hind Light" w:eastAsia="Hind Light" w:hAnsi="Hind Light" w:cs="Hind Light"/>
            <w:sz w:val="20"/>
            <w:szCs w:val="20"/>
          </w:rPr>
          <w:t>Dagens</w:t>
        </w:r>
        <w:proofErr w:type="spellEnd"/>
        <w:r w:rsidR="00276A60" w:rsidRPr="00E00BDD">
          <w:rPr>
            <w:rStyle w:val="Lienhypertexte"/>
            <w:rFonts w:ascii="Hind Light" w:eastAsia="Hind Light" w:hAnsi="Hind Light" w:cs="Hind Light"/>
            <w:sz w:val="20"/>
            <w:szCs w:val="20"/>
          </w:rPr>
          <w:t xml:space="preserve"> </w:t>
        </w:r>
        <w:proofErr w:type="spellStart"/>
        <w:r w:rsidR="00276A60" w:rsidRPr="00E00BDD">
          <w:rPr>
            <w:rStyle w:val="Lienhypertexte"/>
            <w:rFonts w:ascii="Hind Light" w:eastAsia="Hind Light" w:hAnsi="Hind Light" w:cs="Hind Light"/>
            <w:sz w:val="20"/>
            <w:szCs w:val="20"/>
          </w:rPr>
          <w:t>Nyheter</w:t>
        </w:r>
        <w:proofErr w:type="spellEnd"/>
      </w:hyperlink>
      <w:r w:rsidR="00276A60" w:rsidRPr="00E00BDD">
        <w:rPr>
          <w:rFonts w:ascii="Hind Light" w:eastAsia="Hind Light" w:hAnsi="Hind Light" w:cs="Hind Light"/>
          <w:sz w:val="20"/>
          <w:szCs w:val="20"/>
        </w:rPr>
        <w:t xml:space="preserve">, which </w:t>
      </w:r>
      <w:r w:rsidR="00A40558">
        <w:rPr>
          <w:rFonts w:ascii="Hind Light" w:eastAsia="Hind Light" w:hAnsi="Hind Light" w:cs="Hind Light"/>
          <w:sz w:val="20"/>
          <w:szCs w:val="20"/>
        </w:rPr>
        <w:t>revealed</w:t>
      </w:r>
      <w:r w:rsidR="00276A60" w:rsidRPr="00E00BDD">
        <w:rPr>
          <w:rFonts w:ascii="Hind Light" w:eastAsia="Hind Light" w:hAnsi="Hind Light" w:cs="Hind Light"/>
          <w:sz w:val="20"/>
          <w:szCs w:val="20"/>
        </w:rPr>
        <w:t xml:space="preserve"> that Maria </w:t>
      </w:r>
      <w:proofErr w:type="spellStart"/>
      <w:r w:rsidR="00276A60" w:rsidRPr="00E00BDD">
        <w:rPr>
          <w:rFonts w:ascii="Hind Light" w:eastAsia="Hind Light" w:hAnsi="Hind Light" w:cs="Hind Light"/>
          <w:sz w:val="20"/>
          <w:szCs w:val="20"/>
        </w:rPr>
        <w:t>Agren</w:t>
      </w:r>
      <w:proofErr w:type="spellEnd"/>
      <w:r w:rsidR="00276A60" w:rsidRPr="00E00BDD">
        <w:rPr>
          <w:rFonts w:ascii="Hind Light" w:eastAsia="Hind Light" w:hAnsi="Hind Light" w:cs="Hind Light"/>
          <w:sz w:val="20"/>
          <w:szCs w:val="20"/>
        </w:rPr>
        <w:t xml:space="preserve">, the former director general of the Swedish Transport Agency, had been fired </w:t>
      </w:r>
      <w:r w:rsidRPr="00E00BDD">
        <w:rPr>
          <w:rFonts w:ascii="Hind Light" w:eastAsia="Hind Light" w:hAnsi="Hind Light" w:cs="Hind Light"/>
          <w:sz w:val="20"/>
          <w:szCs w:val="20"/>
        </w:rPr>
        <w:t xml:space="preserve">in January </w:t>
      </w:r>
      <w:r w:rsidR="00276A60" w:rsidRPr="00E00BDD">
        <w:rPr>
          <w:rFonts w:ascii="Hind Light" w:eastAsia="Hind Light" w:hAnsi="Hind Light" w:cs="Hind Light"/>
          <w:sz w:val="20"/>
          <w:szCs w:val="20"/>
        </w:rPr>
        <w:t>for negligent handling of classified data.</w:t>
      </w:r>
      <w:r w:rsidR="000E20EE" w:rsidRPr="00E00BDD">
        <w:rPr>
          <w:rFonts w:ascii="Hind Light" w:eastAsia="Hind Light" w:hAnsi="Hind Light" w:cs="Hind Light"/>
          <w:sz w:val="20"/>
          <w:szCs w:val="20"/>
        </w:rPr>
        <w:t xml:space="preserve"> </w:t>
      </w:r>
    </w:p>
    <w:bookmarkEnd w:id="0"/>
    <w:p w14:paraId="15DE667A" w14:textId="77777777" w:rsidR="0087426E" w:rsidRDefault="0087426E" w:rsidP="00BD6047">
      <w:pPr>
        <w:pStyle w:val="Pardeliste"/>
        <w:numPr>
          <w:ilvl w:val="0"/>
          <w:numId w:val="2"/>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The Swedish </w:t>
      </w:r>
      <w:r w:rsidR="00C07B0D" w:rsidRPr="00E00BDD">
        <w:rPr>
          <w:rFonts w:ascii="Hind Light" w:eastAsia="Hind Light" w:hAnsi="Hind Light" w:cs="Hind Light"/>
          <w:sz w:val="20"/>
          <w:szCs w:val="20"/>
        </w:rPr>
        <w:t xml:space="preserve">Transport Agency </w:t>
      </w:r>
      <w:r>
        <w:rPr>
          <w:rFonts w:ascii="Hind Light" w:eastAsia="Hind Light" w:hAnsi="Hind Light" w:cs="Hind Light"/>
          <w:sz w:val="20"/>
          <w:szCs w:val="20"/>
        </w:rPr>
        <w:t>outsourced</w:t>
      </w:r>
      <w:r w:rsidR="00C07B0D" w:rsidRPr="00E00BDD">
        <w:rPr>
          <w:rFonts w:ascii="Hind Light" w:eastAsia="Hind Light" w:hAnsi="Hind Light" w:cs="Hind Light"/>
          <w:sz w:val="20"/>
          <w:szCs w:val="20"/>
        </w:rPr>
        <w:t xml:space="preserve"> the handling of classified data to Serbia and the Czech Republic in 2015</w:t>
      </w:r>
      <w:r>
        <w:rPr>
          <w:rFonts w:ascii="Hind Light" w:eastAsia="Hind Light" w:hAnsi="Hind Light" w:cs="Hind Light"/>
          <w:sz w:val="20"/>
          <w:szCs w:val="20"/>
        </w:rPr>
        <w:t>, with the data being accessible to some without the proper clearance</w:t>
      </w:r>
    </w:p>
    <w:p w14:paraId="100E145D" w14:textId="77777777" w:rsidR="00D859F0" w:rsidRDefault="0087426E" w:rsidP="0087426E">
      <w:pPr>
        <w:spacing w:line="280" w:lineRule="exact"/>
        <w:jc w:val="both"/>
        <w:rPr>
          <w:rFonts w:ascii="Hind Light" w:eastAsia="Hind Light" w:hAnsi="Hind Light" w:cs="Hind Light"/>
          <w:b/>
          <w:sz w:val="20"/>
          <w:szCs w:val="20"/>
        </w:rPr>
      </w:pPr>
      <w:r w:rsidRPr="0087426E">
        <w:rPr>
          <w:rFonts w:ascii="Hind Light" w:eastAsia="Hind Light" w:hAnsi="Hind Light" w:cs="Hind Light"/>
          <w:b/>
          <w:sz w:val="20"/>
          <w:szCs w:val="20"/>
        </w:rPr>
        <w:t>Global</w:t>
      </w:r>
      <w:r>
        <w:rPr>
          <w:rFonts w:ascii="Hind Light" w:eastAsia="Hind Light" w:hAnsi="Hind Light" w:cs="Hind Light"/>
          <w:b/>
          <w:sz w:val="20"/>
          <w:szCs w:val="20"/>
        </w:rPr>
        <w:t>: Ransomware a profitable market</w:t>
      </w:r>
    </w:p>
    <w:p w14:paraId="072FF68D" w14:textId="0FD16BF5" w:rsidR="0087426E" w:rsidRPr="0087426E" w:rsidRDefault="0087426E" w:rsidP="0087426E">
      <w:pPr>
        <w:pStyle w:val="Pardeliste"/>
        <w:numPr>
          <w:ilvl w:val="0"/>
          <w:numId w:val="9"/>
        </w:numPr>
        <w:spacing w:line="280" w:lineRule="exact"/>
        <w:jc w:val="both"/>
        <w:rPr>
          <w:rFonts w:ascii="Hind Light" w:eastAsia="Hind Light" w:hAnsi="Hind Light" w:cs="Hind Light"/>
          <w:b/>
          <w:sz w:val="20"/>
          <w:szCs w:val="20"/>
        </w:rPr>
      </w:pPr>
      <w:r>
        <w:rPr>
          <w:rFonts w:ascii="Hind Light" w:eastAsia="Hind Light" w:hAnsi="Hind Light" w:cs="Hind Light"/>
          <w:sz w:val="20"/>
          <w:szCs w:val="20"/>
        </w:rPr>
        <w:t xml:space="preserve">According to new research by Google, cyber criminals have made at least </w:t>
      </w:r>
      <w:r w:rsidRPr="0087426E">
        <w:rPr>
          <w:rFonts w:ascii="Hind Light" w:eastAsia="Hind Light" w:hAnsi="Hind Light" w:cs="Hind Light"/>
          <w:sz w:val="20"/>
          <w:szCs w:val="20"/>
        </w:rPr>
        <w:t>$</w:t>
      </w:r>
      <w:r>
        <w:rPr>
          <w:rFonts w:ascii="Hind Light" w:eastAsia="Hind Light" w:hAnsi="Hind Light" w:cs="Hind Light"/>
          <w:sz w:val="20"/>
          <w:szCs w:val="20"/>
        </w:rPr>
        <w:t xml:space="preserve">25 </w:t>
      </w:r>
      <w:r w:rsidR="00DD7FF4">
        <w:rPr>
          <w:rFonts w:ascii="Hind Light" w:eastAsia="Hind Light" w:hAnsi="Hind Light" w:cs="Hind Light"/>
          <w:sz w:val="20"/>
          <w:szCs w:val="20"/>
        </w:rPr>
        <w:t xml:space="preserve">M </w:t>
      </w:r>
      <w:bookmarkStart w:id="1" w:name="_GoBack"/>
      <w:bookmarkEnd w:id="1"/>
      <w:r>
        <w:rPr>
          <w:rFonts w:ascii="Hind Light" w:eastAsia="Hind Light" w:hAnsi="Hind Light" w:cs="Hind Light"/>
          <w:sz w:val="20"/>
          <w:szCs w:val="20"/>
        </w:rPr>
        <w:t>in the last two years from ransomware.</w:t>
      </w:r>
    </w:p>
    <w:p w14:paraId="56122CA1" w14:textId="77777777" w:rsidR="0087426E" w:rsidRPr="0087426E" w:rsidRDefault="0087426E" w:rsidP="0087426E">
      <w:pPr>
        <w:pStyle w:val="Pardeliste"/>
        <w:numPr>
          <w:ilvl w:val="0"/>
          <w:numId w:val="9"/>
        </w:numPr>
        <w:spacing w:line="280" w:lineRule="exact"/>
        <w:jc w:val="both"/>
        <w:rPr>
          <w:rFonts w:ascii="Hind Light" w:eastAsia="Hind Light" w:hAnsi="Hind Light" w:cs="Hind Light"/>
          <w:b/>
          <w:sz w:val="20"/>
          <w:szCs w:val="20"/>
        </w:rPr>
      </w:pPr>
      <w:r>
        <w:rPr>
          <w:rFonts w:ascii="Hind Light" w:eastAsia="Hind Light" w:hAnsi="Hind Light" w:cs="Hind Light"/>
          <w:sz w:val="20"/>
          <w:szCs w:val="20"/>
        </w:rPr>
        <w:t>Ransomware is used by these individuals and organisations to encrypt or scramble files so that they can no longer be used. The files are only decrypted upon the payment of a ransom.</w:t>
      </w:r>
    </w:p>
    <w:p w14:paraId="1246F92D" w14:textId="77777777" w:rsidR="0087426E" w:rsidRPr="00E02F2F" w:rsidRDefault="0087426E" w:rsidP="0087426E">
      <w:pPr>
        <w:pStyle w:val="Pardeliste"/>
        <w:numPr>
          <w:ilvl w:val="0"/>
          <w:numId w:val="9"/>
        </w:numPr>
        <w:spacing w:line="280" w:lineRule="exact"/>
        <w:jc w:val="both"/>
        <w:rPr>
          <w:rFonts w:ascii="Hind Light" w:eastAsia="Hind Light" w:hAnsi="Hind Light" w:cs="Hind Light"/>
          <w:b/>
          <w:sz w:val="20"/>
          <w:szCs w:val="20"/>
        </w:rPr>
      </w:pPr>
      <w:r>
        <w:rPr>
          <w:rFonts w:ascii="Hind Light" w:eastAsia="Hind Light" w:hAnsi="Hind Light" w:cs="Hind Light"/>
          <w:sz w:val="20"/>
          <w:szCs w:val="20"/>
        </w:rPr>
        <w:t>In 2016, criminal gangs became aware of how profitable ransomware could be, with most of the money from it being made in this year.</w:t>
      </w:r>
    </w:p>
    <w:p w14:paraId="47D20146" w14:textId="77777777" w:rsidR="00E02F2F" w:rsidRDefault="00E02F2F" w:rsidP="00E02F2F">
      <w:pPr>
        <w:spacing w:line="280" w:lineRule="exact"/>
        <w:jc w:val="both"/>
        <w:rPr>
          <w:rFonts w:ascii="Hind Light" w:eastAsia="Hind Light" w:hAnsi="Hind Light" w:cs="Hind Light"/>
          <w:b/>
          <w:sz w:val="20"/>
          <w:szCs w:val="20"/>
        </w:rPr>
      </w:pPr>
    </w:p>
    <w:p w14:paraId="5E87B0AC" w14:textId="77777777" w:rsidR="00E02F2F" w:rsidRDefault="00E02F2F" w:rsidP="00E02F2F">
      <w:pPr>
        <w:spacing w:line="280" w:lineRule="exact"/>
        <w:jc w:val="both"/>
        <w:rPr>
          <w:rFonts w:ascii="Hind Light" w:eastAsia="Hind Light" w:hAnsi="Hind Light" w:cs="Hind Light"/>
          <w:b/>
          <w:sz w:val="20"/>
          <w:szCs w:val="20"/>
        </w:rPr>
      </w:pPr>
      <w:r>
        <w:rPr>
          <w:rFonts w:ascii="Hind Light" w:eastAsia="Hind Light" w:hAnsi="Hind Light" w:cs="Hind Light"/>
          <w:b/>
          <w:sz w:val="20"/>
          <w:szCs w:val="20"/>
        </w:rPr>
        <w:t xml:space="preserve">EU: ECJ </w:t>
      </w:r>
      <w:r w:rsidR="008566B2">
        <w:rPr>
          <w:rFonts w:ascii="Hind Light" w:eastAsia="Hind Light" w:hAnsi="Hind Light" w:cs="Hind Light"/>
          <w:b/>
          <w:sz w:val="20"/>
          <w:szCs w:val="20"/>
        </w:rPr>
        <w:t>declares</w:t>
      </w:r>
      <w:r>
        <w:rPr>
          <w:rFonts w:ascii="Hind Light" w:eastAsia="Hind Light" w:hAnsi="Hind Light" w:cs="Hind Light"/>
          <w:b/>
          <w:sz w:val="20"/>
          <w:szCs w:val="20"/>
        </w:rPr>
        <w:t xml:space="preserve"> that EU-Canada Passenger Name Records deal violates citizens’ rights</w:t>
      </w:r>
    </w:p>
    <w:p w14:paraId="169192F3" w14:textId="77777777" w:rsidR="00E02F2F" w:rsidRPr="008566B2" w:rsidRDefault="008566B2" w:rsidP="00F80B51">
      <w:pPr>
        <w:pStyle w:val="Pardeliste"/>
        <w:numPr>
          <w:ilvl w:val="0"/>
          <w:numId w:val="10"/>
        </w:numPr>
        <w:spacing w:line="280" w:lineRule="exact"/>
        <w:jc w:val="both"/>
        <w:rPr>
          <w:rFonts w:ascii="Hind Light" w:eastAsia="Hind Light" w:hAnsi="Hind Light" w:cs="Hind Light"/>
          <w:b/>
          <w:sz w:val="20"/>
          <w:szCs w:val="20"/>
        </w:rPr>
      </w:pPr>
      <w:r w:rsidRPr="008566B2">
        <w:rPr>
          <w:rFonts w:ascii="Hind Light" w:eastAsia="Hind Light" w:hAnsi="Hind Light" w:cs="Hind Light"/>
          <w:sz w:val="20"/>
          <w:szCs w:val="20"/>
        </w:rPr>
        <w:t xml:space="preserve">The European Court of Justice has released an </w:t>
      </w:r>
      <w:hyperlink r:id="rId17" w:history="1">
        <w:r w:rsidRPr="008566B2">
          <w:rPr>
            <w:rStyle w:val="Lienhypertexte"/>
            <w:rFonts w:ascii="Hind Light" w:eastAsia="Hind Light" w:hAnsi="Hind Light" w:cs="Hind Light"/>
            <w:sz w:val="20"/>
            <w:szCs w:val="20"/>
          </w:rPr>
          <w:t>opinion</w:t>
        </w:r>
      </w:hyperlink>
      <w:r w:rsidRPr="008566B2">
        <w:rPr>
          <w:rFonts w:ascii="Hind Light" w:eastAsia="Hind Light" w:hAnsi="Hind Light" w:cs="Hind Light"/>
          <w:sz w:val="20"/>
          <w:szCs w:val="20"/>
        </w:rPr>
        <w:t xml:space="preserve"> stating that the agreement envisaged between the European Union and Canada on the transfer of Passenger Name Record data may not be concluded in its current form</w:t>
      </w:r>
      <w:r>
        <w:rPr>
          <w:rFonts w:ascii="Hind Light" w:eastAsia="Hind Light" w:hAnsi="Hind Light" w:cs="Hind Light"/>
          <w:sz w:val="20"/>
          <w:szCs w:val="20"/>
        </w:rPr>
        <w:t>.</w:t>
      </w:r>
    </w:p>
    <w:p w14:paraId="69BF2D4C" w14:textId="77777777" w:rsidR="008566B2" w:rsidRPr="008566B2" w:rsidRDefault="008566B2" w:rsidP="00F80B51">
      <w:pPr>
        <w:pStyle w:val="Pardeliste"/>
        <w:numPr>
          <w:ilvl w:val="0"/>
          <w:numId w:val="10"/>
        </w:numPr>
        <w:spacing w:line="280" w:lineRule="exact"/>
        <w:jc w:val="both"/>
        <w:rPr>
          <w:rFonts w:ascii="Hind Light" w:eastAsia="Hind Light" w:hAnsi="Hind Light" w:cs="Hind Light"/>
          <w:b/>
          <w:sz w:val="20"/>
          <w:szCs w:val="20"/>
        </w:rPr>
      </w:pPr>
      <w:r>
        <w:rPr>
          <w:rFonts w:ascii="Hind Light" w:eastAsia="Hind Light" w:hAnsi="Hind Light" w:cs="Hind Light"/>
          <w:sz w:val="20"/>
          <w:szCs w:val="20"/>
        </w:rPr>
        <w:t>The court found that the current agreement interferes with EU citizens’ rights to respect for private life and the protection of personal data. It found that these interferences could not be justified.</w:t>
      </w:r>
    </w:p>
    <w:p w14:paraId="66399F37" w14:textId="77777777" w:rsidR="008566B2" w:rsidRPr="00E30DDD" w:rsidRDefault="008566B2" w:rsidP="00F80B51">
      <w:pPr>
        <w:pStyle w:val="Pardeliste"/>
        <w:numPr>
          <w:ilvl w:val="0"/>
          <w:numId w:val="10"/>
        </w:numPr>
        <w:spacing w:line="280" w:lineRule="exact"/>
        <w:jc w:val="both"/>
        <w:rPr>
          <w:rFonts w:ascii="Hind Light" w:eastAsia="Hind Light" w:hAnsi="Hind Light" w:cs="Hind Light"/>
          <w:b/>
          <w:sz w:val="20"/>
          <w:szCs w:val="20"/>
        </w:rPr>
      </w:pPr>
      <w:r>
        <w:rPr>
          <w:rFonts w:ascii="Hind Light" w:eastAsia="Hind Light" w:hAnsi="Hind Light" w:cs="Hind Light"/>
          <w:sz w:val="20"/>
          <w:szCs w:val="20"/>
        </w:rPr>
        <w:t xml:space="preserve">The Commission will now have to </w:t>
      </w:r>
      <w:r w:rsidR="00E30DDD">
        <w:rPr>
          <w:rFonts w:ascii="Hind Light" w:eastAsia="Hind Light" w:hAnsi="Hind Light" w:cs="Hind Light"/>
          <w:sz w:val="20"/>
          <w:szCs w:val="20"/>
        </w:rPr>
        <w:t>rewrite the EU-Canada deal with its Canadian counterparts and may have to rethink the PNR approach in general. Commissioner King has however claimed that EU Member States obligations to enact the EU’s own internal PNR system are unaffected by the court decision.</w:t>
      </w:r>
    </w:p>
    <w:p w14:paraId="4B9DDC51" w14:textId="77777777" w:rsidR="00E30DDD" w:rsidRPr="00E30DDD" w:rsidRDefault="00E30DDD" w:rsidP="00E30DDD">
      <w:pPr>
        <w:spacing w:line="280" w:lineRule="exact"/>
        <w:jc w:val="both"/>
        <w:rPr>
          <w:rFonts w:ascii="Hind Light" w:eastAsia="Hind Light" w:hAnsi="Hind Light" w:cs="Hind Light"/>
          <w:b/>
          <w:sz w:val="20"/>
          <w:szCs w:val="20"/>
        </w:rPr>
      </w:pPr>
    </w:p>
    <w:sectPr w:rsidR="00E30DDD" w:rsidRPr="00E30DDD" w:rsidSect="00CC5B49">
      <w:headerReference w:type="default" r:id="rId18"/>
      <w:footerReference w:type="default" r:id="rId19"/>
      <w:headerReference w:type="first" r:id="rId20"/>
      <w:footerReference w:type="first" r:id="rId21"/>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BB31A0" w14:textId="77777777" w:rsidR="00E378D8" w:rsidRDefault="00E378D8" w:rsidP="0094598F">
      <w:r>
        <w:separator/>
      </w:r>
    </w:p>
  </w:endnote>
  <w:endnote w:type="continuationSeparator" w:id="0">
    <w:p w14:paraId="28322E9C" w14:textId="77777777" w:rsidR="00E378D8" w:rsidRDefault="00E378D8"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Hind Light">
    <w:altName w:val="Times New Roman"/>
    <w:charset w:val="00"/>
    <w:family w:val="auto"/>
    <w:pitch w:val="variable"/>
    <w:sig w:usb0="00008007" w:usb1="00000000" w:usb2="00000000" w:usb3="00000000" w:csb0="00000093" w:csb1="00000000"/>
  </w:font>
  <w:font w:name="Hind Medium">
    <w:altName w:val="Times New Roman"/>
    <w:charset w:val="00"/>
    <w:family w:val="auto"/>
    <w:pitch w:val="variable"/>
    <w:sig w:usb0="00008007" w:usb1="00000000" w:usb2="00000000" w:usb3="00000000" w:csb0="00000093"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040FC3" w14:textId="77777777" w:rsidR="00CC5B49" w:rsidRPr="00B41A52" w:rsidRDefault="00CC5B49"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33F7B1A0" wp14:editId="40661799">
          <wp:simplePos x="0" y="0"/>
          <wp:positionH relativeFrom="page">
            <wp:posOffset>6877050</wp:posOffset>
          </wp:positionH>
          <wp:positionV relativeFrom="page">
            <wp:posOffset>10171430</wp:posOffset>
          </wp:positionV>
          <wp:extent cx="179640" cy="1796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6681B">
      <w:rPr>
        <w:rFonts w:ascii="Hind Medium" w:hAnsi="Hind Medium"/>
      </w:rPr>
      <w:t>Internet</w:t>
    </w:r>
    <w:r w:rsidRPr="00236E16">
      <w:rPr>
        <w:rFonts w:ascii="Hind Medium" w:hAnsi="Hind Medium"/>
      </w:rPr>
      <w:t>society.org</w:t>
    </w:r>
    <w:r>
      <w:tab/>
    </w:r>
    <w:r w:rsidRPr="009F2B94">
      <w:t>@</w:t>
    </w:r>
    <w:proofErr w:type="spellStart"/>
    <w:r w:rsidR="00E6681B">
      <w:t>Internet</w:t>
    </w:r>
    <w:r w:rsidRPr="00236E16">
      <w:t>society</w:t>
    </w:r>
    <w:proofErr w:type="spellEnd"/>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D61799" w14:textId="77777777" w:rsidR="00CC5B49" w:rsidRDefault="00E6681B">
    <w:pPr>
      <w:pStyle w:val="Pieddepage"/>
    </w:pPr>
    <w:r>
      <w:rPr>
        <w:rFonts w:ascii="Hind Medium" w:hAnsi="Hind Medium"/>
      </w:rPr>
      <w:t>Internet</w:t>
    </w:r>
    <w:r w:rsidR="00CC5B49" w:rsidRPr="00236E16">
      <w:rPr>
        <w:rFonts w:ascii="Hind Medium" w:hAnsi="Hind Medium"/>
      </w:rPr>
      <w:t>society.org</w:t>
    </w:r>
    <w:r w:rsidR="00CC5B49">
      <w:tab/>
    </w:r>
    <w:r w:rsidR="00CC5B49" w:rsidRPr="009F2B94">
      <w:t>@</w:t>
    </w:r>
    <w:proofErr w:type="spellStart"/>
    <w:r>
      <w:t>Internet</w:t>
    </w:r>
    <w:r w:rsidR="00CC5B49" w:rsidRPr="00236E16">
      <w:t>society</w:t>
    </w:r>
    <w:proofErr w:type="spellEnd"/>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38AC19" w14:textId="77777777" w:rsidR="00E378D8" w:rsidRDefault="00E378D8" w:rsidP="0094598F">
      <w:r>
        <w:separator/>
      </w:r>
    </w:p>
  </w:footnote>
  <w:footnote w:type="continuationSeparator" w:id="0">
    <w:p w14:paraId="59C65670" w14:textId="77777777" w:rsidR="00E378D8" w:rsidRDefault="00E378D8"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08319C" w14:textId="77777777" w:rsidR="00CC5B49" w:rsidRPr="00E005F2" w:rsidRDefault="00CC5B49"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DD7FF4">
      <w:rPr>
        <w:rStyle w:val="Numrodepage"/>
        <w:noProof/>
        <w:sz w:val="18"/>
        <w:szCs w:val="18"/>
      </w:rPr>
      <w:t>2</w:t>
    </w:r>
    <w:r w:rsidRPr="00E005F2">
      <w:rPr>
        <w:rStyle w:val="Numrodepage"/>
        <w:sz w:val="18"/>
        <w:szCs w:val="18"/>
      </w:rPr>
      <w:fldChar w:fldCharType="end"/>
    </w:r>
  </w:p>
  <w:p w14:paraId="6B63E232" w14:textId="77777777" w:rsidR="00CC5B49" w:rsidRPr="00E005F2" w:rsidRDefault="00CC5B49" w:rsidP="00CC5B49">
    <w:pPr>
      <w:pStyle w:val="En-tte"/>
      <w:spacing w:line="180" w:lineRule="exact"/>
      <w:ind w:right="360"/>
      <w:rPr>
        <w:spacing w:val="4"/>
        <w:szCs w:val="12"/>
      </w:rPr>
    </w:pPr>
    <w:r>
      <w:rPr>
        <w:spacing w:val="4"/>
        <w:szCs w:val="12"/>
      </w:rPr>
      <w:t>Europe</w:t>
    </w:r>
    <w:r w:rsidR="00F16084">
      <w:rPr>
        <w:spacing w:val="4"/>
        <w:szCs w:val="12"/>
      </w:rPr>
      <w:t>a</w:t>
    </w:r>
    <w:r w:rsidR="00C8720B">
      <w:rPr>
        <w:spacing w:val="4"/>
        <w:szCs w:val="12"/>
      </w:rPr>
      <w:t xml:space="preserve">n Regional Bureau </w:t>
    </w:r>
    <w:r w:rsidR="001A2643">
      <w:rPr>
        <w:spacing w:val="4"/>
        <w:szCs w:val="12"/>
      </w:rPr>
      <w:t>Newsletter: 21</w:t>
    </w:r>
    <w:r w:rsidR="00647EC6">
      <w:rPr>
        <w:spacing w:val="4"/>
        <w:szCs w:val="12"/>
      </w:rPr>
      <w:t xml:space="preserve"> July</w:t>
    </w:r>
    <w:r w:rsidR="0082012C">
      <w:rPr>
        <w:spacing w:val="4"/>
        <w:szCs w:val="12"/>
      </w:rPr>
      <w:t xml:space="preserve"> </w:t>
    </w:r>
    <w:r w:rsidR="00F16084">
      <w:rPr>
        <w:spacing w:val="4"/>
        <w:szCs w:val="12"/>
      </w:rPr>
      <w:t xml:space="preserve">– </w:t>
    </w:r>
    <w:r w:rsidR="001336A9">
      <w:rPr>
        <w:spacing w:val="4"/>
        <w:szCs w:val="12"/>
      </w:rPr>
      <w:t>2</w:t>
    </w:r>
    <w:r w:rsidR="001A2643">
      <w:rPr>
        <w:spacing w:val="4"/>
        <w:szCs w:val="12"/>
      </w:rPr>
      <w:t>8</w:t>
    </w:r>
    <w:r w:rsidR="00C8720B">
      <w:rPr>
        <w:spacing w:val="4"/>
        <w:szCs w:val="12"/>
      </w:rPr>
      <w:t xml:space="preserve"> July</w:t>
    </w:r>
    <w:r w:rsidR="00F16084">
      <w:rPr>
        <w:spacing w:val="4"/>
        <w:szCs w:val="12"/>
      </w:rPr>
      <w:t xml:space="preserve"> </w:t>
    </w:r>
    <w:r>
      <w:rPr>
        <w:spacing w:val="4"/>
        <w:szCs w:val="12"/>
      </w:rPr>
      <w:t>2017</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CC5B49" w14:paraId="22A57F99" w14:textId="77777777" w:rsidTr="00CC5B49">
      <w:trPr>
        <w:cantSplit/>
        <w:trHeight w:hRule="exact" w:val="1247"/>
      </w:trPr>
      <w:tc>
        <w:tcPr>
          <w:tcW w:w="10402" w:type="dxa"/>
          <w:shd w:val="clear" w:color="auto" w:fill="auto"/>
        </w:tcPr>
        <w:p w14:paraId="4EB57710" w14:textId="77777777" w:rsidR="00CC5B49" w:rsidRDefault="00CC5B49" w:rsidP="00CC5B49">
          <w:pPr>
            <w:pStyle w:val="Documenttitle"/>
          </w:pPr>
        </w:p>
      </w:tc>
    </w:tr>
    <w:tr w:rsidR="00CC5B49" w:rsidRPr="00E7106E" w14:paraId="108CC63F" w14:textId="77777777" w:rsidTr="00CC5B49">
      <w:trPr>
        <w:cantSplit/>
        <w:trHeight w:hRule="exact" w:val="3232"/>
      </w:trPr>
      <w:tc>
        <w:tcPr>
          <w:tcW w:w="10402" w:type="dxa"/>
          <w:shd w:val="clear" w:color="auto" w:fill="auto"/>
          <w:vAlign w:val="center"/>
        </w:tcPr>
        <w:p w14:paraId="421CE1CE" w14:textId="77777777" w:rsidR="00CC5B49" w:rsidRDefault="00CC5B49" w:rsidP="00CC5B49">
          <w:pPr>
            <w:pStyle w:val="Documenttitle"/>
          </w:pPr>
          <w:r>
            <w:t xml:space="preserve">European </w:t>
          </w:r>
          <w:r w:rsidRPr="00E3372A">
            <w:t xml:space="preserve">Regional Bureau Newsletter </w:t>
          </w:r>
        </w:p>
        <w:p w14:paraId="690F71C7" w14:textId="77777777" w:rsidR="00CC5B49" w:rsidRPr="00E7106E" w:rsidRDefault="00CC5B49" w:rsidP="00CC5B49">
          <w:pPr>
            <w:pStyle w:val="Documenttitle"/>
          </w:pPr>
        </w:p>
      </w:tc>
    </w:tr>
    <w:tr w:rsidR="00CC5B49" w:rsidRPr="00326E6B" w14:paraId="09C03CC1" w14:textId="77777777" w:rsidTr="00CC5B49">
      <w:trPr>
        <w:cantSplit/>
        <w:trHeight w:hRule="exact" w:val="1134"/>
      </w:trPr>
      <w:tc>
        <w:tcPr>
          <w:tcW w:w="10402" w:type="dxa"/>
          <w:shd w:val="clear" w:color="auto" w:fill="auto"/>
        </w:tcPr>
        <w:p w14:paraId="039E2865" w14:textId="77777777" w:rsidR="00CC5B49" w:rsidRDefault="001A2643" w:rsidP="00C8720B">
          <w:pPr>
            <w:pStyle w:val="Coverdate"/>
            <w:rPr>
              <w:rStyle w:val="Lienhypertexte"/>
            </w:rPr>
          </w:pPr>
          <w:r>
            <w:t>21</w:t>
          </w:r>
          <w:r w:rsidR="00647EC6">
            <w:t xml:space="preserve"> July</w:t>
          </w:r>
          <w:r w:rsidR="009B45A4" w:rsidRPr="00591399">
            <w:t xml:space="preserve"> – </w:t>
          </w:r>
          <w:r>
            <w:t>28</w:t>
          </w:r>
          <w:r w:rsidR="00C8720B" w:rsidRPr="00591399">
            <w:t xml:space="preserve"> July</w:t>
          </w:r>
          <w:r w:rsidR="004A1A36" w:rsidRPr="00591399">
            <w:t xml:space="preserve"> </w:t>
          </w:r>
          <w:r w:rsidR="00CC5B49" w:rsidRPr="00591399">
            <w:t>2017</w:t>
          </w:r>
          <w:r w:rsidR="00CC5B49" w:rsidRPr="00591399">
            <w:rPr>
              <w:b/>
            </w:rPr>
            <w:br/>
          </w:r>
          <w:hyperlink r:id="rId1" w:history="1">
            <w:r w:rsidR="00CC5B49" w:rsidRPr="00591399">
              <w:rPr>
                <w:rStyle w:val="Lienhypertexte"/>
              </w:rPr>
              <w:t>http://www.</w:t>
            </w:r>
            <w:r w:rsidR="00E6681B">
              <w:rPr>
                <w:rStyle w:val="Lienhypertexte"/>
              </w:rPr>
              <w:t>Internet</w:t>
            </w:r>
            <w:r w:rsidR="00CC5B49" w:rsidRPr="00591399">
              <w:rPr>
                <w:rStyle w:val="Lienhypertexte"/>
              </w:rPr>
              <w:t>society.org/what-we-do/where-we-work/europe</w:t>
            </w:r>
          </w:hyperlink>
        </w:p>
        <w:p w14:paraId="6580656F" w14:textId="77777777" w:rsidR="00F644D7" w:rsidRPr="00591399" w:rsidRDefault="00F644D7" w:rsidP="00C8720B">
          <w:pPr>
            <w:pStyle w:val="Coverdate"/>
          </w:pPr>
          <w:proofErr w:type="spellStart"/>
          <w:r>
            <w:rPr>
              <w:rStyle w:val="Lienhypertexte"/>
            </w:rPr>
            <w:t>Frédéric</w:t>
          </w:r>
          <w:proofErr w:type="spellEnd"/>
          <w:r>
            <w:rPr>
              <w:rStyle w:val="Lienhypertexte"/>
            </w:rPr>
            <w:t xml:space="preserve"> Donck (ERB)</w:t>
          </w:r>
        </w:p>
      </w:tc>
    </w:tr>
  </w:tbl>
  <w:p w14:paraId="2EE75B08" w14:textId="77777777" w:rsidR="00CC5B49" w:rsidRDefault="00CC5B49">
    <w:pPr>
      <w:pStyle w:val="En-tte"/>
    </w:pPr>
    <w:r>
      <w:rPr>
        <w:noProof/>
        <w:lang w:val="fr-FR" w:eastAsia="fr-FR"/>
      </w:rPr>
      <w:drawing>
        <wp:anchor distT="0" distB="0" distL="114300" distR="114300" simplePos="0" relativeHeight="251660288" behindDoc="1" locked="0" layoutInCell="1" allowOverlap="1" wp14:anchorId="27A42592" wp14:editId="5F421579">
          <wp:simplePos x="0" y="0"/>
          <wp:positionH relativeFrom="page">
            <wp:posOffset>0</wp:posOffset>
          </wp:positionH>
          <wp:positionV relativeFrom="page">
            <wp:posOffset>0</wp:posOffset>
          </wp:positionV>
          <wp:extent cx="7559640" cy="3566880"/>
          <wp:effectExtent l="0" t="0" r="1016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B695B81"/>
    <w:multiLevelType w:val="hybridMultilevel"/>
    <w:tmpl w:val="663EC906"/>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1E2700"/>
    <w:multiLevelType w:val="hybridMultilevel"/>
    <w:tmpl w:val="1E449A00"/>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030400C"/>
    <w:multiLevelType w:val="hybridMultilevel"/>
    <w:tmpl w:val="B8D20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2EB69D6"/>
    <w:multiLevelType w:val="hybridMultilevel"/>
    <w:tmpl w:val="FD4AB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3C20B55"/>
    <w:multiLevelType w:val="hybridMultilevel"/>
    <w:tmpl w:val="EBA0EA3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6">
    <w:nsid w:val="267A5EE5"/>
    <w:multiLevelType w:val="hybridMultilevel"/>
    <w:tmpl w:val="8E12F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A7F2923"/>
    <w:multiLevelType w:val="hybridMultilevel"/>
    <w:tmpl w:val="537AEF36"/>
    <w:lvl w:ilvl="0" w:tplc="7BE685C4">
      <w:start w:val="1"/>
      <w:numFmt w:val="bullet"/>
      <w:lvlText w:val=""/>
      <w:lvlJc w:val="left"/>
      <w:pPr>
        <w:ind w:left="643"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8CF0214"/>
    <w:multiLevelType w:val="hybridMultilevel"/>
    <w:tmpl w:val="AC54C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7D074ABB"/>
    <w:multiLevelType w:val="hybridMultilevel"/>
    <w:tmpl w:val="7B0CEA4E"/>
    <w:lvl w:ilvl="0" w:tplc="08090001">
      <w:start w:val="1"/>
      <w:numFmt w:val="bullet"/>
      <w:lvlText w:val=""/>
      <w:lvlJc w:val="left"/>
      <w:pPr>
        <w:ind w:left="763" w:hanging="360"/>
      </w:pPr>
      <w:rPr>
        <w:rFonts w:ascii="Symbol" w:hAnsi="Symbol" w:hint="default"/>
      </w:rPr>
    </w:lvl>
    <w:lvl w:ilvl="1" w:tplc="08090003" w:tentative="1">
      <w:start w:val="1"/>
      <w:numFmt w:val="bullet"/>
      <w:lvlText w:val="o"/>
      <w:lvlJc w:val="left"/>
      <w:pPr>
        <w:ind w:left="1483" w:hanging="360"/>
      </w:pPr>
      <w:rPr>
        <w:rFonts w:ascii="Courier New" w:hAnsi="Courier New" w:cs="Courier New" w:hint="default"/>
      </w:rPr>
    </w:lvl>
    <w:lvl w:ilvl="2" w:tplc="08090005" w:tentative="1">
      <w:start w:val="1"/>
      <w:numFmt w:val="bullet"/>
      <w:lvlText w:val=""/>
      <w:lvlJc w:val="left"/>
      <w:pPr>
        <w:ind w:left="2203" w:hanging="360"/>
      </w:pPr>
      <w:rPr>
        <w:rFonts w:ascii="Wingdings" w:hAnsi="Wingdings" w:hint="default"/>
      </w:rPr>
    </w:lvl>
    <w:lvl w:ilvl="3" w:tplc="08090001" w:tentative="1">
      <w:start w:val="1"/>
      <w:numFmt w:val="bullet"/>
      <w:lvlText w:val=""/>
      <w:lvlJc w:val="left"/>
      <w:pPr>
        <w:ind w:left="2923" w:hanging="360"/>
      </w:pPr>
      <w:rPr>
        <w:rFonts w:ascii="Symbol" w:hAnsi="Symbol" w:hint="default"/>
      </w:rPr>
    </w:lvl>
    <w:lvl w:ilvl="4" w:tplc="08090003" w:tentative="1">
      <w:start w:val="1"/>
      <w:numFmt w:val="bullet"/>
      <w:lvlText w:val="o"/>
      <w:lvlJc w:val="left"/>
      <w:pPr>
        <w:ind w:left="3643" w:hanging="360"/>
      </w:pPr>
      <w:rPr>
        <w:rFonts w:ascii="Courier New" w:hAnsi="Courier New" w:cs="Courier New" w:hint="default"/>
      </w:rPr>
    </w:lvl>
    <w:lvl w:ilvl="5" w:tplc="08090005" w:tentative="1">
      <w:start w:val="1"/>
      <w:numFmt w:val="bullet"/>
      <w:lvlText w:val=""/>
      <w:lvlJc w:val="left"/>
      <w:pPr>
        <w:ind w:left="4363" w:hanging="360"/>
      </w:pPr>
      <w:rPr>
        <w:rFonts w:ascii="Wingdings" w:hAnsi="Wingdings" w:hint="default"/>
      </w:rPr>
    </w:lvl>
    <w:lvl w:ilvl="6" w:tplc="08090001" w:tentative="1">
      <w:start w:val="1"/>
      <w:numFmt w:val="bullet"/>
      <w:lvlText w:val=""/>
      <w:lvlJc w:val="left"/>
      <w:pPr>
        <w:ind w:left="5083" w:hanging="360"/>
      </w:pPr>
      <w:rPr>
        <w:rFonts w:ascii="Symbol" w:hAnsi="Symbol" w:hint="default"/>
      </w:rPr>
    </w:lvl>
    <w:lvl w:ilvl="7" w:tplc="08090003" w:tentative="1">
      <w:start w:val="1"/>
      <w:numFmt w:val="bullet"/>
      <w:lvlText w:val="o"/>
      <w:lvlJc w:val="left"/>
      <w:pPr>
        <w:ind w:left="5803" w:hanging="360"/>
      </w:pPr>
      <w:rPr>
        <w:rFonts w:ascii="Courier New" w:hAnsi="Courier New" w:cs="Courier New" w:hint="default"/>
      </w:rPr>
    </w:lvl>
    <w:lvl w:ilvl="8" w:tplc="08090005" w:tentative="1">
      <w:start w:val="1"/>
      <w:numFmt w:val="bullet"/>
      <w:lvlText w:val=""/>
      <w:lvlJc w:val="left"/>
      <w:pPr>
        <w:ind w:left="6523" w:hanging="360"/>
      </w:pPr>
      <w:rPr>
        <w:rFonts w:ascii="Wingdings" w:hAnsi="Wingdings" w:hint="default"/>
      </w:rPr>
    </w:lvl>
  </w:abstractNum>
  <w:num w:numId="1">
    <w:abstractNumId w:val="0"/>
  </w:num>
  <w:num w:numId="2">
    <w:abstractNumId w:val="2"/>
  </w:num>
  <w:num w:numId="3">
    <w:abstractNumId w:val="5"/>
  </w:num>
  <w:num w:numId="4">
    <w:abstractNumId w:val="1"/>
  </w:num>
  <w:num w:numId="5">
    <w:abstractNumId w:val="7"/>
  </w:num>
  <w:num w:numId="6">
    <w:abstractNumId w:val="8"/>
  </w:num>
  <w:num w:numId="7">
    <w:abstractNumId w:val="4"/>
  </w:num>
  <w:num w:numId="8">
    <w:abstractNumId w:val="3"/>
  </w:num>
  <w:num w:numId="9">
    <w:abstractNumId w:val="6"/>
  </w:num>
  <w:num w:numId="10">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67"/>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01676"/>
    <w:rsid w:val="000126AE"/>
    <w:rsid w:val="00015392"/>
    <w:rsid w:val="00020775"/>
    <w:rsid w:val="000219D5"/>
    <w:rsid w:val="00022F35"/>
    <w:rsid w:val="000277E6"/>
    <w:rsid w:val="00030067"/>
    <w:rsid w:val="00031252"/>
    <w:rsid w:val="000327B3"/>
    <w:rsid w:val="00033396"/>
    <w:rsid w:val="00041980"/>
    <w:rsid w:val="00044321"/>
    <w:rsid w:val="000452BD"/>
    <w:rsid w:val="00054831"/>
    <w:rsid w:val="00054F33"/>
    <w:rsid w:val="00055846"/>
    <w:rsid w:val="000606BD"/>
    <w:rsid w:val="00060F43"/>
    <w:rsid w:val="000714E8"/>
    <w:rsid w:val="0007463D"/>
    <w:rsid w:val="00076C99"/>
    <w:rsid w:val="000776CC"/>
    <w:rsid w:val="00080624"/>
    <w:rsid w:val="000830D0"/>
    <w:rsid w:val="000857E5"/>
    <w:rsid w:val="000860A7"/>
    <w:rsid w:val="00087E3A"/>
    <w:rsid w:val="00093481"/>
    <w:rsid w:val="00095503"/>
    <w:rsid w:val="000955A3"/>
    <w:rsid w:val="000A70C5"/>
    <w:rsid w:val="000B2930"/>
    <w:rsid w:val="000B4F13"/>
    <w:rsid w:val="000B569A"/>
    <w:rsid w:val="000B58BD"/>
    <w:rsid w:val="000B6A4A"/>
    <w:rsid w:val="000D020B"/>
    <w:rsid w:val="000D0220"/>
    <w:rsid w:val="000D0408"/>
    <w:rsid w:val="000D3BBB"/>
    <w:rsid w:val="000E20EE"/>
    <w:rsid w:val="000E610B"/>
    <w:rsid w:val="000E652F"/>
    <w:rsid w:val="00100E80"/>
    <w:rsid w:val="0010137B"/>
    <w:rsid w:val="00101BF0"/>
    <w:rsid w:val="00104331"/>
    <w:rsid w:val="001105A9"/>
    <w:rsid w:val="00112437"/>
    <w:rsid w:val="0011437C"/>
    <w:rsid w:val="00114604"/>
    <w:rsid w:val="00116678"/>
    <w:rsid w:val="001212AB"/>
    <w:rsid w:val="00126EFE"/>
    <w:rsid w:val="00130376"/>
    <w:rsid w:val="0013271F"/>
    <w:rsid w:val="001336A9"/>
    <w:rsid w:val="00151164"/>
    <w:rsid w:val="00151E3C"/>
    <w:rsid w:val="00152BE8"/>
    <w:rsid w:val="00156AD5"/>
    <w:rsid w:val="001637A9"/>
    <w:rsid w:val="00165995"/>
    <w:rsid w:val="00166A3C"/>
    <w:rsid w:val="001676C2"/>
    <w:rsid w:val="00175C5A"/>
    <w:rsid w:val="00176F7C"/>
    <w:rsid w:val="001772EA"/>
    <w:rsid w:val="0018221E"/>
    <w:rsid w:val="00183664"/>
    <w:rsid w:val="00184117"/>
    <w:rsid w:val="00191B22"/>
    <w:rsid w:val="00192AF9"/>
    <w:rsid w:val="0019388A"/>
    <w:rsid w:val="00195FB3"/>
    <w:rsid w:val="00196634"/>
    <w:rsid w:val="001A22A6"/>
    <w:rsid w:val="001A2643"/>
    <w:rsid w:val="001B0AEA"/>
    <w:rsid w:val="001B439F"/>
    <w:rsid w:val="001B7B89"/>
    <w:rsid w:val="001C0103"/>
    <w:rsid w:val="001C1148"/>
    <w:rsid w:val="001C385E"/>
    <w:rsid w:val="001C635F"/>
    <w:rsid w:val="001D0974"/>
    <w:rsid w:val="001D1254"/>
    <w:rsid w:val="001D23AA"/>
    <w:rsid w:val="001D3021"/>
    <w:rsid w:val="001D3F28"/>
    <w:rsid w:val="001D5922"/>
    <w:rsid w:val="001E61E2"/>
    <w:rsid w:val="001F2CA2"/>
    <w:rsid w:val="001F6583"/>
    <w:rsid w:val="00207D42"/>
    <w:rsid w:val="00212F58"/>
    <w:rsid w:val="00224F0E"/>
    <w:rsid w:val="00225B5C"/>
    <w:rsid w:val="002272C1"/>
    <w:rsid w:val="002278F3"/>
    <w:rsid w:val="002302F0"/>
    <w:rsid w:val="00231926"/>
    <w:rsid w:val="00231C26"/>
    <w:rsid w:val="00236ABA"/>
    <w:rsid w:val="002374E2"/>
    <w:rsid w:val="0024745D"/>
    <w:rsid w:val="00247D79"/>
    <w:rsid w:val="00251962"/>
    <w:rsid w:val="0025340A"/>
    <w:rsid w:val="002562A7"/>
    <w:rsid w:val="002564BF"/>
    <w:rsid w:val="002702E2"/>
    <w:rsid w:val="00274EE7"/>
    <w:rsid w:val="00276819"/>
    <w:rsid w:val="00276A60"/>
    <w:rsid w:val="00277FA9"/>
    <w:rsid w:val="002814D0"/>
    <w:rsid w:val="002824E0"/>
    <w:rsid w:val="00283A5D"/>
    <w:rsid w:val="002854EB"/>
    <w:rsid w:val="002876B3"/>
    <w:rsid w:val="002877C5"/>
    <w:rsid w:val="00291DCA"/>
    <w:rsid w:val="002A28B4"/>
    <w:rsid w:val="002A52F1"/>
    <w:rsid w:val="002B16D1"/>
    <w:rsid w:val="002B7CCA"/>
    <w:rsid w:val="002C01F5"/>
    <w:rsid w:val="002C058E"/>
    <w:rsid w:val="002C7042"/>
    <w:rsid w:val="002D2C74"/>
    <w:rsid w:val="002D4103"/>
    <w:rsid w:val="002D4FA7"/>
    <w:rsid w:val="002D7F7E"/>
    <w:rsid w:val="002E1C68"/>
    <w:rsid w:val="002E237A"/>
    <w:rsid w:val="002E32F8"/>
    <w:rsid w:val="002E68ED"/>
    <w:rsid w:val="002E756B"/>
    <w:rsid w:val="002F0FA0"/>
    <w:rsid w:val="002F1725"/>
    <w:rsid w:val="002F5538"/>
    <w:rsid w:val="002F6A39"/>
    <w:rsid w:val="00300E21"/>
    <w:rsid w:val="00310DF6"/>
    <w:rsid w:val="00314222"/>
    <w:rsid w:val="0031771D"/>
    <w:rsid w:val="0031787A"/>
    <w:rsid w:val="003207C6"/>
    <w:rsid w:val="003222F6"/>
    <w:rsid w:val="00322B44"/>
    <w:rsid w:val="0032458F"/>
    <w:rsid w:val="00326E6B"/>
    <w:rsid w:val="003309E6"/>
    <w:rsid w:val="00331FED"/>
    <w:rsid w:val="0033207F"/>
    <w:rsid w:val="003435DA"/>
    <w:rsid w:val="00361712"/>
    <w:rsid w:val="00384498"/>
    <w:rsid w:val="00384ACA"/>
    <w:rsid w:val="00393CFF"/>
    <w:rsid w:val="003976BF"/>
    <w:rsid w:val="003A1493"/>
    <w:rsid w:val="003A24BE"/>
    <w:rsid w:val="003A2CEB"/>
    <w:rsid w:val="003A648C"/>
    <w:rsid w:val="003B0CAE"/>
    <w:rsid w:val="003B5946"/>
    <w:rsid w:val="003B7519"/>
    <w:rsid w:val="003C16C7"/>
    <w:rsid w:val="003C4003"/>
    <w:rsid w:val="003D3D1B"/>
    <w:rsid w:val="003E30F0"/>
    <w:rsid w:val="003E42B4"/>
    <w:rsid w:val="003F380A"/>
    <w:rsid w:val="003F41EA"/>
    <w:rsid w:val="003F59B7"/>
    <w:rsid w:val="003F7E8B"/>
    <w:rsid w:val="00405C29"/>
    <w:rsid w:val="00406278"/>
    <w:rsid w:val="00413F28"/>
    <w:rsid w:val="004149FB"/>
    <w:rsid w:val="004162D8"/>
    <w:rsid w:val="00420039"/>
    <w:rsid w:val="00421991"/>
    <w:rsid w:val="004223B8"/>
    <w:rsid w:val="004259E0"/>
    <w:rsid w:val="004324F9"/>
    <w:rsid w:val="00435858"/>
    <w:rsid w:val="0044653B"/>
    <w:rsid w:val="004471E3"/>
    <w:rsid w:val="004547EE"/>
    <w:rsid w:val="004563B0"/>
    <w:rsid w:val="00457ED3"/>
    <w:rsid w:val="00465BEA"/>
    <w:rsid w:val="00466EB9"/>
    <w:rsid w:val="00467EAD"/>
    <w:rsid w:val="004774FC"/>
    <w:rsid w:val="004800BA"/>
    <w:rsid w:val="0048199A"/>
    <w:rsid w:val="004827F4"/>
    <w:rsid w:val="00482A54"/>
    <w:rsid w:val="00486078"/>
    <w:rsid w:val="004915DE"/>
    <w:rsid w:val="00493F1C"/>
    <w:rsid w:val="004A17C9"/>
    <w:rsid w:val="004A1A36"/>
    <w:rsid w:val="004A56BA"/>
    <w:rsid w:val="004B68C2"/>
    <w:rsid w:val="004C416E"/>
    <w:rsid w:val="004D034D"/>
    <w:rsid w:val="004D3730"/>
    <w:rsid w:val="004D59BC"/>
    <w:rsid w:val="004E0379"/>
    <w:rsid w:val="004E1AEB"/>
    <w:rsid w:val="004E1C17"/>
    <w:rsid w:val="004E4053"/>
    <w:rsid w:val="004F138D"/>
    <w:rsid w:val="004F1AD2"/>
    <w:rsid w:val="004F5CFD"/>
    <w:rsid w:val="004F7C3B"/>
    <w:rsid w:val="00504F9E"/>
    <w:rsid w:val="00510600"/>
    <w:rsid w:val="005117BA"/>
    <w:rsid w:val="005126AF"/>
    <w:rsid w:val="00513108"/>
    <w:rsid w:val="005135E2"/>
    <w:rsid w:val="0051620C"/>
    <w:rsid w:val="00521A58"/>
    <w:rsid w:val="0052484F"/>
    <w:rsid w:val="00524E9C"/>
    <w:rsid w:val="00530266"/>
    <w:rsid w:val="00555DEA"/>
    <w:rsid w:val="00560E40"/>
    <w:rsid w:val="0056250A"/>
    <w:rsid w:val="0056262D"/>
    <w:rsid w:val="00564F6F"/>
    <w:rsid w:val="00566156"/>
    <w:rsid w:val="0057119A"/>
    <w:rsid w:val="00571EDA"/>
    <w:rsid w:val="005727AE"/>
    <w:rsid w:val="00574DA8"/>
    <w:rsid w:val="005817E0"/>
    <w:rsid w:val="005832C5"/>
    <w:rsid w:val="00584D6D"/>
    <w:rsid w:val="00591005"/>
    <w:rsid w:val="00591399"/>
    <w:rsid w:val="005A6E65"/>
    <w:rsid w:val="005B1818"/>
    <w:rsid w:val="005B283B"/>
    <w:rsid w:val="005C0E67"/>
    <w:rsid w:val="005C5CAF"/>
    <w:rsid w:val="005D29E6"/>
    <w:rsid w:val="005D394E"/>
    <w:rsid w:val="005D4BBC"/>
    <w:rsid w:val="005D57C0"/>
    <w:rsid w:val="005D5808"/>
    <w:rsid w:val="005D71D2"/>
    <w:rsid w:val="005D78BE"/>
    <w:rsid w:val="005E19AF"/>
    <w:rsid w:val="005E39B3"/>
    <w:rsid w:val="005E3E6D"/>
    <w:rsid w:val="005E4C92"/>
    <w:rsid w:val="005F306F"/>
    <w:rsid w:val="005F4693"/>
    <w:rsid w:val="00604068"/>
    <w:rsid w:val="006102AE"/>
    <w:rsid w:val="006124E2"/>
    <w:rsid w:val="00613003"/>
    <w:rsid w:val="00622309"/>
    <w:rsid w:val="00622627"/>
    <w:rsid w:val="00630299"/>
    <w:rsid w:val="006307CD"/>
    <w:rsid w:val="00647611"/>
    <w:rsid w:val="00647EC6"/>
    <w:rsid w:val="00651F97"/>
    <w:rsid w:val="00652A7B"/>
    <w:rsid w:val="006549E2"/>
    <w:rsid w:val="00657B87"/>
    <w:rsid w:val="006603F4"/>
    <w:rsid w:val="006614D2"/>
    <w:rsid w:val="006647C2"/>
    <w:rsid w:val="00664C48"/>
    <w:rsid w:val="006847FC"/>
    <w:rsid w:val="006868AD"/>
    <w:rsid w:val="006871AA"/>
    <w:rsid w:val="006878BD"/>
    <w:rsid w:val="006B02D0"/>
    <w:rsid w:val="006B6AC2"/>
    <w:rsid w:val="006C38BB"/>
    <w:rsid w:val="006C59B9"/>
    <w:rsid w:val="006D48A8"/>
    <w:rsid w:val="006D5429"/>
    <w:rsid w:val="006D551A"/>
    <w:rsid w:val="006D669A"/>
    <w:rsid w:val="006E0D06"/>
    <w:rsid w:val="006E0D66"/>
    <w:rsid w:val="006F2305"/>
    <w:rsid w:val="006F4A2B"/>
    <w:rsid w:val="006F4FD3"/>
    <w:rsid w:val="006F7397"/>
    <w:rsid w:val="00703807"/>
    <w:rsid w:val="007077CF"/>
    <w:rsid w:val="007148ED"/>
    <w:rsid w:val="00717687"/>
    <w:rsid w:val="00720952"/>
    <w:rsid w:val="00724D49"/>
    <w:rsid w:val="00733C39"/>
    <w:rsid w:val="007346A2"/>
    <w:rsid w:val="00735F1A"/>
    <w:rsid w:val="0073718A"/>
    <w:rsid w:val="00737B8E"/>
    <w:rsid w:val="00740E4C"/>
    <w:rsid w:val="00741DC7"/>
    <w:rsid w:val="0074300D"/>
    <w:rsid w:val="0075600E"/>
    <w:rsid w:val="007562E9"/>
    <w:rsid w:val="00757BD0"/>
    <w:rsid w:val="00757EC4"/>
    <w:rsid w:val="0076386E"/>
    <w:rsid w:val="0076472A"/>
    <w:rsid w:val="007654F2"/>
    <w:rsid w:val="007670AD"/>
    <w:rsid w:val="00774B7D"/>
    <w:rsid w:val="00774D10"/>
    <w:rsid w:val="00782187"/>
    <w:rsid w:val="00783F7E"/>
    <w:rsid w:val="007873ED"/>
    <w:rsid w:val="0079039E"/>
    <w:rsid w:val="00790CB5"/>
    <w:rsid w:val="00796C62"/>
    <w:rsid w:val="007A3D9A"/>
    <w:rsid w:val="007B3E3C"/>
    <w:rsid w:val="007C647A"/>
    <w:rsid w:val="007D2C23"/>
    <w:rsid w:val="007E2737"/>
    <w:rsid w:val="007E6FE1"/>
    <w:rsid w:val="007F0631"/>
    <w:rsid w:val="007F1912"/>
    <w:rsid w:val="007F34CC"/>
    <w:rsid w:val="007F387A"/>
    <w:rsid w:val="007F6D80"/>
    <w:rsid w:val="007F7159"/>
    <w:rsid w:val="00800CA0"/>
    <w:rsid w:val="00804BE3"/>
    <w:rsid w:val="008054E3"/>
    <w:rsid w:val="0082012C"/>
    <w:rsid w:val="00822100"/>
    <w:rsid w:val="0082718F"/>
    <w:rsid w:val="00833124"/>
    <w:rsid w:val="0083766B"/>
    <w:rsid w:val="00837AB2"/>
    <w:rsid w:val="00845CC1"/>
    <w:rsid w:val="008526ED"/>
    <w:rsid w:val="008566B2"/>
    <w:rsid w:val="008615E2"/>
    <w:rsid w:val="008616A8"/>
    <w:rsid w:val="008627C3"/>
    <w:rsid w:val="008677C9"/>
    <w:rsid w:val="0087426E"/>
    <w:rsid w:val="0087487F"/>
    <w:rsid w:val="00875612"/>
    <w:rsid w:val="008838AE"/>
    <w:rsid w:val="00884201"/>
    <w:rsid w:val="0088589C"/>
    <w:rsid w:val="008926EA"/>
    <w:rsid w:val="00897E59"/>
    <w:rsid w:val="008A66E0"/>
    <w:rsid w:val="008A713C"/>
    <w:rsid w:val="008A726F"/>
    <w:rsid w:val="008C6229"/>
    <w:rsid w:val="008C79BA"/>
    <w:rsid w:val="008D0989"/>
    <w:rsid w:val="008D1FB8"/>
    <w:rsid w:val="008D5847"/>
    <w:rsid w:val="008D5DA9"/>
    <w:rsid w:val="008D6BB2"/>
    <w:rsid w:val="008E0A88"/>
    <w:rsid w:val="008E4ADC"/>
    <w:rsid w:val="008E56A6"/>
    <w:rsid w:val="008F307D"/>
    <w:rsid w:val="00902253"/>
    <w:rsid w:val="00902EEB"/>
    <w:rsid w:val="00913A13"/>
    <w:rsid w:val="0092547A"/>
    <w:rsid w:val="00930649"/>
    <w:rsid w:val="00933E41"/>
    <w:rsid w:val="009366D8"/>
    <w:rsid w:val="00944BE8"/>
    <w:rsid w:val="0094598F"/>
    <w:rsid w:val="00950556"/>
    <w:rsid w:val="00951631"/>
    <w:rsid w:val="00951739"/>
    <w:rsid w:val="00966D7B"/>
    <w:rsid w:val="0097489D"/>
    <w:rsid w:val="009776B3"/>
    <w:rsid w:val="009779F9"/>
    <w:rsid w:val="0098049A"/>
    <w:rsid w:val="00981415"/>
    <w:rsid w:val="009833FE"/>
    <w:rsid w:val="009835A6"/>
    <w:rsid w:val="0098564E"/>
    <w:rsid w:val="009870A6"/>
    <w:rsid w:val="0099553F"/>
    <w:rsid w:val="009A255C"/>
    <w:rsid w:val="009A6317"/>
    <w:rsid w:val="009B0870"/>
    <w:rsid w:val="009B45A4"/>
    <w:rsid w:val="009B45E4"/>
    <w:rsid w:val="009D164C"/>
    <w:rsid w:val="009D1655"/>
    <w:rsid w:val="009E5821"/>
    <w:rsid w:val="009E6531"/>
    <w:rsid w:val="009F2C60"/>
    <w:rsid w:val="009F326B"/>
    <w:rsid w:val="009F3C5E"/>
    <w:rsid w:val="009F445E"/>
    <w:rsid w:val="009F47D2"/>
    <w:rsid w:val="009F6587"/>
    <w:rsid w:val="009F7D8E"/>
    <w:rsid w:val="00A0283D"/>
    <w:rsid w:val="00A02E27"/>
    <w:rsid w:val="00A13251"/>
    <w:rsid w:val="00A178CE"/>
    <w:rsid w:val="00A31030"/>
    <w:rsid w:val="00A31BF1"/>
    <w:rsid w:val="00A333E8"/>
    <w:rsid w:val="00A377A4"/>
    <w:rsid w:val="00A40558"/>
    <w:rsid w:val="00A4699C"/>
    <w:rsid w:val="00A469EA"/>
    <w:rsid w:val="00A51DD8"/>
    <w:rsid w:val="00A55C51"/>
    <w:rsid w:val="00A56ED9"/>
    <w:rsid w:val="00A62216"/>
    <w:rsid w:val="00A65C4E"/>
    <w:rsid w:val="00A6792D"/>
    <w:rsid w:val="00A71452"/>
    <w:rsid w:val="00A746FA"/>
    <w:rsid w:val="00A8075B"/>
    <w:rsid w:val="00A90D37"/>
    <w:rsid w:val="00A920E5"/>
    <w:rsid w:val="00A921CE"/>
    <w:rsid w:val="00A92AD5"/>
    <w:rsid w:val="00A956DC"/>
    <w:rsid w:val="00AA0EF6"/>
    <w:rsid w:val="00AA2C9E"/>
    <w:rsid w:val="00AA65E4"/>
    <w:rsid w:val="00AA6E63"/>
    <w:rsid w:val="00AB6E25"/>
    <w:rsid w:val="00AB70BA"/>
    <w:rsid w:val="00AC0242"/>
    <w:rsid w:val="00AC1DD3"/>
    <w:rsid w:val="00AC1F91"/>
    <w:rsid w:val="00AD0102"/>
    <w:rsid w:val="00AD0F5F"/>
    <w:rsid w:val="00AD14A5"/>
    <w:rsid w:val="00AD3961"/>
    <w:rsid w:val="00AD483C"/>
    <w:rsid w:val="00AE0960"/>
    <w:rsid w:val="00AE4A18"/>
    <w:rsid w:val="00AE6432"/>
    <w:rsid w:val="00AF36B1"/>
    <w:rsid w:val="00AF44AB"/>
    <w:rsid w:val="00B02D48"/>
    <w:rsid w:val="00B2581C"/>
    <w:rsid w:val="00B259EA"/>
    <w:rsid w:val="00B27162"/>
    <w:rsid w:val="00B31ABF"/>
    <w:rsid w:val="00B3239A"/>
    <w:rsid w:val="00B32D7E"/>
    <w:rsid w:val="00B335AE"/>
    <w:rsid w:val="00B3664F"/>
    <w:rsid w:val="00B42D5C"/>
    <w:rsid w:val="00B43EBC"/>
    <w:rsid w:val="00B449CA"/>
    <w:rsid w:val="00B46EAF"/>
    <w:rsid w:val="00B47A74"/>
    <w:rsid w:val="00B5100B"/>
    <w:rsid w:val="00B60C21"/>
    <w:rsid w:val="00B616E6"/>
    <w:rsid w:val="00B8075A"/>
    <w:rsid w:val="00B90C40"/>
    <w:rsid w:val="00B9698E"/>
    <w:rsid w:val="00BA1292"/>
    <w:rsid w:val="00BA2871"/>
    <w:rsid w:val="00BA36F2"/>
    <w:rsid w:val="00BB38F7"/>
    <w:rsid w:val="00BB416C"/>
    <w:rsid w:val="00BB4A0E"/>
    <w:rsid w:val="00BB66D6"/>
    <w:rsid w:val="00BB6F4A"/>
    <w:rsid w:val="00BD1A8D"/>
    <w:rsid w:val="00BD339E"/>
    <w:rsid w:val="00BD4726"/>
    <w:rsid w:val="00BD4BFF"/>
    <w:rsid w:val="00BD7053"/>
    <w:rsid w:val="00BE212E"/>
    <w:rsid w:val="00BE720E"/>
    <w:rsid w:val="00BF544F"/>
    <w:rsid w:val="00BF55D6"/>
    <w:rsid w:val="00C01047"/>
    <w:rsid w:val="00C040F7"/>
    <w:rsid w:val="00C07B0D"/>
    <w:rsid w:val="00C11FE3"/>
    <w:rsid w:val="00C157CD"/>
    <w:rsid w:val="00C178D7"/>
    <w:rsid w:val="00C24734"/>
    <w:rsid w:val="00C26184"/>
    <w:rsid w:val="00C31ABA"/>
    <w:rsid w:val="00C33A82"/>
    <w:rsid w:val="00C34AFF"/>
    <w:rsid w:val="00C359E2"/>
    <w:rsid w:val="00C53B4B"/>
    <w:rsid w:val="00C55A9C"/>
    <w:rsid w:val="00C56F6C"/>
    <w:rsid w:val="00C631A8"/>
    <w:rsid w:val="00C65DE9"/>
    <w:rsid w:val="00C76769"/>
    <w:rsid w:val="00C816F0"/>
    <w:rsid w:val="00C81FC4"/>
    <w:rsid w:val="00C822D8"/>
    <w:rsid w:val="00C83595"/>
    <w:rsid w:val="00C83CED"/>
    <w:rsid w:val="00C8720B"/>
    <w:rsid w:val="00C90BFE"/>
    <w:rsid w:val="00CB271E"/>
    <w:rsid w:val="00CC3BCA"/>
    <w:rsid w:val="00CC4D8B"/>
    <w:rsid w:val="00CC5B49"/>
    <w:rsid w:val="00CC631A"/>
    <w:rsid w:val="00CD57A3"/>
    <w:rsid w:val="00CD6FEC"/>
    <w:rsid w:val="00CD7F43"/>
    <w:rsid w:val="00CE362F"/>
    <w:rsid w:val="00CF118C"/>
    <w:rsid w:val="00CF1E55"/>
    <w:rsid w:val="00CF576D"/>
    <w:rsid w:val="00D106F6"/>
    <w:rsid w:val="00D11470"/>
    <w:rsid w:val="00D12CC8"/>
    <w:rsid w:val="00D23ED6"/>
    <w:rsid w:val="00D27EE0"/>
    <w:rsid w:val="00D33379"/>
    <w:rsid w:val="00D37862"/>
    <w:rsid w:val="00D42367"/>
    <w:rsid w:val="00D46BB4"/>
    <w:rsid w:val="00D4715F"/>
    <w:rsid w:val="00D47A76"/>
    <w:rsid w:val="00D5071F"/>
    <w:rsid w:val="00D513A1"/>
    <w:rsid w:val="00D555DE"/>
    <w:rsid w:val="00D565E1"/>
    <w:rsid w:val="00D60E04"/>
    <w:rsid w:val="00D673ED"/>
    <w:rsid w:val="00D67B69"/>
    <w:rsid w:val="00D72527"/>
    <w:rsid w:val="00D77A6A"/>
    <w:rsid w:val="00D859F0"/>
    <w:rsid w:val="00D87B06"/>
    <w:rsid w:val="00D902F2"/>
    <w:rsid w:val="00D918A4"/>
    <w:rsid w:val="00D92FD0"/>
    <w:rsid w:val="00D94960"/>
    <w:rsid w:val="00DA0735"/>
    <w:rsid w:val="00DA0B45"/>
    <w:rsid w:val="00DA0BB7"/>
    <w:rsid w:val="00DA1D68"/>
    <w:rsid w:val="00DA2122"/>
    <w:rsid w:val="00DA3279"/>
    <w:rsid w:val="00DA539C"/>
    <w:rsid w:val="00DA6BE1"/>
    <w:rsid w:val="00DB1AE5"/>
    <w:rsid w:val="00DC3137"/>
    <w:rsid w:val="00DC38D1"/>
    <w:rsid w:val="00DD032B"/>
    <w:rsid w:val="00DD3B3E"/>
    <w:rsid w:val="00DD3C94"/>
    <w:rsid w:val="00DD7FF4"/>
    <w:rsid w:val="00DE4BB2"/>
    <w:rsid w:val="00DF1E5A"/>
    <w:rsid w:val="00DF3B64"/>
    <w:rsid w:val="00E00BDD"/>
    <w:rsid w:val="00E02901"/>
    <w:rsid w:val="00E02F2F"/>
    <w:rsid w:val="00E03AB8"/>
    <w:rsid w:val="00E067D8"/>
    <w:rsid w:val="00E074CC"/>
    <w:rsid w:val="00E075E4"/>
    <w:rsid w:val="00E110B9"/>
    <w:rsid w:val="00E12618"/>
    <w:rsid w:val="00E16239"/>
    <w:rsid w:val="00E21973"/>
    <w:rsid w:val="00E2390F"/>
    <w:rsid w:val="00E23949"/>
    <w:rsid w:val="00E24A0D"/>
    <w:rsid w:val="00E26DC4"/>
    <w:rsid w:val="00E3017B"/>
    <w:rsid w:val="00E30DDD"/>
    <w:rsid w:val="00E34DC8"/>
    <w:rsid w:val="00E377A0"/>
    <w:rsid w:val="00E378D8"/>
    <w:rsid w:val="00E52593"/>
    <w:rsid w:val="00E57154"/>
    <w:rsid w:val="00E6681B"/>
    <w:rsid w:val="00E726BE"/>
    <w:rsid w:val="00E74CC8"/>
    <w:rsid w:val="00E75A23"/>
    <w:rsid w:val="00E7675C"/>
    <w:rsid w:val="00E76885"/>
    <w:rsid w:val="00E8062A"/>
    <w:rsid w:val="00E8298E"/>
    <w:rsid w:val="00E84C90"/>
    <w:rsid w:val="00E8712D"/>
    <w:rsid w:val="00E9293F"/>
    <w:rsid w:val="00E929FE"/>
    <w:rsid w:val="00E94B05"/>
    <w:rsid w:val="00E96DAB"/>
    <w:rsid w:val="00E97DF7"/>
    <w:rsid w:val="00EA7A5F"/>
    <w:rsid w:val="00EB655C"/>
    <w:rsid w:val="00ED4756"/>
    <w:rsid w:val="00ED6AA6"/>
    <w:rsid w:val="00EE659D"/>
    <w:rsid w:val="00EF42B1"/>
    <w:rsid w:val="00EF6E3A"/>
    <w:rsid w:val="00F00ED5"/>
    <w:rsid w:val="00F07CDC"/>
    <w:rsid w:val="00F10892"/>
    <w:rsid w:val="00F1312C"/>
    <w:rsid w:val="00F143FC"/>
    <w:rsid w:val="00F16084"/>
    <w:rsid w:val="00F222C6"/>
    <w:rsid w:val="00F22516"/>
    <w:rsid w:val="00F229D1"/>
    <w:rsid w:val="00F2358F"/>
    <w:rsid w:val="00F24D5B"/>
    <w:rsid w:val="00F254E5"/>
    <w:rsid w:val="00F268E9"/>
    <w:rsid w:val="00F37E8A"/>
    <w:rsid w:val="00F42E4E"/>
    <w:rsid w:val="00F50277"/>
    <w:rsid w:val="00F546C9"/>
    <w:rsid w:val="00F561C4"/>
    <w:rsid w:val="00F572DC"/>
    <w:rsid w:val="00F63BB5"/>
    <w:rsid w:val="00F644D7"/>
    <w:rsid w:val="00F64B86"/>
    <w:rsid w:val="00F678C3"/>
    <w:rsid w:val="00F814E4"/>
    <w:rsid w:val="00F818FA"/>
    <w:rsid w:val="00F83989"/>
    <w:rsid w:val="00F86C30"/>
    <w:rsid w:val="00F91535"/>
    <w:rsid w:val="00F93C22"/>
    <w:rsid w:val="00FA0B8A"/>
    <w:rsid w:val="00FA24A8"/>
    <w:rsid w:val="00FA469F"/>
    <w:rsid w:val="00FA779F"/>
    <w:rsid w:val="00FB6BF7"/>
    <w:rsid w:val="00FB7ECE"/>
    <w:rsid w:val="00FD65F9"/>
    <w:rsid w:val="00FE4962"/>
    <w:rsid w:val="00FE663C"/>
    <w:rsid w:val="00FF0061"/>
    <w:rsid w:val="00FF012F"/>
    <w:rsid w:val="00FF77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CF703A"/>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4598F"/>
    <w:pPr>
      <w:spacing w:after="0" w:line="240" w:lineRule="auto"/>
    </w:pPr>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semiHidden/>
    <w:unhideWhenUsed/>
    <w:rsid w:val="003C16C7"/>
    <w:pPr>
      <w:spacing w:before="100" w:beforeAutospacing="1" w:after="100" w:afterAutospacing="1"/>
    </w:pPr>
    <w:rPr>
      <w:rFonts w:ascii="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europa.eu/rapid/press-release_IP-15-5715_en.htm" TargetMode="External"/><Relationship Id="rId20" Type="http://schemas.openxmlformats.org/officeDocument/2006/relationships/header" Target="header2.xml"/><Relationship Id="rId21" Type="http://schemas.openxmlformats.org/officeDocument/2006/relationships/footer" Target="footer2.xml"/><Relationship Id="rId22" Type="http://schemas.openxmlformats.org/officeDocument/2006/relationships/fontTable" Target="fontTable.xml"/><Relationship Id="rId23" Type="http://schemas.openxmlformats.org/officeDocument/2006/relationships/theme" Target="theme/theme1.xml"/><Relationship Id="rId10" Type="http://schemas.openxmlformats.org/officeDocument/2006/relationships/hyperlink" Target="https://ec.europa.eu/digital-single-market/en/news/annual-country-reports-open-internet-national-regulators-2017" TargetMode="External"/><Relationship Id="rId11" Type="http://schemas.openxmlformats.org/officeDocument/2006/relationships/hyperlink" Target="https://etno.eu/datas/press_corner/press-releases/2017/ETNO_meets_with_US_regulators_and_stakeholders_21_july_2017v2.pdf" TargetMode="External"/><Relationship Id="rId12" Type="http://schemas.openxmlformats.org/officeDocument/2006/relationships/hyperlink" Target="http://www.europarl.europa.eu/sides/getDoc.do?type=WQ&amp;reference=E-2017-002527&amp;language=EN" TargetMode="External"/><Relationship Id="rId13" Type="http://schemas.openxmlformats.org/officeDocument/2006/relationships/hyperlink" Target="https://www.hrw.org/news/2017/07/26/joint-letter-european-commission-eu-us-privacy-shield" TargetMode="External"/><Relationship Id="rId14" Type="http://schemas.openxmlformats.org/officeDocument/2006/relationships/hyperlink" Target="https://www.veritas.com/content/dam/Veritas/docs/reports/gdpr-report-ch2-en.pdf" TargetMode="External"/><Relationship Id="rId15" Type="http://schemas.openxmlformats.org/officeDocument/2006/relationships/hyperlink" Target="https://www.nomoreransom.org/" TargetMode="External"/><Relationship Id="rId16" Type="http://schemas.openxmlformats.org/officeDocument/2006/relationships/hyperlink" Target="http://www.dn.se/nyheter/sverige/dn-avslojar-polisens-hemliga-register-lag-oppna-for-obehoriga/" TargetMode="External"/><Relationship Id="rId17" Type="http://schemas.openxmlformats.org/officeDocument/2006/relationships/hyperlink" Target="http://g8fip1kplyr33r3krz5b97d1.wpengine.netdna-cdn.com/wp-content/uploads/2017/07/EU-Canada-PNR.pdf" TargetMode="External"/><Relationship Id="rId18" Type="http://schemas.openxmlformats.org/officeDocument/2006/relationships/header" Target="header1.xml"/><Relationship Id="rId19" Type="http://schemas.openxmlformats.org/officeDocument/2006/relationships/footer" Target="footer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ec.europa.eu/digital-single-market/en/blog/8th-eu-china-ict-dialogue-11-july-2017"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www.Internetsociety.org/what-we-do/where-we-work/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A079D7-5000-8945-8F04-744537C28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1269</Words>
  <Characters>6830</Characters>
  <Application>Microsoft Macintosh Word</Application>
  <DocSecurity>0</DocSecurity>
  <Lines>121</Lines>
  <Paragraphs>55</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8044</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FDO</dc:creator>
  <cp:keywords/>
  <dc:description/>
  <cp:lastModifiedBy>Utilisateur de Microsoft Office</cp:lastModifiedBy>
  <cp:revision>3</cp:revision>
  <cp:lastPrinted>2017-07-31T08:29:00Z</cp:lastPrinted>
  <dcterms:created xsi:type="dcterms:W3CDTF">2017-07-31T08:13:00Z</dcterms:created>
  <dcterms:modified xsi:type="dcterms:W3CDTF">2017-07-31T08:29:00Z</dcterms:modified>
  <cp:category/>
</cp:coreProperties>
</file>