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619FC3" w14:textId="77777777" w:rsidR="00465BEA" w:rsidRPr="009D362C" w:rsidRDefault="00BB4A0E" w:rsidP="009A255C">
      <w:pPr>
        <w:spacing w:after="200" w:line="280" w:lineRule="exact"/>
        <w:jc w:val="both"/>
        <w:rPr>
          <w:rFonts w:ascii="Hind Light" w:eastAsia="Hind Light" w:hAnsi="Hind Light" w:cs="Hind Light"/>
          <w:color w:val="3A82E4"/>
          <w:lang w:val="en-US"/>
        </w:rPr>
      </w:pPr>
      <w:bookmarkStart w:id="0" w:name="_Hlk478029639"/>
      <w:r w:rsidRPr="009D362C">
        <w:rPr>
          <w:rFonts w:ascii="Hind Light" w:eastAsia="Hind Light" w:hAnsi="Hind Light" w:cs="Hind Light"/>
          <w:color w:val="3A82E4"/>
          <w:lang w:val="en-US"/>
        </w:rPr>
        <w:t>Internet</w:t>
      </w:r>
      <w:r w:rsidR="0094598F" w:rsidRPr="009D362C">
        <w:rPr>
          <w:rFonts w:ascii="Hind Light" w:eastAsia="Hind Light" w:hAnsi="Hind Light" w:cs="Hind Light"/>
          <w:color w:val="3A82E4"/>
          <w:lang w:val="en-US"/>
        </w:rPr>
        <w:t xml:space="preserve"> Access</w:t>
      </w:r>
    </w:p>
    <w:p w14:paraId="6E3AF033" w14:textId="77777777" w:rsidR="00F222C6" w:rsidRPr="00465BEA" w:rsidRDefault="00F222C6" w:rsidP="00F222C6">
      <w:pPr>
        <w:spacing w:line="280" w:lineRule="exact"/>
        <w:jc w:val="both"/>
        <w:rPr>
          <w:rFonts w:ascii="Hind Light" w:eastAsia="Hind Light" w:hAnsi="Hind Light" w:cs="Hind Light"/>
          <w:b/>
          <w:sz w:val="20"/>
          <w:szCs w:val="20"/>
        </w:rPr>
      </w:pPr>
      <w:r w:rsidRPr="00465BEA">
        <w:rPr>
          <w:rFonts w:ascii="Hind Light" w:eastAsia="Hind Light" w:hAnsi="Hind Light" w:cs="Hind Light"/>
          <w:b/>
          <w:sz w:val="20"/>
          <w:szCs w:val="20"/>
        </w:rPr>
        <w:t xml:space="preserve">EU: Commissioner-designate </w:t>
      </w:r>
      <w:proofErr w:type="spellStart"/>
      <w:r w:rsidRPr="00465BEA">
        <w:rPr>
          <w:rFonts w:ascii="Hind Light" w:eastAsia="Hind Light" w:hAnsi="Hind Light" w:cs="Hind Light"/>
          <w:b/>
          <w:sz w:val="20"/>
          <w:szCs w:val="20"/>
        </w:rPr>
        <w:t>Mariya</w:t>
      </w:r>
      <w:proofErr w:type="spellEnd"/>
      <w:r w:rsidRPr="00465BEA">
        <w:rPr>
          <w:rFonts w:ascii="Hind Light" w:eastAsia="Hind Light" w:hAnsi="Hind Light" w:cs="Hind Light"/>
          <w:b/>
          <w:sz w:val="20"/>
          <w:szCs w:val="20"/>
        </w:rPr>
        <w:t xml:space="preserve"> Gabriel answers MEP questions during parliamentary hearing</w:t>
      </w:r>
    </w:p>
    <w:p w14:paraId="661DD819" w14:textId="77777777" w:rsidR="00F222C6" w:rsidRDefault="009D362C" w:rsidP="00F222C6">
      <w:pPr>
        <w:pStyle w:val="Pardeliste"/>
        <w:numPr>
          <w:ilvl w:val="0"/>
          <w:numId w:val="3"/>
        </w:numPr>
        <w:tabs>
          <w:tab w:val="left" w:pos="916"/>
        </w:tabs>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w:t>
      </w:r>
      <w:r w:rsidR="00F222C6" w:rsidRPr="00465BEA">
        <w:rPr>
          <w:rFonts w:ascii="Hind Light" w:eastAsia="Hind Light" w:hAnsi="Hind Light" w:cs="Hind Light"/>
          <w:sz w:val="20"/>
          <w:szCs w:val="20"/>
        </w:rPr>
        <w:t xml:space="preserve"> </w:t>
      </w:r>
      <w:hyperlink r:id="rId8" w:history="1">
        <w:r w:rsidR="00F222C6" w:rsidRPr="00465BEA">
          <w:rPr>
            <w:rStyle w:val="Lienhypertexte"/>
            <w:rFonts w:ascii="Hind Light" w:eastAsia="Hind Light" w:hAnsi="Hind Light" w:cs="Hind Light"/>
            <w:sz w:val="20"/>
            <w:szCs w:val="20"/>
          </w:rPr>
          <w:t>hearing</w:t>
        </w:r>
      </w:hyperlink>
      <w:r w:rsidR="00F222C6" w:rsidRPr="00465BEA">
        <w:rPr>
          <w:rFonts w:ascii="Hind Light" w:eastAsia="Hind Light" w:hAnsi="Hind Light" w:cs="Hind Light"/>
          <w:sz w:val="20"/>
          <w:szCs w:val="20"/>
        </w:rPr>
        <w:t xml:space="preserve"> on </w:t>
      </w:r>
      <w:r>
        <w:rPr>
          <w:rFonts w:ascii="Hind Light" w:eastAsia="Hind Light" w:hAnsi="Hind Light" w:cs="Hind Light"/>
          <w:sz w:val="20"/>
          <w:szCs w:val="20"/>
        </w:rPr>
        <w:t xml:space="preserve">the designation of </w:t>
      </w:r>
      <w:proofErr w:type="spellStart"/>
      <w:r>
        <w:rPr>
          <w:rFonts w:ascii="Hind Light" w:eastAsia="Hind Light" w:hAnsi="Hind Light" w:cs="Hind Light"/>
          <w:sz w:val="20"/>
          <w:szCs w:val="20"/>
        </w:rPr>
        <w:t>Mariya</w:t>
      </w:r>
      <w:proofErr w:type="spellEnd"/>
      <w:r>
        <w:rPr>
          <w:rFonts w:ascii="Hind Light" w:eastAsia="Hind Light" w:hAnsi="Hind Light" w:cs="Hind Light"/>
          <w:sz w:val="20"/>
          <w:szCs w:val="20"/>
        </w:rPr>
        <w:t xml:space="preserve"> Gabriel as Commissioner for Digital Economy and Society took place on </w:t>
      </w:r>
      <w:r w:rsidR="00F222C6" w:rsidRPr="00465BEA">
        <w:rPr>
          <w:rFonts w:ascii="Hind Light" w:eastAsia="Hind Light" w:hAnsi="Hind Light" w:cs="Hind Light"/>
          <w:sz w:val="20"/>
          <w:szCs w:val="20"/>
        </w:rPr>
        <w:t xml:space="preserve">June 20 </w:t>
      </w:r>
      <w:r>
        <w:rPr>
          <w:rFonts w:ascii="Hind Light" w:eastAsia="Hind Light" w:hAnsi="Hind Light" w:cs="Hind Light"/>
          <w:sz w:val="20"/>
          <w:szCs w:val="20"/>
        </w:rPr>
        <w:t>at the European Parliament.</w:t>
      </w:r>
      <w:r w:rsidR="00F222C6" w:rsidRPr="00465BEA">
        <w:rPr>
          <w:rFonts w:ascii="Hind Light" w:eastAsia="Hind Light" w:hAnsi="Hind Light" w:cs="Hind Light"/>
          <w:sz w:val="20"/>
          <w:szCs w:val="20"/>
        </w:rPr>
        <w:t xml:space="preserve"> </w:t>
      </w:r>
      <w:r>
        <w:rPr>
          <w:rFonts w:ascii="Hind Light" w:eastAsia="Hind Light" w:hAnsi="Hind Light" w:cs="Hind Light"/>
          <w:sz w:val="20"/>
          <w:szCs w:val="20"/>
        </w:rPr>
        <w:t>The f</w:t>
      </w:r>
      <w:r w:rsidR="00F222C6" w:rsidRPr="00465BEA">
        <w:rPr>
          <w:rFonts w:ascii="Hind Light" w:eastAsia="Hind Light" w:hAnsi="Hind Light" w:cs="Hind Light"/>
          <w:sz w:val="20"/>
          <w:szCs w:val="20"/>
        </w:rPr>
        <w:t xml:space="preserve">ormer MEP </w:t>
      </w:r>
      <w:hyperlink r:id="rId9" w:history="1">
        <w:r w:rsidR="00F222C6" w:rsidRPr="00465BEA">
          <w:rPr>
            <w:rStyle w:val="Lienhypertexte"/>
            <w:rFonts w:ascii="Hind Light" w:eastAsia="Hind Light" w:hAnsi="Hind Light" w:cs="Hind Light"/>
            <w:sz w:val="20"/>
            <w:szCs w:val="20"/>
          </w:rPr>
          <w:t>said</w:t>
        </w:r>
      </w:hyperlink>
      <w:r w:rsidR="00F222C6" w:rsidRPr="00465BEA">
        <w:rPr>
          <w:rFonts w:ascii="Hind Light" w:eastAsia="Hind Light" w:hAnsi="Hind Light" w:cs="Hind Light"/>
          <w:sz w:val="20"/>
          <w:szCs w:val="20"/>
        </w:rPr>
        <w:t xml:space="preserve"> she hopes to use her Parliament e</w:t>
      </w:r>
      <w:r w:rsidR="00807FBB">
        <w:rPr>
          <w:rFonts w:ascii="Hind Light" w:eastAsia="Hind Light" w:hAnsi="Hind Light" w:cs="Hind Light"/>
          <w:sz w:val="20"/>
          <w:szCs w:val="20"/>
        </w:rPr>
        <w:t xml:space="preserve">xperience to </w:t>
      </w:r>
      <w:r w:rsidR="00F222C6" w:rsidRPr="00465BEA">
        <w:rPr>
          <w:rFonts w:ascii="Hind Light" w:eastAsia="Hind Light" w:hAnsi="Hind Light" w:cs="Hind Light"/>
          <w:sz w:val="20"/>
          <w:szCs w:val="20"/>
        </w:rPr>
        <w:t xml:space="preserve">facilitate compromises on digital issues. </w:t>
      </w:r>
    </w:p>
    <w:p w14:paraId="21F835CA" w14:textId="77777777" w:rsidR="00F222C6" w:rsidRDefault="00807FBB" w:rsidP="00F222C6">
      <w:pPr>
        <w:pStyle w:val="Pardeliste"/>
        <w:numPr>
          <w:ilvl w:val="0"/>
          <w:numId w:val="3"/>
        </w:numPr>
        <w:tabs>
          <w:tab w:val="left" w:pos="916"/>
        </w:tabs>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On 5G</w:t>
      </w:r>
      <w:r w:rsidR="00F222C6">
        <w:rPr>
          <w:rFonts w:ascii="Hind Light" w:eastAsia="Hind Light" w:hAnsi="Hind Light" w:cs="Hind Light"/>
          <w:sz w:val="20"/>
          <w:szCs w:val="20"/>
        </w:rPr>
        <w:t>, s</w:t>
      </w:r>
      <w:r w:rsidR="00F222C6" w:rsidRPr="00F222C6">
        <w:rPr>
          <w:rFonts w:ascii="Hind Light" w:eastAsia="Hind Light" w:hAnsi="Hind Light" w:cs="Hind Light"/>
          <w:sz w:val="20"/>
          <w:szCs w:val="20"/>
        </w:rPr>
        <w:t xml:space="preserve">he said she was aware </w:t>
      </w:r>
      <w:r w:rsidR="009D362C">
        <w:rPr>
          <w:rFonts w:ascii="Hind Light" w:eastAsia="Hind Light" w:hAnsi="Hind Light" w:cs="Hind Light"/>
          <w:sz w:val="20"/>
          <w:szCs w:val="20"/>
        </w:rPr>
        <w:t>of the different position</w:t>
      </w:r>
      <w:r>
        <w:rPr>
          <w:rFonts w:ascii="Hind Light" w:eastAsia="Hind Light" w:hAnsi="Hind Light" w:cs="Hind Light"/>
          <w:sz w:val="20"/>
          <w:szCs w:val="20"/>
        </w:rPr>
        <w:t>s</w:t>
      </w:r>
      <w:r w:rsidR="009D362C">
        <w:rPr>
          <w:rFonts w:ascii="Hind Light" w:eastAsia="Hind Light" w:hAnsi="Hind Light" w:cs="Hind Light"/>
          <w:sz w:val="20"/>
          <w:szCs w:val="20"/>
        </w:rPr>
        <w:t xml:space="preserve"> the EU Institutions are taking</w:t>
      </w:r>
      <w:r>
        <w:rPr>
          <w:rFonts w:ascii="Hind Light" w:eastAsia="Hind Light" w:hAnsi="Hind Light" w:cs="Hind Light"/>
          <w:sz w:val="20"/>
          <w:szCs w:val="20"/>
        </w:rPr>
        <w:t xml:space="preserve"> on spectrum management but she</w:t>
      </w:r>
      <w:r w:rsidR="009D362C">
        <w:rPr>
          <w:rFonts w:ascii="Hind Light" w:eastAsia="Hind Light" w:hAnsi="Hind Light" w:cs="Hind Light"/>
          <w:sz w:val="20"/>
          <w:szCs w:val="20"/>
        </w:rPr>
        <w:t xml:space="preserve"> believed </w:t>
      </w:r>
      <w:r>
        <w:rPr>
          <w:rFonts w:ascii="Hind Light" w:eastAsia="Hind Light" w:hAnsi="Hind Light" w:cs="Hind Light"/>
          <w:sz w:val="20"/>
          <w:szCs w:val="20"/>
        </w:rPr>
        <w:t xml:space="preserve">that </w:t>
      </w:r>
      <w:r w:rsidR="009D362C">
        <w:rPr>
          <w:rFonts w:ascii="Hind Light" w:eastAsia="Hind Light" w:hAnsi="Hind Light" w:cs="Hind Light"/>
          <w:sz w:val="20"/>
          <w:szCs w:val="20"/>
        </w:rPr>
        <w:t xml:space="preserve">European action was needed and that the ongoing telecom reform negotiations need to move </w:t>
      </w:r>
      <w:r w:rsidR="00F222C6" w:rsidRPr="00F222C6">
        <w:rPr>
          <w:rFonts w:ascii="Hind Light" w:eastAsia="Hind Light" w:hAnsi="Hind Light" w:cs="Hind Light"/>
          <w:sz w:val="20"/>
          <w:szCs w:val="20"/>
        </w:rPr>
        <w:t xml:space="preserve">as quickly as possible. </w:t>
      </w:r>
    </w:p>
    <w:p w14:paraId="4A343FC7" w14:textId="77777777" w:rsidR="00F222C6" w:rsidRDefault="009D362C" w:rsidP="00F222C6">
      <w:pPr>
        <w:pStyle w:val="Pardeliste"/>
        <w:numPr>
          <w:ilvl w:val="0"/>
          <w:numId w:val="3"/>
        </w:numPr>
        <w:tabs>
          <w:tab w:val="left" w:pos="916"/>
        </w:tabs>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She added that new legal initiatives on </w:t>
      </w:r>
      <w:r w:rsidR="00807FBB">
        <w:rPr>
          <w:rFonts w:ascii="Hind Light" w:eastAsia="Hind Light" w:hAnsi="Hind Light" w:cs="Hind Light"/>
          <w:sz w:val="20"/>
          <w:szCs w:val="20"/>
        </w:rPr>
        <w:t>cybersecurity and data flows were</w:t>
      </w:r>
      <w:r>
        <w:rPr>
          <w:rFonts w:ascii="Hind Light" w:eastAsia="Hind Light" w:hAnsi="Hind Light" w:cs="Hind Light"/>
          <w:sz w:val="20"/>
          <w:szCs w:val="20"/>
        </w:rPr>
        <w:t xml:space="preserve"> needed (the European Commission is expected to release new rules this fall)</w:t>
      </w:r>
      <w:r w:rsidR="00F222C6">
        <w:rPr>
          <w:rFonts w:ascii="Hind Light" w:eastAsia="Hind Light" w:hAnsi="Hind Light" w:cs="Hind Light"/>
          <w:sz w:val="20"/>
          <w:szCs w:val="20"/>
        </w:rPr>
        <w:t xml:space="preserve">. </w:t>
      </w:r>
    </w:p>
    <w:p w14:paraId="517F9460" w14:textId="77777777" w:rsidR="00F222C6" w:rsidRPr="00F222C6" w:rsidRDefault="009D362C" w:rsidP="00F222C6">
      <w:pPr>
        <w:pStyle w:val="Pardeliste"/>
        <w:numPr>
          <w:ilvl w:val="0"/>
          <w:numId w:val="3"/>
        </w:numPr>
        <w:tabs>
          <w:tab w:val="left" w:pos="916"/>
        </w:tabs>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Commissioner-designate also said</w:t>
      </w:r>
      <w:r w:rsidR="00F222C6">
        <w:rPr>
          <w:rFonts w:ascii="Hind Light" w:eastAsia="Hind Light" w:hAnsi="Hind Light" w:cs="Hind Light"/>
          <w:sz w:val="20"/>
          <w:szCs w:val="20"/>
        </w:rPr>
        <w:t xml:space="preserve"> she</w:t>
      </w:r>
      <w:r w:rsidR="00F222C6" w:rsidRPr="00F222C6">
        <w:rPr>
          <w:rFonts w:ascii="Hind Light" w:eastAsia="Hind Light" w:hAnsi="Hind Light" w:cs="Hind Light"/>
          <w:sz w:val="20"/>
          <w:szCs w:val="20"/>
        </w:rPr>
        <w:t xml:space="preserve"> hopes to </w:t>
      </w:r>
      <w:r>
        <w:rPr>
          <w:rFonts w:ascii="Hind Light" w:eastAsia="Hind Light" w:hAnsi="Hind Light" w:cs="Hind Light"/>
          <w:sz w:val="20"/>
          <w:szCs w:val="20"/>
        </w:rPr>
        <w:t xml:space="preserve">expand the scope of her </w:t>
      </w:r>
      <w:r w:rsidR="00F222C6" w:rsidRPr="00F222C6">
        <w:rPr>
          <w:rFonts w:ascii="Hind Light" w:eastAsia="Hind Light" w:hAnsi="Hind Light" w:cs="Hind Light"/>
          <w:sz w:val="20"/>
          <w:szCs w:val="20"/>
        </w:rPr>
        <w:t>portfolio to</w:t>
      </w:r>
      <w:r>
        <w:rPr>
          <w:rFonts w:ascii="Hind Light" w:eastAsia="Hind Light" w:hAnsi="Hind Light" w:cs="Hind Light"/>
          <w:sz w:val="20"/>
          <w:szCs w:val="20"/>
        </w:rPr>
        <w:t xml:space="preserve"> include</w:t>
      </w:r>
      <w:r w:rsidR="00F222C6" w:rsidRPr="00F222C6">
        <w:rPr>
          <w:rFonts w:ascii="Hind Light" w:eastAsia="Hind Light" w:hAnsi="Hind Light" w:cs="Hind Light"/>
          <w:sz w:val="20"/>
          <w:szCs w:val="20"/>
        </w:rPr>
        <w:t xml:space="preserve"> gender equality, rural development and foreign affairs. </w:t>
      </w:r>
    </w:p>
    <w:p w14:paraId="266C13F9" w14:textId="77777777" w:rsidR="00465BEA" w:rsidRPr="00465BEA" w:rsidRDefault="00465BEA" w:rsidP="00465BEA">
      <w:pPr>
        <w:spacing w:line="280" w:lineRule="exact"/>
        <w:jc w:val="both"/>
        <w:rPr>
          <w:rFonts w:ascii="Hind Light" w:eastAsia="Hind Light" w:hAnsi="Hind Light" w:cs="Hind Light"/>
          <w:sz w:val="20"/>
          <w:szCs w:val="20"/>
        </w:rPr>
      </w:pPr>
      <w:r w:rsidRPr="00465BEA">
        <w:rPr>
          <w:rFonts w:ascii="Hind Light" w:eastAsia="Hind Light" w:hAnsi="Hind Light" w:cs="Hind Light"/>
          <w:b/>
          <w:sz w:val="20"/>
          <w:szCs w:val="20"/>
        </w:rPr>
        <w:t xml:space="preserve">EU: EP ITRE Committee discusses the European Electronic Communications Code </w:t>
      </w:r>
    </w:p>
    <w:p w14:paraId="1B46FCEB" w14:textId="77777777" w:rsidR="00807FBB" w:rsidRDefault="00465BEA" w:rsidP="001008C5">
      <w:pPr>
        <w:pStyle w:val="Pardeliste"/>
        <w:numPr>
          <w:ilvl w:val="0"/>
          <w:numId w:val="5"/>
        </w:numPr>
        <w:spacing w:line="280" w:lineRule="exact"/>
        <w:jc w:val="both"/>
        <w:rPr>
          <w:rFonts w:ascii="Hind Light" w:eastAsia="Hind Light" w:hAnsi="Hind Light" w:cs="Hind Light"/>
          <w:sz w:val="20"/>
          <w:szCs w:val="20"/>
        </w:rPr>
      </w:pPr>
      <w:r w:rsidRPr="00807FBB">
        <w:rPr>
          <w:rFonts w:ascii="Hind Light" w:eastAsia="Hind Light" w:hAnsi="Hind Light" w:cs="Hind Light"/>
          <w:sz w:val="20"/>
          <w:szCs w:val="20"/>
        </w:rPr>
        <w:t>On June 22, the European Parliament's Committee on Industry, Research and Energy (ITRE) met t</w:t>
      </w:r>
      <w:r w:rsidR="00807FBB" w:rsidRPr="00807FBB">
        <w:rPr>
          <w:rFonts w:ascii="Hind Light" w:eastAsia="Hind Light" w:hAnsi="Hind Light" w:cs="Hind Light"/>
          <w:sz w:val="20"/>
          <w:szCs w:val="20"/>
        </w:rPr>
        <w:t>o discuss Pilar del Castillo</w:t>
      </w:r>
      <w:r w:rsidRPr="00807FBB">
        <w:rPr>
          <w:rFonts w:ascii="Hind Light" w:eastAsia="Hind Light" w:hAnsi="Hind Light" w:cs="Hind Light"/>
          <w:sz w:val="20"/>
          <w:szCs w:val="20"/>
        </w:rPr>
        <w:t xml:space="preserve"> (EPP, ES) draft report on the European Electr</w:t>
      </w:r>
      <w:r w:rsidR="009D362C" w:rsidRPr="00807FBB">
        <w:rPr>
          <w:rFonts w:ascii="Hind Light" w:eastAsia="Hind Light" w:hAnsi="Hind Light" w:cs="Hind Light"/>
          <w:sz w:val="20"/>
          <w:szCs w:val="20"/>
        </w:rPr>
        <w:t>onic Communications Code (EECC</w:t>
      </w:r>
      <w:r w:rsidR="00807FBB">
        <w:rPr>
          <w:rFonts w:ascii="Hind Light" w:eastAsia="Hind Light" w:hAnsi="Hind Light" w:cs="Hind Light"/>
          <w:sz w:val="20"/>
          <w:szCs w:val="20"/>
        </w:rPr>
        <w:t>).</w:t>
      </w:r>
    </w:p>
    <w:p w14:paraId="0D618576" w14:textId="77777777" w:rsidR="00465BEA" w:rsidRPr="00807FBB" w:rsidRDefault="00807FBB" w:rsidP="001008C5">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Although consensus exists on the need of ensuring EU citizens have</w:t>
      </w:r>
      <w:r w:rsidR="00465BEA" w:rsidRPr="00807FBB">
        <w:rPr>
          <w:rFonts w:ascii="Hind Light" w:eastAsia="Hind Light" w:hAnsi="Hind Light" w:cs="Hind Light"/>
          <w:sz w:val="20"/>
          <w:szCs w:val="20"/>
        </w:rPr>
        <w:t xml:space="preserve"> access to high capacity networks</w:t>
      </w:r>
      <w:r>
        <w:rPr>
          <w:rFonts w:ascii="Hind Light" w:eastAsia="Hind Light" w:hAnsi="Hind Light" w:cs="Hind Light"/>
          <w:sz w:val="20"/>
          <w:szCs w:val="20"/>
        </w:rPr>
        <w:t>,</w:t>
      </w:r>
      <w:r w:rsidR="009D362C" w:rsidRPr="00807FBB">
        <w:rPr>
          <w:rFonts w:ascii="Hind Light" w:eastAsia="Hind Light" w:hAnsi="Hind Light" w:cs="Hind Light"/>
          <w:sz w:val="20"/>
          <w:szCs w:val="20"/>
        </w:rPr>
        <w:t xml:space="preserve"> </w:t>
      </w:r>
      <w:r>
        <w:rPr>
          <w:rFonts w:ascii="Hind Light" w:eastAsia="Hind Light" w:hAnsi="Hind Light" w:cs="Hind Light"/>
          <w:sz w:val="20"/>
          <w:szCs w:val="20"/>
        </w:rPr>
        <w:t>d</w:t>
      </w:r>
      <w:r w:rsidR="009D362C" w:rsidRPr="00807FBB">
        <w:rPr>
          <w:rFonts w:ascii="Hind Light" w:eastAsia="Hind Light" w:hAnsi="Hind Light" w:cs="Hind Light"/>
          <w:sz w:val="20"/>
          <w:szCs w:val="20"/>
        </w:rPr>
        <w:t xml:space="preserve">ifferences still exist on </w:t>
      </w:r>
      <w:r w:rsidR="0053040F" w:rsidRPr="00807FBB">
        <w:rPr>
          <w:rFonts w:ascii="Hind Light" w:eastAsia="Hind Light" w:hAnsi="Hind Light" w:cs="Hind Light"/>
          <w:sz w:val="20"/>
          <w:szCs w:val="20"/>
        </w:rPr>
        <w:t>some of the most controversial aspects of the EECC</w:t>
      </w:r>
      <w:r>
        <w:rPr>
          <w:rFonts w:ascii="Hind Light" w:eastAsia="Hind Light" w:hAnsi="Hind Light" w:cs="Hind Light"/>
          <w:sz w:val="20"/>
          <w:szCs w:val="20"/>
        </w:rPr>
        <w:t>, such as on</w:t>
      </w:r>
      <w:r w:rsidR="0053040F" w:rsidRPr="00807FBB">
        <w:rPr>
          <w:rFonts w:ascii="Hind Light" w:eastAsia="Hind Light" w:hAnsi="Hind Light" w:cs="Hind Light"/>
          <w:sz w:val="20"/>
          <w:szCs w:val="20"/>
        </w:rPr>
        <w:t xml:space="preserve"> access to networks and spectrum allocation.</w:t>
      </w:r>
    </w:p>
    <w:p w14:paraId="7149BB48" w14:textId="77777777" w:rsidR="00465BEA" w:rsidRPr="00465BEA" w:rsidRDefault="00465BEA" w:rsidP="00D42367">
      <w:pPr>
        <w:pStyle w:val="Pardeliste"/>
        <w:numPr>
          <w:ilvl w:val="0"/>
          <w:numId w:val="5"/>
        </w:numPr>
        <w:spacing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The ITRE Committee will vote on the EECC on September 11.</w:t>
      </w:r>
    </w:p>
    <w:p w14:paraId="34A2BAEF" w14:textId="77777777" w:rsidR="00733C39" w:rsidRPr="00465BEA" w:rsidRDefault="00733C39" w:rsidP="00465BEA">
      <w:pPr>
        <w:spacing w:line="280" w:lineRule="exact"/>
        <w:jc w:val="both"/>
        <w:rPr>
          <w:rFonts w:ascii="Hind Light" w:eastAsia="Hind Light" w:hAnsi="Hind Light" w:cs="Hind Light"/>
          <w:sz w:val="20"/>
          <w:szCs w:val="20"/>
        </w:rPr>
      </w:pPr>
    </w:p>
    <w:p w14:paraId="61EA2D60" w14:textId="77777777" w:rsidR="00E12618" w:rsidRPr="00465BEA" w:rsidRDefault="00E12618" w:rsidP="00E12618">
      <w:pPr>
        <w:spacing w:line="280" w:lineRule="exact"/>
        <w:jc w:val="both"/>
        <w:rPr>
          <w:rFonts w:ascii="Hind Light" w:eastAsia="Hind Light" w:hAnsi="Hind Light" w:cs="Hind Light"/>
          <w:sz w:val="20"/>
          <w:szCs w:val="20"/>
        </w:rPr>
      </w:pPr>
      <w:r w:rsidRPr="00465BEA">
        <w:rPr>
          <w:rFonts w:ascii="Hind Light" w:eastAsia="Hind Light" w:hAnsi="Hind Light" w:cs="Hind Light"/>
          <w:b/>
          <w:sz w:val="20"/>
          <w:szCs w:val="20"/>
        </w:rPr>
        <w:t xml:space="preserve">EU: </w:t>
      </w:r>
      <w:r>
        <w:rPr>
          <w:rFonts w:ascii="Hind Light" w:eastAsia="Hind Light" w:hAnsi="Hind Light" w:cs="Hind Light"/>
          <w:b/>
          <w:sz w:val="20"/>
          <w:szCs w:val="20"/>
        </w:rPr>
        <w:t xml:space="preserve">National telecoms Ministers to discuss spectrum in an informal meeting in July  </w:t>
      </w:r>
      <w:r w:rsidRPr="00465BEA">
        <w:rPr>
          <w:rFonts w:ascii="Hind Light" w:eastAsia="Hind Light" w:hAnsi="Hind Light" w:cs="Hind Light"/>
          <w:b/>
          <w:sz w:val="20"/>
          <w:szCs w:val="20"/>
        </w:rPr>
        <w:t xml:space="preserve"> </w:t>
      </w:r>
    </w:p>
    <w:p w14:paraId="6FDBB1CF" w14:textId="77777777" w:rsidR="00E12618" w:rsidRPr="00465BEA" w:rsidRDefault="00E12618" w:rsidP="00E12618">
      <w:pPr>
        <w:pStyle w:val="Pardeliste"/>
        <w:numPr>
          <w:ilvl w:val="0"/>
          <w:numId w:val="5"/>
        </w:numPr>
        <w:spacing w:line="280" w:lineRule="exact"/>
        <w:jc w:val="both"/>
        <w:rPr>
          <w:rFonts w:ascii="Hind Light" w:eastAsia="Hind Light" w:hAnsi="Hind Light" w:cs="Hind Light"/>
          <w:sz w:val="20"/>
          <w:szCs w:val="20"/>
        </w:rPr>
      </w:pPr>
      <w:r w:rsidRPr="00E12618">
        <w:rPr>
          <w:rFonts w:ascii="Hind Light" w:eastAsia="Hind Light" w:hAnsi="Hind Light" w:cs="Hind Light"/>
          <w:sz w:val="20"/>
          <w:szCs w:val="20"/>
        </w:rPr>
        <w:t>National ministers responsible for telecoms will meet in Ta</w:t>
      </w:r>
      <w:r>
        <w:rPr>
          <w:rFonts w:ascii="Hind Light" w:eastAsia="Hind Light" w:hAnsi="Hind Light" w:cs="Hind Light"/>
          <w:sz w:val="20"/>
          <w:szCs w:val="20"/>
        </w:rPr>
        <w:t xml:space="preserve">llinn on July 18 for an informal </w:t>
      </w:r>
      <w:r w:rsidR="00807FBB">
        <w:rPr>
          <w:rFonts w:ascii="Hind Light" w:eastAsia="Hind Light" w:hAnsi="Hind Light" w:cs="Hind Light"/>
          <w:sz w:val="20"/>
          <w:szCs w:val="20"/>
        </w:rPr>
        <w:t>discussion on</w:t>
      </w:r>
      <w:r>
        <w:rPr>
          <w:rFonts w:ascii="Hind Light" w:eastAsia="Hind Light" w:hAnsi="Hind Light" w:cs="Hind Light"/>
          <w:sz w:val="20"/>
          <w:szCs w:val="20"/>
        </w:rPr>
        <w:t xml:space="preserve"> radio </w:t>
      </w:r>
      <w:r w:rsidRPr="00E12618">
        <w:rPr>
          <w:rFonts w:ascii="Hind Light" w:eastAsia="Hind Light" w:hAnsi="Hind Light" w:cs="Hind Light"/>
          <w:sz w:val="20"/>
          <w:szCs w:val="20"/>
        </w:rPr>
        <w:t>spectrum reform.</w:t>
      </w:r>
    </w:p>
    <w:p w14:paraId="5A414EA7" w14:textId="77777777" w:rsidR="00BB4A0E" w:rsidRDefault="00E12618" w:rsidP="00BB4A0E">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Estonian Prime Minister </w:t>
      </w:r>
      <w:proofErr w:type="spellStart"/>
      <w:r w:rsidRPr="00E12618">
        <w:rPr>
          <w:rFonts w:ascii="Hind Light" w:eastAsia="Hind Light" w:hAnsi="Hind Light" w:cs="Hind Light"/>
          <w:sz w:val="20"/>
          <w:szCs w:val="20"/>
        </w:rPr>
        <w:t>Jüri</w:t>
      </w:r>
      <w:proofErr w:type="spellEnd"/>
      <w:r w:rsidRPr="00E12618">
        <w:rPr>
          <w:rFonts w:ascii="Hind Light" w:eastAsia="Hind Light" w:hAnsi="Hind Light" w:cs="Hind Light"/>
          <w:sz w:val="20"/>
          <w:szCs w:val="20"/>
        </w:rPr>
        <w:t xml:space="preserve"> </w:t>
      </w:r>
      <w:proofErr w:type="spellStart"/>
      <w:r w:rsidRPr="00E12618">
        <w:rPr>
          <w:rFonts w:ascii="Hind Light" w:eastAsia="Hind Light" w:hAnsi="Hind Light" w:cs="Hind Light"/>
          <w:sz w:val="20"/>
          <w:szCs w:val="20"/>
        </w:rPr>
        <w:t>Ratas</w:t>
      </w:r>
      <w:proofErr w:type="spellEnd"/>
      <w:r w:rsidR="0053040F">
        <w:rPr>
          <w:rFonts w:ascii="Hind Light" w:eastAsia="Hind Light" w:hAnsi="Hind Light" w:cs="Hind Light"/>
          <w:sz w:val="20"/>
          <w:szCs w:val="20"/>
        </w:rPr>
        <w:t xml:space="preserve"> said</w:t>
      </w:r>
      <w:r w:rsidRPr="00E12618">
        <w:rPr>
          <w:rFonts w:ascii="Hind Light" w:eastAsia="Hind Light" w:hAnsi="Hind Light" w:cs="Hind Light"/>
          <w:sz w:val="20"/>
          <w:szCs w:val="20"/>
        </w:rPr>
        <w:t xml:space="preserve"> </w:t>
      </w:r>
      <w:r>
        <w:rPr>
          <w:rFonts w:ascii="Hind Light" w:eastAsia="Hind Light" w:hAnsi="Hind Light" w:cs="Hind Light"/>
          <w:sz w:val="20"/>
          <w:szCs w:val="20"/>
        </w:rPr>
        <w:t>he hopes</w:t>
      </w:r>
      <w:r w:rsidRPr="00E12618">
        <w:rPr>
          <w:rFonts w:ascii="Hind Light" w:eastAsia="Hind Light" w:hAnsi="Hind Light" w:cs="Hind Light"/>
          <w:sz w:val="20"/>
          <w:szCs w:val="20"/>
        </w:rPr>
        <w:t xml:space="preserve"> </w:t>
      </w:r>
      <w:r w:rsidR="0053040F">
        <w:rPr>
          <w:rFonts w:ascii="Hind Light" w:eastAsia="Hind Light" w:hAnsi="Hind Light" w:cs="Hind Light"/>
          <w:sz w:val="20"/>
          <w:szCs w:val="20"/>
        </w:rPr>
        <w:t xml:space="preserve">the Council </w:t>
      </w:r>
      <w:r>
        <w:rPr>
          <w:rFonts w:ascii="Hind Light" w:eastAsia="Hind Light" w:hAnsi="Hind Light" w:cs="Hind Light"/>
          <w:sz w:val="20"/>
          <w:szCs w:val="20"/>
        </w:rPr>
        <w:t>“</w:t>
      </w:r>
      <w:r w:rsidRPr="00E12618">
        <w:rPr>
          <w:rFonts w:ascii="Hind Light" w:eastAsia="Hind Light" w:hAnsi="Hind Light" w:cs="Hind Light"/>
          <w:sz w:val="20"/>
          <w:szCs w:val="20"/>
        </w:rPr>
        <w:t xml:space="preserve">could take </w:t>
      </w:r>
      <w:r w:rsidR="00807FBB">
        <w:rPr>
          <w:rFonts w:ascii="Hind Light" w:eastAsia="Hind Light" w:hAnsi="Hind Light" w:cs="Hind Light"/>
          <w:sz w:val="20"/>
          <w:szCs w:val="20"/>
        </w:rPr>
        <w:t>a final decision</w:t>
      </w:r>
      <w:r w:rsidRPr="00E12618">
        <w:rPr>
          <w:rFonts w:ascii="Hind Light" w:eastAsia="Hind Light" w:hAnsi="Hind Light" w:cs="Hind Light"/>
          <w:sz w:val="20"/>
          <w:szCs w:val="20"/>
        </w:rPr>
        <w:t xml:space="preserve">” on a draft </w:t>
      </w:r>
      <w:r w:rsidR="0053040F">
        <w:rPr>
          <w:rFonts w:ascii="Hind Light" w:eastAsia="Hind Light" w:hAnsi="Hind Light" w:cs="Hind Light"/>
          <w:sz w:val="20"/>
          <w:szCs w:val="20"/>
        </w:rPr>
        <w:t>EECC</w:t>
      </w:r>
      <w:r w:rsidRPr="00E12618">
        <w:rPr>
          <w:rFonts w:ascii="Hind Light" w:eastAsia="Hind Light" w:hAnsi="Hind Light" w:cs="Hind Light"/>
          <w:sz w:val="20"/>
          <w:szCs w:val="20"/>
        </w:rPr>
        <w:t xml:space="preserve"> Code in autumn</w:t>
      </w:r>
      <w:r>
        <w:rPr>
          <w:rFonts w:ascii="Hind Light" w:eastAsia="Hind Light" w:hAnsi="Hind Light" w:cs="Hind Light"/>
          <w:sz w:val="20"/>
          <w:szCs w:val="20"/>
        </w:rPr>
        <w:t xml:space="preserve"> 2017</w:t>
      </w:r>
      <w:r w:rsidR="0053040F">
        <w:rPr>
          <w:rFonts w:ascii="Hind Light" w:eastAsia="Hind Light" w:hAnsi="Hind Light" w:cs="Hind Light"/>
          <w:sz w:val="20"/>
          <w:szCs w:val="20"/>
        </w:rPr>
        <w:t>.</w:t>
      </w:r>
    </w:p>
    <w:p w14:paraId="167351A2" w14:textId="77777777" w:rsidR="00F222C6" w:rsidRDefault="00F222C6" w:rsidP="00F222C6">
      <w:pPr>
        <w:pStyle w:val="Pardeliste"/>
        <w:spacing w:line="280" w:lineRule="exact"/>
        <w:ind w:left="643"/>
        <w:jc w:val="both"/>
        <w:rPr>
          <w:rFonts w:ascii="Hind Light" w:eastAsia="Hind Light" w:hAnsi="Hind Light" w:cs="Hind Light"/>
          <w:sz w:val="20"/>
          <w:szCs w:val="20"/>
        </w:rPr>
      </w:pPr>
    </w:p>
    <w:p w14:paraId="610F7C15" w14:textId="77777777" w:rsidR="00BB4A0E" w:rsidRPr="00465BEA" w:rsidRDefault="00BB4A0E" w:rsidP="00BB4A0E">
      <w:pPr>
        <w:tabs>
          <w:tab w:val="left" w:pos="916"/>
        </w:tabs>
        <w:spacing w:line="280" w:lineRule="exact"/>
        <w:jc w:val="both"/>
        <w:rPr>
          <w:rFonts w:ascii="Hind Light" w:eastAsia="Hind Light" w:hAnsi="Hind Light" w:cs="Hind Light"/>
          <w:sz w:val="20"/>
          <w:szCs w:val="20"/>
        </w:rPr>
      </w:pPr>
      <w:r w:rsidRPr="00465BEA">
        <w:rPr>
          <w:rFonts w:ascii="Hind Light" w:eastAsia="Hind Light" w:hAnsi="Hind Light" w:cs="Hind Light"/>
          <w:b/>
          <w:sz w:val="20"/>
          <w:szCs w:val="20"/>
        </w:rPr>
        <w:t>EU: Report on the Economic impact of competition policy enforcement on the functioning of telecoms markets in the EU</w:t>
      </w:r>
    </w:p>
    <w:p w14:paraId="2A180F5E" w14:textId="77777777" w:rsidR="00BB4A0E" w:rsidRPr="00465BEA" w:rsidRDefault="00BB4A0E" w:rsidP="00BB4A0E">
      <w:pPr>
        <w:pStyle w:val="Pardeliste"/>
        <w:numPr>
          <w:ilvl w:val="0"/>
          <w:numId w:val="5"/>
        </w:numPr>
        <w:spacing w:after="200"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 xml:space="preserve">On June 23, the European Commission has published </w:t>
      </w:r>
      <w:r>
        <w:rPr>
          <w:rFonts w:ascii="Hind Light" w:eastAsia="Hind Light" w:hAnsi="Hind Light" w:cs="Hind Light"/>
          <w:sz w:val="20"/>
          <w:szCs w:val="20"/>
        </w:rPr>
        <w:t>a</w:t>
      </w:r>
      <w:r w:rsidRPr="00465BEA">
        <w:rPr>
          <w:rFonts w:ascii="Hind Light" w:eastAsia="Hind Light" w:hAnsi="Hind Light" w:cs="Hind Light"/>
          <w:sz w:val="20"/>
          <w:szCs w:val="20"/>
        </w:rPr>
        <w:t xml:space="preserve"> </w:t>
      </w:r>
      <w:hyperlink r:id="rId10" w:history="1">
        <w:r w:rsidRPr="00465BEA">
          <w:rPr>
            <w:rStyle w:val="Lienhypertexte"/>
            <w:rFonts w:ascii="Hind Light" w:eastAsia="Hind Light" w:hAnsi="Hind Light" w:cs="Hind Light"/>
            <w:sz w:val="20"/>
            <w:szCs w:val="20"/>
          </w:rPr>
          <w:t>report</w:t>
        </w:r>
      </w:hyperlink>
      <w:r w:rsidRPr="00465BEA">
        <w:rPr>
          <w:rFonts w:ascii="Hind Light" w:eastAsia="Hind Light" w:hAnsi="Hind Light" w:cs="Hind Light"/>
          <w:sz w:val="20"/>
          <w:szCs w:val="20"/>
        </w:rPr>
        <w:t xml:space="preserve"> by Lear, DIW Be</w:t>
      </w:r>
      <w:r w:rsidR="0053040F">
        <w:rPr>
          <w:rFonts w:ascii="Hind Light" w:eastAsia="Hind Light" w:hAnsi="Hind Light" w:cs="Hind Light"/>
          <w:sz w:val="20"/>
          <w:szCs w:val="20"/>
        </w:rPr>
        <w:t xml:space="preserve">rlin and </w:t>
      </w:r>
      <w:proofErr w:type="spellStart"/>
      <w:r w:rsidR="0053040F">
        <w:rPr>
          <w:rFonts w:ascii="Hind Light" w:eastAsia="Hind Light" w:hAnsi="Hind Light" w:cs="Hind Light"/>
          <w:sz w:val="20"/>
          <w:szCs w:val="20"/>
        </w:rPr>
        <w:t>Analysys</w:t>
      </w:r>
      <w:proofErr w:type="spellEnd"/>
      <w:r w:rsidR="0053040F">
        <w:rPr>
          <w:rFonts w:ascii="Hind Light" w:eastAsia="Hind Light" w:hAnsi="Hind Light" w:cs="Hind Light"/>
          <w:sz w:val="20"/>
          <w:szCs w:val="20"/>
        </w:rPr>
        <w:t xml:space="preserve"> Mason on the e</w:t>
      </w:r>
      <w:r w:rsidRPr="00465BEA">
        <w:rPr>
          <w:rFonts w:ascii="Hind Light" w:eastAsia="Hind Light" w:hAnsi="Hind Light" w:cs="Hind Light"/>
          <w:sz w:val="20"/>
          <w:szCs w:val="20"/>
        </w:rPr>
        <w:t xml:space="preserve">conomic impact of competition policy enforcement on </w:t>
      </w:r>
      <w:r w:rsidRPr="00465BEA">
        <w:rPr>
          <w:rFonts w:ascii="Hind Light" w:eastAsia="Hind Light" w:hAnsi="Hind Light" w:cs="Hind Light"/>
          <w:sz w:val="20"/>
          <w:szCs w:val="20"/>
        </w:rPr>
        <w:lastRenderedPageBreak/>
        <w:t xml:space="preserve">the functioning of </w:t>
      </w:r>
      <w:r w:rsidR="00807FBB">
        <w:rPr>
          <w:rFonts w:ascii="Hind Light" w:eastAsia="Hind Light" w:hAnsi="Hind Light" w:cs="Hind Light"/>
          <w:sz w:val="20"/>
          <w:szCs w:val="20"/>
        </w:rPr>
        <w:t>telecoms markets in the EU. The</w:t>
      </w:r>
      <w:r w:rsidRPr="00465BEA">
        <w:rPr>
          <w:rFonts w:ascii="Hind Light" w:eastAsia="Hind Light" w:hAnsi="Hind Light" w:cs="Hind Light"/>
          <w:sz w:val="20"/>
          <w:szCs w:val="20"/>
        </w:rPr>
        <w:t xml:space="preserve"> report provides an ex-post evaluation of competition policy enforcement in the European telecoms markets over the past 15 years, analysing three different case studies (the German aid schemes to bring broadband to rural areas, the </w:t>
      </w:r>
      <w:proofErr w:type="spellStart"/>
      <w:r w:rsidRPr="00465BEA">
        <w:rPr>
          <w:rFonts w:ascii="Hind Light" w:eastAsia="Hind Light" w:hAnsi="Hind Light" w:cs="Hind Light"/>
          <w:i/>
          <w:sz w:val="20"/>
          <w:szCs w:val="20"/>
        </w:rPr>
        <w:t>Telekomunikacja</w:t>
      </w:r>
      <w:proofErr w:type="spellEnd"/>
      <w:r w:rsidRPr="00465BEA">
        <w:rPr>
          <w:rFonts w:ascii="Hind Light" w:eastAsia="Hind Light" w:hAnsi="Hind Light" w:cs="Hind Light"/>
          <w:i/>
          <w:sz w:val="20"/>
          <w:szCs w:val="20"/>
        </w:rPr>
        <w:t xml:space="preserve"> </w:t>
      </w:r>
      <w:proofErr w:type="spellStart"/>
      <w:r w:rsidRPr="00465BEA">
        <w:rPr>
          <w:rFonts w:ascii="Hind Light" w:eastAsia="Hind Light" w:hAnsi="Hind Light" w:cs="Hind Light"/>
          <w:i/>
          <w:sz w:val="20"/>
          <w:szCs w:val="20"/>
        </w:rPr>
        <w:t>Polska</w:t>
      </w:r>
      <w:proofErr w:type="spellEnd"/>
      <w:r w:rsidRPr="00465BEA">
        <w:rPr>
          <w:rFonts w:ascii="Hind Light" w:eastAsia="Hind Light" w:hAnsi="Hind Light" w:cs="Hind Light"/>
          <w:sz w:val="20"/>
          <w:szCs w:val="20"/>
        </w:rPr>
        <w:t xml:space="preserve"> antitrust case, and the T-Mobile/Orange UK merger case).</w:t>
      </w:r>
    </w:p>
    <w:p w14:paraId="7812458A" w14:textId="77777777" w:rsidR="00BB4A0E" w:rsidRPr="00465BEA" w:rsidRDefault="0053040F" w:rsidP="00BB4A0E">
      <w:pPr>
        <w:pStyle w:val="Pardeliste"/>
        <w:numPr>
          <w:ilvl w:val="0"/>
          <w:numId w:val="5"/>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report</w:t>
      </w:r>
      <w:r w:rsidR="00BB4A0E" w:rsidRPr="00465BEA">
        <w:rPr>
          <w:rFonts w:ascii="Hind Light" w:eastAsia="Hind Light" w:hAnsi="Hind Light" w:cs="Hind Light"/>
          <w:sz w:val="20"/>
          <w:szCs w:val="20"/>
        </w:rPr>
        <w:t xml:space="preserve"> shows that telecoms services have become widely diffused in the most recent years: fixed markets have witnessed a greater deployment of Next Generation Access services and enhancement of service quality; mobile markets have been characterised by more advanced technologies, such as the 4G networks.</w:t>
      </w:r>
    </w:p>
    <w:p w14:paraId="7002A868" w14:textId="77777777" w:rsidR="009F68FF" w:rsidRPr="00BB4A0E" w:rsidRDefault="009F68FF" w:rsidP="009F68FF">
      <w:pPr>
        <w:pStyle w:val="Pardeliste"/>
        <w:spacing w:after="200" w:line="280" w:lineRule="exact"/>
        <w:ind w:left="643"/>
        <w:jc w:val="both"/>
        <w:rPr>
          <w:rFonts w:ascii="Hind Light" w:eastAsia="Hind Light" w:hAnsi="Hind Light" w:cs="Hind Light"/>
          <w:sz w:val="20"/>
          <w:szCs w:val="20"/>
        </w:rPr>
      </w:pPr>
    </w:p>
    <w:p w14:paraId="31037F90" w14:textId="77777777" w:rsidR="0094598F" w:rsidRPr="009D362C" w:rsidRDefault="0094598F" w:rsidP="00A90D37">
      <w:pPr>
        <w:spacing w:after="200" w:line="280" w:lineRule="exact"/>
        <w:jc w:val="both"/>
        <w:rPr>
          <w:rFonts w:ascii="Hind Light" w:eastAsia="Hind Light" w:hAnsi="Hind Light" w:cs="Hind Light"/>
          <w:color w:val="3A82E4"/>
          <w:lang w:val="en-US"/>
        </w:rPr>
      </w:pPr>
      <w:r w:rsidRPr="009D362C">
        <w:rPr>
          <w:rFonts w:ascii="Hind Light" w:eastAsia="Hind Light" w:hAnsi="Hind Light" w:cs="Hind Light"/>
          <w:color w:val="3A82E4"/>
          <w:lang w:val="en-US"/>
        </w:rPr>
        <w:t xml:space="preserve">Trust </w:t>
      </w:r>
    </w:p>
    <w:p w14:paraId="6E4192CC" w14:textId="77777777" w:rsidR="00C56F6C" w:rsidRPr="00465BEA" w:rsidRDefault="00C56F6C" w:rsidP="00C56F6C">
      <w:pPr>
        <w:spacing w:line="280" w:lineRule="exact"/>
        <w:jc w:val="both"/>
        <w:rPr>
          <w:rFonts w:ascii="Hind Light" w:eastAsia="Hind Light" w:hAnsi="Hind Light" w:cs="Hind Light"/>
          <w:b/>
          <w:sz w:val="20"/>
          <w:szCs w:val="20"/>
          <w:lang w:val="en-US"/>
        </w:rPr>
      </w:pPr>
      <w:r w:rsidRPr="00465BEA">
        <w:rPr>
          <w:rFonts w:ascii="Hind Light" w:eastAsia="Hind Light" w:hAnsi="Hind Light" w:cs="Hind Light"/>
          <w:b/>
          <w:sz w:val="20"/>
          <w:szCs w:val="20"/>
        </w:rPr>
        <w:t>EU: A</w:t>
      </w:r>
      <w:r w:rsidR="0053040F">
        <w:rPr>
          <w:rFonts w:ascii="Hind Light" w:eastAsia="Hind Light" w:hAnsi="Hind Light" w:cs="Hind Light"/>
          <w:b/>
          <w:sz w:val="20"/>
          <w:szCs w:val="20"/>
        </w:rPr>
        <w:t xml:space="preserve">rticle </w:t>
      </w:r>
      <w:r w:rsidRPr="00465BEA">
        <w:rPr>
          <w:rFonts w:ascii="Hind Light" w:eastAsia="Hind Light" w:hAnsi="Hind Light" w:cs="Hind Light"/>
          <w:b/>
          <w:sz w:val="20"/>
          <w:szCs w:val="20"/>
        </w:rPr>
        <w:t>29</w:t>
      </w:r>
      <w:r w:rsidR="0053040F">
        <w:rPr>
          <w:rFonts w:ascii="Hind Light" w:eastAsia="Hind Light" w:hAnsi="Hind Light" w:cs="Hind Light"/>
          <w:b/>
          <w:sz w:val="20"/>
          <w:szCs w:val="20"/>
        </w:rPr>
        <w:t xml:space="preserve"> </w:t>
      </w:r>
      <w:r w:rsidRPr="00465BEA">
        <w:rPr>
          <w:rFonts w:ascii="Hind Light" w:eastAsia="Hind Light" w:hAnsi="Hind Light" w:cs="Hind Light"/>
          <w:b/>
          <w:sz w:val="20"/>
          <w:szCs w:val="20"/>
        </w:rPr>
        <w:t>W</w:t>
      </w:r>
      <w:r w:rsidR="0053040F">
        <w:rPr>
          <w:rFonts w:ascii="Hind Light" w:eastAsia="Hind Light" w:hAnsi="Hind Light" w:cs="Hind Light"/>
          <w:b/>
          <w:sz w:val="20"/>
          <w:szCs w:val="20"/>
        </w:rPr>
        <w:t xml:space="preserve">orking </w:t>
      </w:r>
      <w:r w:rsidRPr="00465BEA">
        <w:rPr>
          <w:rFonts w:ascii="Hind Light" w:eastAsia="Hind Light" w:hAnsi="Hind Light" w:cs="Hind Light"/>
          <w:b/>
          <w:sz w:val="20"/>
          <w:szCs w:val="20"/>
        </w:rPr>
        <w:t>P</w:t>
      </w:r>
      <w:r w:rsidR="0053040F">
        <w:rPr>
          <w:rFonts w:ascii="Hind Light" w:eastAsia="Hind Light" w:hAnsi="Hind Light" w:cs="Hind Light"/>
          <w:b/>
          <w:sz w:val="20"/>
          <w:szCs w:val="20"/>
        </w:rPr>
        <w:t>arty (A29WP)</w:t>
      </w:r>
      <w:r w:rsidRPr="00465BEA">
        <w:rPr>
          <w:rFonts w:ascii="Hind Light" w:eastAsia="Hind Light" w:hAnsi="Hind Light" w:cs="Hind Light"/>
          <w:b/>
          <w:sz w:val="20"/>
          <w:szCs w:val="20"/>
        </w:rPr>
        <w:t xml:space="preserve"> letter to European Commission on EU-US Privacy Shield</w:t>
      </w:r>
    </w:p>
    <w:p w14:paraId="64A993FE" w14:textId="77777777" w:rsidR="00C56F6C" w:rsidRPr="00465BEA" w:rsidRDefault="00C56F6C" w:rsidP="00D42367">
      <w:pPr>
        <w:pStyle w:val="Pardeliste"/>
        <w:numPr>
          <w:ilvl w:val="0"/>
          <w:numId w:val="6"/>
        </w:numPr>
        <w:spacing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 xml:space="preserve">On June 15, the </w:t>
      </w:r>
      <w:r w:rsidR="0053040F">
        <w:rPr>
          <w:rFonts w:ascii="Hind Light" w:eastAsia="Hind Light" w:hAnsi="Hind Light" w:cs="Hind Light"/>
          <w:sz w:val="20"/>
          <w:szCs w:val="20"/>
        </w:rPr>
        <w:t>A29WP</w:t>
      </w:r>
      <w:r w:rsidRPr="00465BEA">
        <w:rPr>
          <w:rFonts w:ascii="Hind Light" w:eastAsia="Hind Light" w:hAnsi="Hind Light" w:cs="Hind Light"/>
          <w:sz w:val="20"/>
          <w:szCs w:val="20"/>
        </w:rPr>
        <w:t xml:space="preserve"> sent a </w:t>
      </w:r>
      <w:hyperlink r:id="rId11" w:history="1">
        <w:r w:rsidRPr="00465BEA">
          <w:rPr>
            <w:rStyle w:val="Lienhypertexte"/>
            <w:rFonts w:ascii="Hind Light" w:eastAsia="Hind Light" w:hAnsi="Hind Light" w:cs="Hind Light"/>
            <w:sz w:val="20"/>
            <w:szCs w:val="20"/>
          </w:rPr>
          <w:t>letter</w:t>
        </w:r>
      </w:hyperlink>
      <w:r w:rsidRPr="00465BEA">
        <w:rPr>
          <w:rFonts w:ascii="Hind Light" w:eastAsia="Hind Light" w:hAnsi="Hind Light" w:cs="Hind Light"/>
          <w:sz w:val="20"/>
          <w:szCs w:val="20"/>
        </w:rPr>
        <w:t xml:space="preserve"> to Commissioner for Justice, Consumers and Gender Equality Vera Jourova</w:t>
      </w:r>
      <w:r w:rsidR="0053040F">
        <w:rPr>
          <w:rFonts w:ascii="Hind Light" w:eastAsia="Hind Light" w:hAnsi="Hind Light" w:cs="Hind Light"/>
          <w:sz w:val="20"/>
          <w:szCs w:val="20"/>
        </w:rPr>
        <w:t xml:space="preserve"> with its views and recommendation on the 1</w:t>
      </w:r>
      <w:r w:rsidR="0053040F" w:rsidRPr="0053040F">
        <w:rPr>
          <w:rFonts w:ascii="Hind Light" w:eastAsia="Hind Light" w:hAnsi="Hind Light" w:cs="Hind Light"/>
          <w:sz w:val="20"/>
          <w:szCs w:val="20"/>
          <w:vertAlign w:val="superscript"/>
        </w:rPr>
        <w:t>st</w:t>
      </w:r>
      <w:r w:rsidR="0053040F">
        <w:rPr>
          <w:rFonts w:ascii="Hind Light" w:eastAsia="Hind Light" w:hAnsi="Hind Light" w:cs="Hind Light"/>
          <w:sz w:val="20"/>
          <w:szCs w:val="20"/>
        </w:rPr>
        <w:t xml:space="preserve"> annual review of the EU-US Privacy Shield</w:t>
      </w:r>
      <w:r w:rsidR="00807FBB">
        <w:rPr>
          <w:rFonts w:ascii="Hind Light" w:eastAsia="Hind Light" w:hAnsi="Hind Light" w:cs="Hind Light"/>
          <w:sz w:val="20"/>
          <w:szCs w:val="20"/>
        </w:rPr>
        <w:t xml:space="preserve"> to happen in September</w:t>
      </w:r>
      <w:r w:rsidR="0053040F">
        <w:rPr>
          <w:rFonts w:ascii="Hind Light" w:eastAsia="Hind Light" w:hAnsi="Hind Light" w:cs="Hind Light"/>
          <w:sz w:val="20"/>
          <w:szCs w:val="20"/>
        </w:rPr>
        <w:t>.</w:t>
      </w:r>
      <w:r w:rsidRPr="00465BEA">
        <w:rPr>
          <w:rFonts w:ascii="Hind Light" w:eastAsia="Hind Light" w:hAnsi="Hind Light" w:cs="Hind Light"/>
          <w:sz w:val="20"/>
          <w:szCs w:val="20"/>
        </w:rPr>
        <w:t xml:space="preserve"> </w:t>
      </w:r>
    </w:p>
    <w:p w14:paraId="589F6917" w14:textId="77777777" w:rsidR="00C56F6C" w:rsidRPr="00465BEA" w:rsidRDefault="00C56F6C" w:rsidP="00D42367">
      <w:pPr>
        <w:pStyle w:val="Pardeliste"/>
        <w:numPr>
          <w:ilvl w:val="0"/>
          <w:numId w:val="6"/>
        </w:numPr>
        <w:spacing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The A29WP emphasized that the review is a f</w:t>
      </w:r>
      <w:r w:rsidR="00807FBB">
        <w:rPr>
          <w:rFonts w:ascii="Hind Light" w:eastAsia="Hind Light" w:hAnsi="Hind Light" w:cs="Hind Light"/>
          <w:sz w:val="20"/>
          <w:szCs w:val="20"/>
        </w:rPr>
        <w:t>act-finding mission and that it should obtain the</w:t>
      </w:r>
      <w:r w:rsidRPr="00465BEA">
        <w:rPr>
          <w:rFonts w:ascii="Hind Light" w:eastAsia="Hind Light" w:hAnsi="Hind Light" w:cs="Hind Light"/>
          <w:sz w:val="20"/>
          <w:szCs w:val="20"/>
        </w:rPr>
        <w:t xml:space="preserve"> necessary evidence t</w:t>
      </w:r>
      <w:r w:rsidR="0053040F">
        <w:rPr>
          <w:rFonts w:ascii="Hind Light" w:eastAsia="Hind Light" w:hAnsi="Hind Light" w:cs="Hind Light"/>
          <w:sz w:val="20"/>
          <w:szCs w:val="20"/>
        </w:rPr>
        <w:t>hat</w:t>
      </w:r>
      <w:r w:rsidRPr="00465BEA">
        <w:rPr>
          <w:rFonts w:ascii="Hind Light" w:eastAsia="Hind Light" w:hAnsi="Hind Light" w:cs="Hind Light"/>
          <w:sz w:val="20"/>
          <w:szCs w:val="20"/>
        </w:rPr>
        <w:t xml:space="preserve"> demonstrate</w:t>
      </w:r>
      <w:r w:rsidR="00807FBB">
        <w:rPr>
          <w:rFonts w:ascii="Hind Light" w:eastAsia="Hind Light" w:hAnsi="Hind Light" w:cs="Hind Light"/>
          <w:sz w:val="20"/>
          <w:szCs w:val="20"/>
        </w:rPr>
        <w:t xml:space="preserve">s the strength </w:t>
      </w:r>
      <w:r w:rsidRPr="00465BEA">
        <w:rPr>
          <w:rFonts w:ascii="Hind Light" w:eastAsia="Hind Light" w:hAnsi="Hind Light" w:cs="Hind Light"/>
          <w:sz w:val="20"/>
          <w:szCs w:val="20"/>
        </w:rPr>
        <w:t>of the Privacy</w:t>
      </w:r>
      <w:r w:rsidR="0053040F">
        <w:rPr>
          <w:rFonts w:ascii="Hind Light" w:eastAsia="Hind Light" w:hAnsi="Hind Light" w:cs="Hind Light"/>
          <w:sz w:val="20"/>
          <w:szCs w:val="20"/>
        </w:rPr>
        <w:t xml:space="preserve"> Shield</w:t>
      </w:r>
      <w:r w:rsidRPr="00465BEA">
        <w:rPr>
          <w:rFonts w:ascii="Hind Light" w:eastAsia="Hind Light" w:hAnsi="Hind Light" w:cs="Hind Light"/>
          <w:sz w:val="20"/>
          <w:szCs w:val="20"/>
        </w:rPr>
        <w:t xml:space="preserve">. </w:t>
      </w:r>
    </w:p>
    <w:p w14:paraId="768F6DD2" w14:textId="77777777" w:rsidR="00C56F6C" w:rsidRPr="00465BEA" w:rsidRDefault="00C56F6C" w:rsidP="00C56F6C">
      <w:pPr>
        <w:spacing w:line="280" w:lineRule="exact"/>
        <w:ind w:left="360"/>
        <w:jc w:val="both"/>
        <w:rPr>
          <w:rFonts w:ascii="Hind Light" w:eastAsia="Hind Light" w:hAnsi="Hind Light" w:cs="Hind Light"/>
          <w:sz w:val="20"/>
          <w:szCs w:val="20"/>
        </w:rPr>
      </w:pPr>
    </w:p>
    <w:p w14:paraId="777502A7" w14:textId="77777777" w:rsidR="00A178CE" w:rsidRPr="00465BEA" w:rsidRDefault="00A178CE" w:rsidP="00A178CE">
      <w:pPr>
        <w:spacing w:line="280" w:lineRule="exact"/>
        <w:jc w:val="both"/>
        <w:rPr>
          <w:rFonts w:ascii="Hind Light" w:eastAsia="Hind Light" w:hAnsi="Hind Light" w:cs="Hind Light"/>
          <w:sz w:val="20"/>
          <w:szCs w:val="20"/>
        </w:rPr>
      </w:pPr>
      <w:r w:rsidRPr="00465BEA">
        <w:rPr>
          <w:rFonts w:ascii="Hind Light" w:eastAsia="Hind Light" w:hAnsi="Hind Light" w:cs="Hind Light"/>
          <w:b/>
          <w:sz w:val="20"/>
          <w:szCs w:val="20"/>
        </w:rPr>
        <w:t xml:space="preserve">EU: </w:t>
      </w:r>
      <w:r w:rsidR="00176F7C" w:rsidRPr="00465BEA">
        <w:rPr>
          <w:rFonts w:ascii="Hind Light" w:eastAsia="Hind Light" w:hAnsi="Hind Light" w:cs="Hind Light"/>
          <w:b/>
          <w:sz w:val="20"/>
          <w:szCs w:val="20"/>
        </w:rPr>
        <w:t>Brexit: what’s at stake for the digital economy?</w:t>
      </w:r>
    </w:p>
    <w:p w14:paraId="5EF3BA20" w14:textId="77777777" w:rsidR="00574DA8" w:rsidRPr="00465BEA" w:rsidRDefault="00176F7C" w:rsidP="00D42367">
      <w:pPr>
        <w:pStyle w:val="Pardeliste"/>
        <w:numPr>
          <w:ilvl w:val="0"/>
          <w:numId w:val="5"/>
        </w:numPr>
        <w:spacing w:after="200"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 xml:space="preserve">To keep its </w:t>
      </w:r>
      <w:r w:rsidR="0053040F">
        <w:rPr>
          <w:rFonts w:ascii="Hind Light" w:eastAsia="Hind Light" w:hAnsi="Hind Light" w:cs="Hind Light"/>
          <w:sz w:val="20"/>
          <w:szCs w:val="20"/>
        </w:rPr>
        <w:t>position as an enabler of</w:t>
      </w:r>
      <w:r w:rsidRPr="00465BEA">
        <w:rPr>
          <w:rFonts w:ascii="Hind Light" w:eastAsia="Hind Light" w:hAnsi="Hind Light" w:cs="Hind Light"/>
          <w:sz w:val="20"/>
          <w:szCs w:val="20"/>
        </w:rPr>
        <w:t xml:space="preserve"> data innovation, the UK will have to negotiate ways to transfer data smoothly to and from the EU. UK surveillan</w:t>
      </w:r>
      <w:r w:rsidR="00807FBB">
        <w:rPr>
          <w:rFonts w:ascii="Hind Light" w:eastAsia="Hind Light" w:hAnsi="Hind Light" w:cs="Hind Light"/>
          <w:sz w:val="20"/>
          <w:szCs w:val="20"/>
        </w:rPr>
        <w:t>ce practices could be a problem</w:t>
      </w:r>
      <w:r w:rsidRPr="00465BEA">
        <w:rPr>
          <w:rFonts w:ascii="Hind Light" w:eastAsia="Hind Light" w:hAnsi="Hind Light" w:cs="Hind Light"/>
          <w:sz w:val="20"/>
          <w:szCs w:val="20"/>
        </w:rPr>
        <w:t>.</w:t>
      </w:r>
      <w:r w:rsidR="0053040F">
        <w:rPr>
          <w:rFonts w:ascii="Hind Light" w:eastAsia="Hind Light" w:hAnsi="Hind Light" w:cs="Hind Light"/>
          <w:sz w:val="20"/>
          <w:szCs w:val="20"/>
        </w:rPr>
        <w:t xml:space="preserve"> </w:t>
      </w:r>
      <w:r w:rsidR="00807FBB">
        <w:rPr>
          <w:rFonts w:ascii="Hind Light" w:eastAsia="Hind Light" w:hAnsi="Hind Light" w:cs="Hind Light"/>
          <w:sz w:val="20"/>
          <w:szCs w:val="20"/>
        </w:rPr>
        <w:t>Digital innovations in the EU also fear the negative impact of an EU without its most digital driven and pro-business Member State</w:t>
      </w:r>
      <w:r w:rsidRPr="00465BEA">
        <w:rPr>
          <w:rFonts w:ascii="Hind Light" w:eastAsia="Hind Light" w:hAnsi="Hind Light" w:cs="Hind Light"/>
          <w:sz w:val="20"/>
          <w:szCs w:val="20"/>
        </w:rPr>
        <w:t>.</w:t>
      </w:r>
    </w:p>
    <w:p w14:paraId="47384866" w14:textId="77777777" w:rsidR="00176F7C" w:rsidRPr="00465BEA" w:rsidRDefault="00176F7C" w:rsidP="00D42367">
      <w:pPr>
        <w:pStyle w:val="Pardeliste"/>
        <w:numPr>
          <w:ilvl w:val="0"/>
          <w:numId w:val="5"/>
        </w:numPr>
        <w:spacing w:after="200" w:line="280" w:lineRule="exact"/>
        <w:jc w:val="both"/>
        <w:rPr>
          <w:rFonts w:ascii="Hind Light" w:eastAsia="Hind Light" w:hAnsi="Hind Light" w:cs="Hind Light"/>
          <w:sz w:val="20"/>
          <w:szCs w:val="20"/>
        </w:rPr>
      </w:pPr>
      <w:proofErr w:type="spellStart"/>
      <w:r w:rsidRPr="00465BEA">
        <w:rPr>
          <w:rFonts w:ascii="Hind Light" w:eastAsia="Hind Light" w:hAnsi="Hind Light" w:cs="Hind Light"/>
          <w:sz w:val="20"/>
          <w:szCs w:val="20"/>
        </w:rPr>
        <w:t>Gila</w:t>
      </w:r>
      <w:proofErr w:type="spellEnd"/>
      <w:r w:rsidRPr="00465BEA">
        <w:rPr>
          <w:rFonts w:ascii="Hind Light" w:eastAsia="Hind Light" w:hAnsi="Hind Light" w:cs="Hind Light"/>
          <w:sz w:val="20"/>
          <w:szCs w:val="20"/>
        </w:rPr>
        <w:t xml:space="preserve"> Sacks, director for dig</w:t>
      </w:r>
      <w:r w:rsidR="00807FBB">
        <w:rPr>
          <w:rFonts w:ascii="Hind Light" w:eastAsia="Hind Light" w:hAnsi="Hind Light" w:cs="Hind Light"/>
          <w:sz w:val="20"/>
          <w:szCs w:val="20"/>
        </w:rPr>
        <w:t>ital and tech policy at the UK’s Department of Culture, Media and S</w:t>
      </w:r>
      <w:r w:rsidRPr="00465BEA">
        <w:rPr>
          <w:rFonts w:ascii="Hind Light" w:eastAsia="Hind Light" w:hAnsi="Hind Light" w:cs="Hind Light"/>
          <w:sz w:val="20"/>
          <w:szCs w:val="20"/>
        </w:rPr>
        <w:t xml:space="preserve">ports, will support the </w:t>
      </w:r>
      <w:r w:rsidR="0053040F">
        <w:rPr>
          <w:rFonts w:ascii="Hind Light" w:eastAsia="Hind Light" w:hAnsi="Hind Light" w:cs="Hind Light"/>
          <w:sz w:val="20"/>
          <w:szCs w:val="20"/>
        </w:rPr>
        <w:t xml:space="preserve">UK’s Department for Exiting the EU with expertise. </w:t>
      </w:r>
      <w:r w:rsidR="003D057F">
        <w:rPr>
          <w:rFonts w:ascii="Hind Light" w:eastAsia="Hind Light" w:hAnsi="Hind Light" w:cs="Hind Light"/>
          <w:sz w:val="20"/>
          <w:szCs w:val="20"/>
        </w:rPr>
        <w:t xml:space="preserve">François </w:t>
      </w:r>
      <w:proofErr w:type="spellStart"/>
      <w:r w:rsidR="003D057F">
        <w:rPr>
          <w:rFonts w:ascii="Hind Light" w:eastAsia="Hind Light" w:hAnsi="Hind Light" w:cs="Hind Light"/>
          <w:sz w:val="20"/>
          <w:szCs w:val="20"/>
        </w:rPr>
        <w:t>Arbault</w:t>
      </w:r>
      <w:proofErr w:type="spellEnd"/>
      <w:r w:rsidR="003D057F">
        <w:rPr>
          <w:rFonts w:ascii="Hind Light" w:eastAsia="Hind Light" w:hAnsi="Hind Light" w:cs="Hind Light"/>
          <w:sz w:val="20"/>
          <w:szCs w:val="20"/>
        </w:rPr>
        <w:t>, an official at the E</w:t>
      </w:r>
      <w:r w:rsidR="00807FBB">
        <w:rPr>
          <w:rFonts w:ascii="Hind Light" w:eastAsia="Hind Light" w:hAnsi="Hind Light" w:cs="Hind Light"/>
          <w:sz w:val="20"/>
          <w:szCs w:val="20"/>
        </w:rPr>
        <w:t xml:space="preserve">uropean </w:t>
      </w:r>
      <w:r w:rsidR="003D057F">
        <w:rPr>
          <w:rFonts w:ascii="Hind Light" w:eastAsia="Hind Light" w:hAnsi="Hind Light" w:cs="Hind Light"/>
          <w:sz w:val="20"/>
          <w:szCs w:val="20"/>
        </w:rPr>
        <w:t>C</w:t>
      </w:r>
      <w:r w:rsidR="00807FBB">
        <w:rPr>
          <w:rFonts w:ascii="Hind Light" w:eastAsia="Hind Light" w:hAnsi="Hind Light" w:cs="Hind Light"/>
          <w:sz w:val="20"/>
          <w:szCs w:val="20"/>
        </w:rPr>
        <w:t>ommission</w:t>
      </w:r>
      <w:r w:rsidR="003D057F">
        <w:rPr>
          <w:rFonts w:ascii="Hind Light" w:eastAsia="Hind Light" w:hAnsi="Hind Light" w:cs="Hind Light"/>
          <w:sz w:val="20"/>
          <w:szCs w:val="20"/>
        </w:rPr>
        <w:t xml:space="preserve"> dealing with industrial matters, </w:t>
      </w:r>
      <w:r w:rsidRPr="00465BEA">
        <w:rPr>
          <w:rFonts w:ascii="Hind Light" w:eastAsia="Hind Light" w:hAnsi="Hind Light" w:cs="Hind Light"/>
          <w:sz w:val="20"/>
          <w:szCs w:val="20"/>
        </w:rPr>
        <w:t xml:space="preserve">is </w:t>
      </w:r>
      <w:r w:rsidR="00807FBB">
        <w:rPr>
          <w:rFonts w:ascii="Hind Light" w:eastAsia="Hind Light" w:hAnsi="Hind Light" w:cs="Hind Light"/>
          <w:sz w:val="20"/>
          <w:szCs w:val="20"/>
        </w:rPr>
        <w:t xml:space="preserve">to </w:t>
      </w:r>
      <w:r w:rsidR="0053040F">
        <w:rPr>
          <w:rFonts w:ascii="Hind Light" w:eastAsia="Hind Light" w:hAnsi="Hind Light" w:cs="Hind Light"/>
          <w:sz w:val="20"/>
          <w:szCs w:val="20"/>
        </w:rPr>
        <w:t xml:space="preserve">provide similar input to the EU’s Brexit team headed by Michel </w:t>
      </w:r>
      <w:proofErr w:type="spellStart"/>
      <w:r w:rsidR="0053040F">
        <w:rPr>
          <w:rFonts w:ascii="Hind Light" w:eastAsia="Hind Light" w:hAnsi="Hind Light" w:cs="Hind Light"/>
          <w:sz w:val="20"/>
          <w:szCs w:val="20"/>
        </w:rPr>
        <w:t>Barnier</w:t>
      </w:r>
      <w:proofErr w:type="spellEnd"/>
      <w:r w:rsidR="0053040F">
        <w:rPr>
          <w:rFonts w:ascii="Hind Light" w:eastAsia="Hind Light" w:hAnsi="Hind Light" w:cs="Hind Light"/>
          <w:sz w:val="20"/>
          <w:szCs w:val="20"/>
        </w:rPr>
        <w:t>.</w:t>
      </w:r>
    </w:p>
    <w:p w14:paraId="553E44AC" w14:textId="77777777" w:rsidR="004A1A36" w:rsidRPr="00465BEA" w:rsidRDefault="00176F7C" w:rsidP="00176F7C">
      <w:pPr>
        <w:spacing w:line="280" w:lineRule="exact"/>
        <w:jc w:val="both"/>
        <w:rPr>
          <w:rFonts w:ascii="Hind Light" w:eastAsia="Hind Light" w:hAnsi="Hind Light" w:cs="Hind Light"/>
          <w:b/>
          <w:sz w:val="20"/>
          <w:szCs w:val="20"/>
        </w:rPr>
      </w:pPr>
      <w:r w:rsidRPr="00465BEA">
        <w:rPr>
          <w:rFonts w:ascii="Hind Light" w:eastAsia="Hind Light" w:hAnsi="Hind Light" w:cs="Hind Light"/>
          <w:b/>
          <w:sz w:val="20"/>
          <w:szCs w:val="20"/>
        </w:rPr>
        <w:t>EU</w:t>
      </w:r>
      <w:r w:rsidR="00276819" w:rsidRPr="00465BEA">
        <w:rPr>
          <w:rFonts w:ascii="Hind Light" w:eastAsia="Hind Light" w:hAnsi="Hind Light" w:cs="Hind Light"/>
          <w:b/>
          <w:sz w:val="20"/>
          <w:szCs w:val="20"/>
        </w:rPr>
        <w:t xml:space="preserve">: </w:t>
      </w:r>
      <w:r w:rsidRPr="00465BEA">
        <w:rPr>
          <w:rFonts w:ascii="Hind Light" w:eastAsia="Hind Light" w:hAnsi="Hind Light" w:cs="Hind Light"/>
          <w:b/>
          <w:sz w:val="20"/>
          <w:szCs w:val="20"/>
        </w:rPr>
        <w:t>Commission Vice President Ansip: “free association agreements are an area with great digital potential”</w:t>
      </w:r>
    </w:p>
    <w:p w14:paraId="50DD6F99" w14:textId="77777777" w:rsidR="00176F7C" w:rsidRPr="00465BEA" w:rsidRDefault="00176F7C" w:rsidP="00D42367">
      <w:pPr>
        <w:pStyle w:val="Pardeliste"/>
        <w:numPr>
          <w:ilvl w:val="0"/>
          <w:numId w:val="4"/>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 xml:space="preserve">In a </w:t>
      </w:r>
      <w:hyperlink r:id="rId12" w:history="1">
        <w:r w:rsidRPr="00465BEA">
          <w:rPr>
            <w:rStyle w:val="Lienhypertexte"/>
            <w:rFonts w:ascii="Hind Light" w:eastAsia="Hind Light" w:hAnsi="Hind Light" w:cs="Hind Light"/>
            <w:sz w:val="20"/>
            <w:szCs w:val="20"/>
          </w:rPr>
          <w:t>keynote speech</w:t>
        </w:r>
      </w:hyperlink>
      <w:r w:rsidRPr="00465BEA">
        <w:rPr>
          <w:rFonts w:ascii="Hind Light" w:eastAsia="Hind Light" w:hAnsi="Hind Light" w:cs="Hind Light"/>
          <w:sz w:val="20"/>
          <w:szCs w:val="20"/>
        </w:rPr>
        <w:t xml:space="preserve"> at the 2017 edition of the Digital Assembly, European Commission Vice-President Andrus Ansip </w:t>
      </w:r>
      <w:r w:rsidR="003D057F">
        <w:rPr>
          <w:rFonts w:ascii="Hind Light" w:eastAsia="Hind Light" w:hAnsi="Hind Light" w:cs="Hind Light"/>
          <w:sz w:val="20"/>
          <w:szCs w:val="20"/>
        </w:rPr>
        <w:t>indicated his support on</w:t>
      </w:r>
      <w:r w:rsidRPr="00465BEA">
        <w:rPr>
          <w:rFonts w:ascii="Hind Light" w:eastAsia="Hind Light" w:hAnsi="Hind Light" w:cs="Hind Light"/>
          <w:sz w:val="20"/>
          <w:szCs w:val="20"/>
        </w:rPr>
        <w:t xml:space="preserve"> trade in data, in goods and services and</w:t>
      </w:r>
      <w:r w:rsidR="009F68FF">
        <w:rPr>
          <w:rFonts w:ascii="Hind Light" w:eastAsia="Hind Light" w:hAnsi="Hind Light" w:cs="Hind Light"/>
          <w:sz w:val="20"/>
          <w:szCs w:val="20"/>
        </w:rPr>
        <w:t xml:space="preserve"> in</w:t>
      </w:r>
      <w:r w:rsidRPr="00465BEA">
        <w:rPr>
          <w:rFonts w:ascii="Hind Light" w:eastAsia="Hind Light" w:hAnsi="Hind Light" w:cs="Hind Light"/>
          <w:sz w:val="20"/>
          <w:szCs w:val="20"/>
        </w:rPr>
        <w:t xml:space="preserve"> securing cooperation in digital policies, particularly on cybersecurity. </w:t>
      </w:r>
    </w:p>
    <w:p w14:paraId="5A0F16C0" w14:textId="77777777" w:rsidR="003C16C7" w:rsidRPr="00465BEA" w:rsidRDefault="00176F7C" w:rsidP="00D42367">
      <w:pPr>
        <w:pStyle w:val="Pardeliste"/>
        <w:numPr>
          <w:ilvl w:val="0"/>
          <w:numId w:val="4"/>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VP Ansip said the European Commission is looking at possible adequacy decisions with key trading partners in Asia, starting with Japan and South Korea. The EU aims to ensu</w:t>
      </w:r>
      <w:r w:rsidR="003D057F">
        <w:rPr>
          <w:rFonts w:ascii="Hind Light" w:eastAsia="Hind Light" w:hAnsi="Hind Light" w:cs="Hind Light"/>
          <w:sz w:val="20"/>
          <w:szCs w:val="20"/>
        </w:rPr>
        <w:t>re that digital is included</w:t>
      </w:r>
      <w:r w:rsidRPr="00465BEA">
        <w:rPr>
          <w:rFonts w:ascii="Hind Light" w:eastAsia="Hind Light" w:hAnsi="Hind Light" w:cs="Hind Light"/>
          <w:sz w:val="20"/>
          <w:szCs w:val="20"/>
        </w:rPr>
        <w:t xml:space="preserve"> in ongoing trade negotiations with Mexico and the Mercosur countries.</w:t>
      </w:r>
    </w:p>
    <w:p w14:paraId="0FE8993F" w14:textId="77777777" w:rsidR="001B7B89" w:rsidRPr="00465BEA" w:rsidRDefault="001B7B89" w:rsidP="001B7B89">
      <w:pPr>
        <w:spacing w:line="280" w:lineRule="exact"/>
        <w:jc w:val="both"/>
        <w:rPr>
          <w:rFonts w:ascii="Hind Light" w:eastAsia="Hind Light" w:hAnsi="Hind Light" w:cs="Hind Light"/>
          <w:b/>
          <w:sz w:val="20"/>
          <w:szCs w:val="20"/>
        </w:rPr>
      </w:pPr>
      <w:r w:rsidRPr="00465BEA">
        <w:rPr>
          <w:rFonts w:ascii="Hind Light" w:eastAsia="Hind Light" w:hAnsi="Hind Light" w:cs="Hind Light"/>
          <w:b/>
          <w:sz w:val="20"/>
          <w:szCs w:val="20"/>
        </w:rPr>
        <w:t xml:space="preserve">EU: </w:t>
      </w:r>
      <w:r w:rsidR="00176F7C" w:rsidRPr="00465BEA">
        <w:rPr>
          <w:rFonts w:ascii="Hind Light" w:eastAsia="Hind Light" w:hAnsi="Hind Light" w:cs="Hind Light"/>
          <w:b/>
          <w:sz w:val="20"/>
          <w:szCs w:val="20"/>
        </w:rPr>
        <w:t>JURI exchanges with Commission Vice President Ansip</w:t>
      </w:r>
    </w:p>
    <w:p w14:paraId="694BC307" w14:textId="77777777" w:rsidR="00176F7C" w:rsidRPr="00465BEA" w:rsidRDefault="00176F7C" w:rsidP="00D42367">
      <w:pPr>
        <w:pStyle w:val="Pardeliste"/>
        <w:numPr>
          <w:ilvl w:val="0"/>
          <w:numId w:val="2"/>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 xml:space="preserve">On June 19, the European Parliament’s Committee on Legal Affairs (JURI) held an </w:t>
      </w:r>
      <w:hyperlink r:id="rId13" w:history="1">
        <w:r w:rsidRPr="00465BEA">
          <w:rPr>
            <w:rStyle w:val="Lienhypertexte"/>
            <w:rFonts w:ascii="Hind Light" w:eastAsia="Hind Light" w:hAnsi="Hind Light" w:cs="Hind Light"/>
            <w:sz w:val="20"/>
            <w:szCs w:val="20"/>
          </w:rPr>
          <w:t>exchange of views</w:t>
        </w:r>
      </w:hyperlink>
      <w:r w:rsidRPr="00465BEA">
        <w:rPr>
          <w:rFonts w:ascii="Hind Light" w:eastAsia="Hind Light" w:hAnsi="Hind Light" w:cs="Hind Light"/>
          <w:sz w:val="20"/>
          <w:szCs w:val="20"/>
        </w:rPr>
        <w:t xml:space="preserve"> with European Commissi</w:t>
      </w:r>
      <w:r w:rsidR="003D057F">
        <w:rPr>
          <w:rFonts w:ascii="Hind Light" w:eastAsia="Hind Light" w:hAnsi="Hind Light" w:cs="Hind Light"/>
          <w:sz w:val="20"/>
          <w:szCs w:val="20"/>
        </w:rPr>
        <w:t>on Vice President Andrus Ansip on the E</w:t>
      </w:r>
      <w:r w:rsidR="009F68FF">
        <w:rPr>
          <w:rFonts w:ascii="Hind Light" w:eastAsia="Hind Light" w:hAnsi="Hind Light" w:cs="Hind Light"/>
          <w:sz w:val="20"/>
          <w:szCs w:val="20"/>
        </w:rPr>
        <w:t xml:space="preserve">uropean </w:t>
      </w:r>
      <w:r w:rsidR="003D057F">
        <w:rPr>
          <w:rFonts w:ascii="Hind Light" w:eastAsia="Hind Light" w:hAnsi="Hind Light" w:cs="Hind Light"/>
          <w:sz w:val="20"/>
          <w:szCs w:val="20"/>
        </w:rPr>
        <w:t>C</w:t>
      </w:r>
      <w:r w:rsidR="009F68FF">
        <w:rPr>
          <w:rFonts w:ascii="Hind Light" w:eastAsia="Hind Light" w:hAnsi="Hind Light" w:cs="Hind Light"/>
          <w:sz w:val="20"/>
          <w:szCs w:val="20"/>
        </w:rPr>
        <w:t>ommission</w:t>
      </w:r>
      <w:r w:rsidR="003D057F">
        <w:rPr>
          <w:rFonts w:ascii="Hind Light" w:eastAsia="Hind Light" w:hAnsi="Hind Light" w:cs="Hind Light"/>
          <w:sz w:val="20"/>
          <w:szCs w:val="20"/>
        </w:rPr>
        <w:t>’s digital policies.</w:t>
      </w:r>
    </w:p>
    <w:p w14:paraId="1A85C5C7" w14:textId="77777777" w:rsidR="00176F7C" w:rsidRPr="00465BEA" w:rsidRDefault="003D057F" w:rsidP="00D42367">
      <w:pPr>
        <w:pStyle w:val="Pardeliste"/>
        <w:numPr>
          <w:ilvl w:val="0"/>
          <w:numId w:val="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VP Andrus </w:t>
      </w:r>
      <w:r w:rsidR="00176F7C" w:rsidRPr="00465BEA">
        <w:rPr>
          <w:rFonts w:ascii="Hind Light" w:eastAsia="Hind Light" w:hAnsi="Hind Light" w:cs="Hind Light"/>
          <w:sz w:val="20"/>
          <w:szCs w:val="20"/>
        </w:rPr>
        <w:t xml:space="preserve">Ansip argued that a full harmonisation of the rules governing digital contracts would help achieve a more comprehensive Digital Single Market in Europe. </w:t>
      </w:r>
    </w:p>
    <w:p w14:paraId="19011BCB" w14:textId="77777777" w:rsidR="009F68FF" w:rsidRPr="009F68FF" w:rsidRDefault="00176F7C" w:rsidP="009F68FF">
      <w:pPr>
        <w:pStyle w:val="Pardeliste"/>
        <w:numPr>
          <w:ilvl w:val="0"/>
          <w:numId w:val="2"/>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He also argued that in moving towards a digital single market, the European Commission has found the correct balance between ensuring privacy and safety</w:t>
      </w:r>
      <w:r w:rsidR="000B6A4A" w:rsidRPr="00465BEA">
        <w:rPr>
          <w:rFonts w:ascii="Hind Light" w:eastAsia="Hind Light" w:hAnsi="Hind Light" w:cs="Hind Light"/>
          <w:sz w:val="20"/>
          <w:szCs w:val="20"/>
        </w:rPr>
        <w:t>.</w:t>
      </w:r>
    </w:p>
    <w:p w14:paraId="5A93EC92" w14:textId="77777777" w:rsidR="00351215" w:rsidRDefault="00351215" w:rsidP="009833FE">
      <w:pPr>
        <w:spacing w:line="280" w:lineRule="exact"/>
        <w:jc w:val="both"/>
        <w:rPr>
          <w:rFonts w:ascii="Hind Light" w:eastAsia="Hind Light" w:hAnsi="Hind Light" w:cs="Hind Light"/>
          <w:b/>
          <w:sz w:val="20"/>
          <w:szCs w:val="20"/>
        </w:rPr>
      </w:pPr>
    </w:p>
    <w:p w14:paraId="77E79539" w14:textId="77777777" w:rsidR="00351215" w:rsidRDefault="00351215" w:rsidP="009833FE">
      <w:pPr>
        <w:spacing w:line="280" w:lineRule="exact"/>
        <w:jc w:val="both"/>
        <w:rPr>
          <w:rFonts w:ascii="Hind Light" w:eastAsia="Hind Light" w:hAnsi="Hind Light" w:cs="Hind Light"/>
          <w:b/>
          <w:sz w:val="20"/>
          <w:szCs w:val="20"/>
        </w:rPr>
      </w:pPr>
    </w:p>
    <w:p w14:paraId="0A549309" w14:textId="77777777" w:rsidR="009833FE" w:rsidRPr="00465BEA" w:rsidRDefault="009833FE" w:rsidP="009833FE">
      <w:pPr>
        <w:spacing w:line="280" w:lineRule="exact"/>
        <w:jc w:val="both"/>
        <w:rPr>
          <w:rFonts w:ascii="Hind Light" w:eastAsia="Hind Light" w:hAnsi="Hind Light" w:cs="Hind Light"/>
          <w:b/>
          <w:sz w:val="20"/>
          <w:szCs w:val="20"/>
        </w:rPr>
      </w:pPr>
      <w:bookmarkStart w:id="1" w:name="_GoBack"/>
      <w:bookmarkEnd w:id="1"/>
      <w:r w:rsidRPr="00465BEA">
        <w:rPr>
          <w:rFonts w:ascii="Hind Light" w:eastAsia="Hind Light" w:hAnsi="Hind Light" w:cs="Hind Light"/>
          <w:b/>
          <w:sz w:val="20"/>
          <w:szCs w:val="20"/>
        </w:rPr>
        <w:lastRenderedPageBreak/>
        <w:t xml:space="preserve">EU: </w:t>
      </w:r>
      <w:r w:rsidRPr="009833FE">
        <w:rPr>
          <w:rFonts w:ascii="Hind Light" w:eastAsia="Hind Light" w:hAnsi="Hind Light" w:cs="Hind Light"/>
          <w:b/>
          <w:sz w:val="20"/>
          <w:szCs w:val="20"/>
        </w:rPr>
        <w:t>European Parliament: need for a digital trade strategy</w:t>
      </w:r>
    </w:p>
    <w:p w14:paraId="69998653" w14:textId="77777777" w:rsidR="009833FE" w:rsidRPr="009F68FF" w:rsidRDefault="009833FE" w:rsidP="009F68FF">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On</w:t>
      </w:r>
      <w:r w:rsidRPr="009833FE">
        <w:rPr>
          <w:rFonts w:ascii="Hind Light" w:eastAsia="Hind Light" w:hAnsi="Hind Light" w:cs="Hind Light"/>
          <w:sz w:val="20"/>
          <w:szCs w:val="20"/>
        </w:rPr>
        <w:t xml:space="preserve"> June</w:t>
      </w:r>
      <w:r>
        <w:rPr>
          <w:rFonts w:ascii="Hind Light" w:eastAsia="Hind Light" w:hAnsi="Hind Light" w:cs="Hind Light"/>
          <w:sz w:val="20"/>
          <w:szCs w:val="20"/>
        </w:rPr>
        <w:t xml:space="preserve"> 19, the European Parliament Committee on International Trade (</w:t>
      </w:r>
      <w:r w:rsidRPr="009833FE">
        <w:rPr>
          <w:rFonts w:ascii="Hind Light" w:eastAsia="Hind Light" w:hAnsi="Hind Light" w:cs="Hind Light"/>
          <w:sz w:val="20"/>
          <w:szCs w:val="20"/>
        </w:rPr>
        <w:t>INTA</w:t>
      </w:r>
      <w:r>
        <w:rPr>
          <w:rFonts w:ascii="Hind Light" w:eastAsia="Hind Light" w:hAnsi="Hind Light" w:cs="Hind Light"/>
          <w:sz w:val="20"/>
          <w:szCs w:val="20"/>
        </w:rPr>
        <w:t>)</w:t>
      </w:r>
      <w:r w:rsidRPr="009833FE">
        <w:rPr>
          <w:rFonts w:ascii="Hind Light" w:eastAsia="Hind Light" w:hAnsi="Hind Light" w:cs="Hind Light"/>
          <w:sz w:val="20"/>
          <w:szCs w:val="20"/>
        </w:rPr>
        <w:t xml:space="preserve"> members discussed </w:t>
      </w:r>
      <w:r w:rsidR="009F68FF">
        <w:rPr>
          <w:rFonts w:ascii="Hind Light" w:eastAsia="Hind Light" w:hAnsi="Hind Light" w:cs="Hind Light"/>
          <w:sz w:val="20"/>
          <w:szCs w:val="20"/>
        </w:rPr>
        <w:t xml:space="preserve">a report on digital trade </w:t>
      </w:r>
      <w:r w:rsidRPr="009833FE">
        <w:rPr>
          <w:rFonts w:ascii="Hind Light" w:eastAsia="Hind Light" w:hAnsi="Hind Light" w:cs="Hind Light"/>
          <w:sz w:val="20"/>
          <w:szCs w:val="20"/>
        </w:rPr>
        <w:t xml:space="preserve">presented by rapporteur </w:t>
      </w:r>
      <w:proofErr w:type="spellStart"/>
      <w:r w:rsidRPr="009833FE">
        <w:rPr>
          <w:rFonts w:ascii="Hind Light" w:eastAsia="Hind Light" w:hAnsi="Hind Light" w:cs="Hind Light"/>
          <w:sz w:val="20"/>
          <w:szCs w:val="20"/>
        </w:rPr>
        <w:t>Marietje</w:t>
      </w:r>
      <w:proofErr w:type="spellEnd"/>
      <w:r w:rsidRPr="009833FE">
        <w:rPr>
          <w:rFonts w:ascii="Hind Light" w:eastAsia="Hind Light" w:hAnsi="Hind Light" w:cs="Hind Light"/>
          <w:sz w:val="20"/>
          <w:szCs w:val="20"/>
        </w:rPr>
        <w:t xml:space="preserve"> </w:t>
      </w:r>
      <w:proofErr w:type="spellStart"/>
      <w:r w:rsidRPr="009833FE">
        <w:rPr>
          <w:rFonts w:ascii="Hind Light" w:eastAsia="Hind Light" w:hAnsi="Hind Light" w:cs="Hind Light"/>
          <w:sz w:val="20"/>
          <w:szCs w:val="20"/>
        </w:rPr>
        <w:t>Schaake</w:t>
      </w:r>
      <w:proofErr w:type="spellEnd"/>
      <w:r w:rsidRPr="009833FE">
        <w:rPr>
          <w:rFonts w:ascii="Hind Light" w:eastAsia="Hind Light" w:hAnsi="Hind Light" w:cs="Hind Light"/>
          <w:sz w:val="20"/>
          <w:szCs w:val="20"/>
        </w:rPr>
        <w:t xml:space="preserve"> (ALDE/Netherlands). </w:t>
      </w:r>
      <w:r w:rsidR="003D057F" w:rsidRPr="009F68FF">
        <w:rPr>
          <w:rFonts w:ascii="Hind Light" w:eastAsia="Hind Light" w:hAnsi="Hind Light" w:cs="Hind Light"/>
          <w:sz w:val="20"/>
          <w:szCs w:val="20"/>
        </w:rPr>
        <w:t>The rapporteur noted</w:t>
      </w:r>
      <w:r w:rsidRPr="009F68FF">
        <w:rPr>
          <w:rFonts w:ascii="Hind Light" w:eastAsia="Hind Light" w:hAnsi="Hind Light" w:cs="Hind Light"/>
          <w:sz w:val="20"/>
          <w:szCs w:val="20"/>
        </w:rPr>
        <w:t xml:space="preserve"> the importance of having data flows go hand-in-hand </w:t>
      </w:r>
      <w:r w:rsidR="003D057F" w:rsidRPr="009F68FF">
        <w:rPr>
          <w:rFonts w:ascii="Hind Light" w:eastAsia="Hind Light" w:hAnsi="Hind Light" w:cs="Hind Light"/>
          <w:sz w:val="20"/>
          <w:szCs w:val="20"/>
        </w:rPr>
        <w:t xml:space="preserve">with data protection. </w:t>
      </w:r>
    </w:p>
    <w:p w14:paraId="41C317FC" w14:textId="77777777" w:rsidR="009833FE" w:rsidRPr="009833FE" w:rsidRDefault="009833FE" w:rsidP="00D42367">
      <w:pPr>
        <w:pStyle w:val="Pardeliste"/>
        <w:numPr>
          <w:ilvl w:val="0"/>
          <w:numId w:val="2"/>
        </w:numPr>
        <w:spacing w:after="200" w:line="280" w:lineRule="exact"/>
        <w:jc w:val="both"/>
        <w:rPr>
          <w:rFonts w:ascii="Hind Light" w:eastAsia="Hind Light" w:hAnsi="Hind Light" w:cs="Hind Light"/>
          <w:sz w:val="20"/>
          <w:szCs w:val="20"/>
        </w:rPr>
      </w:pPr>
      <w:r w:rsidRPr="009833FE">
        <w:rPr>
          <w:rFonts w:ascii="Hind Light" w:eastAsia="Hind Light" w:hAnsi="Hind Light" w:cs="Hind Light"/>
          <w:sz w:val="20"/>
          <w:szCs w:val="20"/>
        </w:rPr>
        <w:t xml:space="preserve">The proposal seeks to make Europe a standard-setter in digital norms, asking for the elimination of tariffs for electronic transmissions, stopping forced disclosure of source code, and balanced protection of intellectual property rights. </w:t>
      </w:r>
    </w:p>
    <w:bookmarkEnd w:id="0"/>
    <w:p w14:paraId="747C05B8" w14:textId="77777777" w:rsidR="000830D0" w:rsidRPr="00465BEA" w:rsidRDefault="000830D0" w:rsidP="000830D0">
      <w:pPr>
        <w:spacing w:line="280" w:lineRule="exact"/>
        <w:jc w:val="both"/>
        <w:rPr>
          <w:rFonts w:ascii="Hind Light" w:eastAsia="Hind Light" w:hAnsi="Hind Light" w:cs="Hind Light"/>
          <w:b/>
          <w:sz w:val="20"/>
          <w:szCs w:val="20"/>
        </w:rPr>
      </w:pPr>
      <w:r w:rsidRPr="00465BEA">
        <w:rPr>
          <w:rFonts w:ascii="Hind Light" w:eastAsia="Hind Light" w:hAnsi="Hind Light" w:cs="Hind Light"/>
          <w:b/>
          <w:sz w:val="20"/>
          <w:szCs w:val="20"/>
        </w:rPr>
        <w:t>EU: European Commissioner King's remarks at the Cyber-Security Summit Hessen 2017 in Frankfurt</w:t>
      </w:r>
    </w:p>
    <w:p w14:paraId="54F4689E" w14:textId="77777777" w:rsidR="001C635F" w:rsidRPr="00465BEA" w:rsidRDefault="001C635F" w:rsidP="00D42367">
      <w:pPr>
        <w:pStyle w:val="Pardeliste"/>
        <w:numPr>
          <w:ilvl w:val="0"/>
          <w:numId w:val="2"/>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 xml:space="preserve">On June 21, European Security Commissioner Julian King </w:t>
      </w:r>
      <w:r w:rsidR="003D057F">
        <w:rPr>
          <w:rFonts w:ascii="Hind Light" w:eastAsia="Hind Light" w:hAnsi="Hind Light" w:cs="Hind Light"/>
          <w:sz w:val="20"/>
          <w:szCs w:val="20"/>
        </w:rPr>
        <w:t>during</w:t>
      </w:r>
      <w:r w:rsidRPr="00465BEA">
        <w:rPr>
          <w:rFonts w:ascii="Hind Light" w:eastAsia="Hind Light" w:hAnsi="Hind Light" w:cs="Hind Light"/>
          <w:sz w:val="20"/>
          <w:szCs w:val="20"/>
        </w:rPr>
        <w:t xml:space="preserve"> his </w:t>
      </w:r>
      <w:hyperlink r:id="rId14" w:history="1">
        <w:r w:rsidRPr="00465BEA">
          <w:rPr>
            <w:rStyle w:val="Lienhypertexte"/>
            <w:rFonts w:ascii="Hind Light" w:eastAsia="Hind Light" w:hAnsi="Hind Light" w:cs="Hind Light"/>
            <w:sz w:val="20"/>
            <w:szCs w:val="20"/>
          </w:rPr>
          <w:t>keynote speech</w:t>
        </w:r>
      </w:hyperlink>
      <w:r w:rsidRPr="00465BEA">
        <w:rPr>
          <w:rFonts w:ascii="Hind Light" w:eastAsia="Hind Light" w:hAnsi="Hind Light" w:cs="Hind Light"/>
          <w:sz w:val="20"/>
          <w:szCs w:val="20"/>
        </w:rPr>
        <w:t xml:space="preserve"> at the 2017 Cyber-Security Summit </w:t>
      </w:r>
      <w:r w:rsidR="003D057F">
        <w:rPr>
          <w:rFonts w:ascii="Hind Light" w:eastAsia="Hind Light" w:hAnsi="Hind Light" w:cs="Hind Light"/>
          <w:sz w:val="20"/>
          <w:szCs w:val="20"/>
        </w:rPr>
        <w:t>highlighted current</w:t>
      </w:r>
      <w:r w:rsidRPr="00465BEA">
        <w:rPr>
          <w:rFonts w:ascii="Hind Light" w:eastAsia="Hind Light" w:hAnsi="Hind Light" w:cs="Hind Light"/>
          <w:sz w:val="20"/>
          <w:szCs w:val="20"/>
        </w:rPr>
        <w:t xml:space="preserve"> opportunities and chall</w:t>
      </w:r>
      <w:r w:rsidR="003D057F">
        <w:rPr>
          <w:rFonts w:ascii="Hind Light" w:eastAsia="Hind Light" w:hAnsi="Hind Light" w:cs="Hind Light"/>
          <w:sz w:val="20"/>
          <w:szCs w:val="20"/>
        </w:rPr>
        <w:t>enges of the digital economy to</w:t>
      </w:r>
      <w:r w:rsidRPr="00465BEA">
        <w:rPr>
          <w:rFonts w:ascii="Hind Light" w:eastAsia="Hind Light" w:hAnsi="Hind Light" w:cs="Hind Light"/>
          <w:sz w:val="20"/>
          <w:szCs w:val="20"/>
        </w:rPr>
        <w:t xml:space="preserve"> society and cyberspace. </w:t>
      </w:r>
    </w:p>
    <w:p w14:paraId="3F5E4A25" w14:textId="77777777" w:rsidR="001C635F" w:rsidRPr="00465BEA" w:rsidRDefault="001C635F" w:rsidP="00D42367">
      <w:pPr>
        <w:pStyle w:val="Pardeliste"/>
        <w:numPr>
          <w:ilvl w:val="0"/>
          <w:numId w:val="2"/>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The European Commission will accelerate its work on cybersecurity by clarifying the role of the various actors in the event of an EU-wide attack and provide support to Member States to accelerate the implementation of the</w:t>
      </w:r>
      <w:r w:rsidR="00224F0E" w:rsidRPr="00465BEA">
        <w:rPr>
          <w:rFonts w:ascii="Hind Light" w:eastAsia="Hind Light" w:hAnsi="Hind Light" w:cs="Hind Light"/>
          <w:sz w:val="20"/>
          <w:szCs w:val="20"/>
        </w:rPr>
        <w:t xml:space="preserve"> Directive on security of network and information systems (</w:t>
      </w:r>
      <w:hyperlink r:id="rId15" w:history="1">
        <w:r w:rsidR="00224F0E" w:rsidRPr="00465BEA">
          <w:rPr>
            <w:rStyle w:val="Lienhypertexte"/>
            <w:rFonts w:ascii="Hind Light" w:eastAsia="Hind Light" w:hAnsi="Hind Light" w:cs="Hind Light"/>
            <w:sz w:val="20"/>
            <w:szCs w:val="20"/>
          </w:rPr>
          <w:t>NIS Directive</w:t>
        </w:r>
      </w:hyperlink>
      <w:r w:rsidR="00224F0E" w:rsidRPr="00465BEA">
        <w:rPr>
          <w:rFonts w:ascii="Hind Light" w:eastAsia="Hind Light" w:hAnsi="Hind Light" w:cs="Hind Light"/>
          <w:sz w:val="20"/>
          <w:szCs w:val="20"/>
        </w:rPr>
        <w:t>)</w:t>
      </w:r>
      <w:r w:rsidRPr="00465BEA">
        <w:rPr>
          <w:rFonts w:ascii="Hind Light" w:eastAsia="Hind Light" w:hAnsi="Hind Light" w:cs="Hind Light"/>
          <w:sz w:val="20"/>
          <w:szCs w:val="20"/>
        </w:rPr>
        <w:t xml:space="preserve">. </w:t>
      </w:r>
    </w:p>
    <w:p w14:paraId="1F4F31A1" w14:textId="77777777" w:rsidR="000830D0" w:rsidRPr="00465BEA" w:rsidRDefault="001C635F" w:rsidP="00D42367">
      <w:pPr>
        <w:pStyle w:val="Pardeliste"/>
        <w:numPr>
          <w:ilvl w:val="0"/>
          <w:numId w:val="2"/>
        </w:numPr>
        <w:spacing w:after="200" w:line="280" w:lineRule="exact"/>
        <w:jc w:val="both"/>
        <w:rPr>
          <w:rFonts w:ascii="Hind Light" w:eastAsia="Hind Light" w:hAnsi="Hind Light" w:cs="Hind Light"/>
          <w:b/>
          <w:sz w:val="20"/>
          <w:szCs w:val="20"/>
        </w:rPr>
      </w:pPr>
      <w:r w:rsidRPr="00465BEA">
        <w:rPr>
          <w:rFonts w:ascii="Hind Light" w:eastAsia="Hind Light" w:hAnsi="Hind Light" w:cs="Hind Light"/>
          <w:sz w:val="20"/>
          <w:szCs w:val="20"/>
        </w:rPr>
        <w:t xml:space="preserve">In September, the European Commission will review the 2013 EU Cyber Security Strategy together with </w:t>
      </w:r>
      <w:r w:rsidR="00307867">
        <w:rPr>
          <w:rFonts w:ascii="Hind Light" w:eastAsia="Hind Light" w:hAnsi="Hind Light" w:cs="Hind Light"/>
          <w:sz w:val="20"/>
          <w:szCs w:val="20"/>
        </w:rPr>
        <w:t>the EU’s agency for Network and Information Security (ENISA)</w:t>
      </w:r>
      <w:r w:rsidRPr="00465BEA">
        <w:rPr>
          <w:rFonts w:ascii="Hind Light" w:eastAsia="Hind Light" w:hAnsi="Hind Light" w:cs="Hind Light"/>
          <w:sz w:val="20"/>
          <w:szCs w:val="20"/>
        </w:rPr>
        <w:t>, focusing on putting in place more stru</w:t>
      </w:r>
      <w:r w:rsidR="00307867">
        <w:rPr>
          <w:rFonts w:ascii="Hind Light" w:eastAsia="Hind Light" w:hAnsi="Hind Light" w:cs="Hind Light"/>
          <w:sz w:val="20"/>
          <w:szCs w:val="20"/>
        </w:rPr>
        <w:t xml:space="preserve">ctural barriers to cyberattacks, improving </w:t>
      </w:r>
      <w:r w:rsidR="009F68FF">
        <w:rPr>
          <w:rFonts w:ascii="Hind Light" w:eastAsia="Hind Light" w:hAnsi="Hind Light" w:cs="Hind Light"/>
          <w:sz w:val="20"/>
          <w:szCs w:val="20"/>
        </w:rPr>
        <w:t>general awareness to cyber issues</w:t>
      </w:r>
      <w:r w:rsidRPr="00465BEA">
        <w:rPr>
          <w:rFonts w:ascii="Hind Light" w:eastAsia="Hind Light" w:hAnsi="Hind Light" w:cs="Hind Light"/>
          <w:sz w:val="20"/>
          <w:szCs w:val="20"/>
        </w:rPr>
        <w:t xml:space="preserve"> and pursuing international cooperation</w:t>
      </w:r>
      <w:r w:rsidR="000830D0" w:rsidRPr="00465BEA">
        <w:rPr>
          <w:rFonts w:ascii="Hind Light" w:eastAsia="Hind Light" w:hAnsi="Hind Light" w:cs="Hind Light"/>
          <w:sz w:val="20"/>
          <w:szCs w:val="20"/>
        </w:rPr>
        <w:t>.</w:t>
      </w:r>
    </w:p>
    <w:p w14:paraId="3C2FAC34" w14:textId="77777777" w:rsidR="009A255C" w:rsidRPr="00465BEA" w:rsidRDefault="00C8672F" w:rsidP="009A255C">
      <w:pPr>
        <w:spacing w:line="280" w:lineRule="exact"/>
        <w:jc w:val="both"/>
        <w:rPr>
          <w:rFonts w:ascii="Hind Light" w:eastAsia="Hind Light" w:hAnsi="Hind Light" w:cs="Hind Light"/>
          <w:sz w:val="20"/>
          <w:szCs w:val="20"/>
        </w:rPr>
      </w:pPr>
      <w:r>
        <w:rPr>
          <w:rFonts w:ascii="Hind Light" w:eastAsia="Hind Light" w:hAnsi="Hind Light" w:cs="Hind Light"/>
          <w:b/>
          <w:sz w:val="20"/>
          <w:szCs w:val="20"/>
        </w:rPr>
        <w:t>EU: GSMA and ETNO joint statement critical of EP LIBE’s report on e-Privacy Regulation</w:t>
      </w:r>
    </w:p>
    <w:p w14:paraId="0BEE2202" w14:textId="77777777" w:rsidR="009A255C" w:rsidRPr="00465BEA" w:rsidRDefault="009A255C" w:rsidP="009A255C">
      <w:pPr>
        <w:pStyle w:val="Pardeliste"/>
        <w:numPr>
          <w:ilvl w:val="0"/>
          <w:numId w:val="5"/>
        </w:numPr>
        <w:spacing w:line="280" w:lineRule="exact"/>
        <w:jc w:val="both"/>
        <w:rPr>
          <w:rFonts w:ascii="Hind Light" w:eastAsia="Hind Light" w:hAnsi="Hind Light" w:cs="Hind Light"/>
          <w:sz w:val="20"/>
          <w:szCs w:val="20"/>
        </w:rPr>
      </w:pPr>
      <w:r w:rsidRPr="00465BEA">
        <w:rPr>
          <w:rFonts w:ascii="Hind Light" w:eastAsia="Hind Light" w:hAnsi="Hind Light" w:cs="Hind Light"/>
          <w:sz w:val="20"/>
          <w:szCs w:val="20"/>
        </w:rPr>
        <w:t>On June 21, the Committee on Civil Liberties, Justice and Home Affairs (LIBE)</w:t>
      </w:r>
      <w:r>
        <w:rPr>
          <w:rFonts w:ascii="Hind Light" w:eastAsia="Hind Light" w:hAnsi="Hind Light" w:cs="Hind Light"/>
          <w:sz w:val="20"/>
          <w:szCs w:val="20"/>
        </w:rPr>
        <w:t xml:space="preserve"> presented</w:t>
      </w:r>
      <w:r w:rsidRPr="00465BEA">
        <w:rPr>
          <w:rFonts w:ascii="Hind Light" w:eastAsia="Hind Light" w:hAnsi="Hind Light" w:cs="Hind Light"/>
          <w:sz w:val="20"/>
          <w:szCs w:val="20"/>
        </w:rPr>
        <w:t xml:space="preserve"> </w:t>
      </w:r>
      <w:proofErr w:type="spellStart"/>
      <w:r w:rsidRPr="00465BEA">
        <w:rPr>
          <w:rFonts w:ascii="Hind Light" w:eastAsia="Hind Light" w:hAnsi="Hind Light" w:cs="Hind Light"/>
          <w:sz w:val="20"/>
          <w:szCs w:val="20"/>
        </w:rPr>
        <w:t>Marju</w:t>
      </w:r>
      <w:proofErr w:type="spellEnd"/>
      <w:r w:rsidRPr="00465BEA">
        <w:rPr>
          <w:rFonts w:ascii="Hind Light" w:eastAsia="Hind Light" w:hAnsi="Hind Light" w:cs="Hind Light"/>
          <w:sz w:val="20"/>
          <w:szCs w:val="20"/>
        </w:rPr>
        <w:t xml:space="preserve"> </w:t>
      </w:r>
      <w:proofErr w:type="spellStart"/>
      <w:r w:rsidRPr="00465BEA">
        <w:rPr>
          <w:rFonts w:ascii="Hind Light" w:eastAsia="Hind Light" w:hAnsi="Hind Light" w:cs="Hind Light"/>
          <w:sz w:val="20"/>
          <w:szCs w:val="20"/>
        </w:rPr>
        <w:t>Lauristin</w:t>
      </w:r>
      <w:proofErr w:type="spellEnd"/>
      <w:r w:rsidRPr="00465BEA">
        <w:rPr>
          <w:rFonts w:ascii="Hind Light" w:eastAsia="Hind Light" w:hAnsi="Hind Light" w:cs="Hind Light"/>
          <w:sz w:val="20"/>
          <w:szCs w:val="20"/>
        </w:rPr>
        <w:t xml:space="preserve"> (S&amp;D, EE)'s </w:t>
      </w:r>
      <w:hyperlink r:id="rId16" w:history="1">
        <w:r w:rsidRPr="0044653B">
          <w:rPr>
            <w:rStyle w:val="Lienhypertexte"/>
            <w:rFonts w:ascii="Hind Light" w:eastAsia="Hind Light" w:hAnsi="Hind Light" w:cs="Hind Light"/>
            <w:sz w:val="20"/>
            <w:szCs w:val="20"/>
          </w:rPr>
          <w:t>draft report</w:t>
        </w:r>
      </w:hyperlink>
      <w:r w:rsidRPr="00465BEA">
        <w:rPr>
          <w:rFonts w:ascii="Hind Light" w:eastAsia="Hind Light" w:hAnsi="Hind Light" w:cs="Hind Light"/>
          <w:sz w:val="20"/>
          <w:szCs w:val="20"/>
        </w:rPr>
        <w:t xml:space="preserve"> on the e-Privacy Regulation. </w:t>
      </w:r>
    </w:p>
    <w:p w14:paraId="499B5568" w14:textId="77777777" w:rsidR="009A255C" w:rsidRDefault="00C8672F" w:rsidP="009A255C">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GSMA, representing mobile operators, and ETNO, representing telecom operators released</w:t>
      </w:r>
      <w:r w:rsidR="009A255C">
        <w:rPr>
          <w:rFonts w:ascii="Hind Light" w:eastAsia="Hind Light" w:hAnsi="Hind Light" w:cs="Hind Light"/>
          <w:sz w:val="20"/>
          <w:szCs w:val="20"/>
        </w:rPr>
        <w:t xml:space="preserve"> a </w:t>
      </w:r>
      <w:hyperlink r:id="rId17" w:history="1">
        <w:r w:rsidR="009A255C" w:rsidRPr="00CF118C">
          <w:rPr>
            <w:rStyle w:val="Lienhypertexte"/>
            <w:rFonts w:ascii="Hind Light" w:eastAsia="Hind Light" w:hAnsi="Hind Light" w:cs="Hind Light"/>
            <w:sz w:val="20"/>
            <w:szCs w:val="20"/>
          </w:rPr>
          <w:t>joint statement</w:t>
        </w:r>
      </w:hyperlink>
      <w:r w:rsidR="009A255C">
        <w:rPr>
          <w:rFonts w:ascii="Hind Light" w:eastAsia="Hind Light" w:hAnsi="Hind Light" w:cs="Hind Light"/>
          <w:sz w:val="20"/>
          <w:szCs w:val="20"/>
        </w:rPr>
        <w:t xml:space="preserve"> arguing </w:t>
      </w:r>
      <w:r>
        <w:rPr>
          <w:rFonts w:ascii="Hind Light" w:eastAsia="Hind Light" w:hAnsi="Hind Light" w:cs="Hind Light"/>
          <w:sz w:val="20"/>
          <w:szCs w:val="20"/>
        </w:rPr>
        <w:t xml:space="preserve">that </w:t>
      </w:r>
      <w:r w:rsidR="009A255C">
        <w:rPr>
          <w:rFonts w:ascii="Hind Light" w:eastAsia="Hind Light" w:hAnsi="Hind Light" w:cs="Hind Light"/>
          <w:sz w:val="20"/>
          <w:szCs w:val="20"/>
        </w:rPr>
        <w:t>t</w:t>
      </w:r>
      <w:r w:rsidR="009A255C" w:rsidRPr="00CF118C">
        <w:rPr>
          <w:rFonts w:ascii="Hind Light" w:eastAsia="Hind Light" w:hAnsi="Hind Light" w:cs="Hind Light"/>
          <w:sz w:val="20"/>
          <w:szCs w:val="20"/>
        </w:rPr>
        <w:t xml:space="preserve">he </w:t>
      </w:r>
      <w:r>
        <w:rPr>
          <w:rFonts w:ascii="Hind Light" w:eastAsia="Hind Light" w:hAnsi="Hind Light" w:cs="Hind Light"/>
          <w:sz w:val="20"/>
          <w:szCs w:val="20"/>
        </w:rPr>
        <w:t>proposed telecom-specific rules are not in line</w:t>
      </w:r>
      <w:r w:rsidR="009A255C" w:rsidRPr="00CF118C">
        <w:rPr>
          <w:rFonts w:ascii="Hind Light" w:eastAsia="Hind Light" w:hAnsi="Hind Light" w:cs="Hind Light"/>
          <w:sz w:val="20"/>
          <w:szCs w:val="20"/>
        </w:rPr>
        <w:t xml:space="preserve"> with the General Data Protection Regulation</w:t>
      </w:r>
      <w:r w:rsidR="009A255C">
        <w:rPr>
          <w:rFonts w:ascii="Hind Light" w:eastAsia="Hind Light" w:hAnsi="Hind Light" w:cs="Hind Light"/>
          <w:sz w:val="20"/>
          <w:szCs w:val="20"/>
        </w:rPr>
        <w:t xml:space="preserve"> (GDPR). </w:t>
      </w:r>
      <w:r w:rsidR="009F68FF">
        <w:rPr>
          <w:rFonts w:ascii="Hind Light" w:eastAsia="Hind Light" w:hAnsi="Hind Light" w:cs="Hind Light"/>
          <w:sz w:val="20"/>
          <w:szCs w:val="20"/>
        </w:rPr>
        <w:t xml:space="preserve">It was further </w:t>
      </w:r>
      <w:r w:rsidR="009A255C">
        <w:rPr>
          <w:rFonts w:ascii="Hind Light" w:eastAsia="Hind Light" w:hAnsi="Hind Light" w:cs="Hind Light"/>
          <w:sz w:val="20"/>
          <w:szCs w:val="20"/>
        </w:rPr>
        <w:t xml:space="preserve">stated </w:t>
      </w:r>
      <w:r>
        <w:rPr>
          <w:rFonts w:ascii="Hind Light" w:eastAsia="Hind Light" w:hAnsi="Hind Light" w:cs="Hind Light"/>
          <w:sz w:val="20"/>
          <w:szCs w:val="20"/>
        </w:rPr>
        <w:t xml:space="preserve">that </w:t>
      </w:r>
      <w:r w:rsidR="009A255C">
        <w:rPr>
          <w:rFonts w:ascii="Hind Light" w:eastAsia="Hind Light" w:hAnsi="Hind Light" w:cs="Hind Light"/>
          <w:sz w:val="20"/>
          <w:szCs w:val="20"/>
        </w:rPr>
        <w:t>a</w:t>
      </w:r>
      <w:r w:rsidR="009A255C" w:rsidRPr="00CF118C">
        <w:rPr>
          <w:rFonts w:ascii="Hind Light" w:eastAsia="Hind Light" w:hAnsi="Hind Light" w:cs="Hind Light"/>
          <w:sz w:val="20"/>
          <w:szCs w:val="20"/>
        </w:rPr>
        <w:t>n overly restrictive approach to</w:t>
      </w:r>
      <w:r>
        <w:rPr>
          <w:rFonts w:ascii="Hind Light" w:eastAsia="Hind Light" w:hAnsi="Hind Light" w:cs="Hind Light"/>
          <w:sz w:val="20"/>
          <w:szCs w:val="20"/>
        </w:rPr>
        <w:t xml:space="preserve"> privacy in </w:t>
      </w:r>
      <w:r w:rsidR="009F68FF">
        <w:rPr>
          <w:rFonts w:ascii="Hind Light" w:eastAsia="Hind Light" w:hAnsi="Hind Light" w:cs="Hind Light"/>
          <w:sz w:val="20"/>
          <w:szCs w:val="20"/>
        </w:rPr>
        <w:t>an</w:t>
      </w:r>
      <w:r>
        <w:rPr>
          <w:rFonts w:ascii="Hind Light" w:eastAsia="Hind Light" w:hAnsi="Hind Light" w:cs="Hind Light"/>
          <w:sz w:val="20"/>
          <w:szCs w:val="20"/>
        </w:rPr>
        <w:t xml:space="preserve"> electronic communications context w</w:t>
      </w:r>
      <w:r w:rsidR="009F68FF">
        <w:rPr>
          <w:rFonts w:ascii="Hind Light" w:eastAsia="Hind Light" w:hAnsi="Hind Light" w:cs="Hind Light"/>
          <w:sz w:val="20"/>
          <w:szCs w:val="20"/>
        </w:rPr>
        <w:t>ould undermine</w:t>
      </w:r>
      <w:r w:rsidR="009A255C" w:rsidRPr="00CF118C">
        <w:rPr>
          <w:rFonts w:ascii="Hind Light" w:eastAsia="Hind Light" w:hAnsi="Hind Light" w:cs="Hind Light"/>
          <w:sz w:val="20"/>
          <w:szCs w:val="20"/>
        </w:rPr>
        <w:t xml:space="preserve"> European innovation without </w:t>
      </w:r>
      <w:r w:rsidR="009F68FF">
        <w:rPr>
          <w:rFonts w:ascii="Hind Light" w:eastAsia="Hind Light" w:hAnsi="Hind Light" w:cs="Hind Light"/>
          <w:sz w:val="20"/>
          <w:szCs w:val="20"/>
        </w:rPr>
        <w:t>a meaningful increase of data protection.</w:t>
      </w:r>
    </w:p>
    <w:p w14:paraId="672856D6" w14:textId="77777777" w:rsidR="00C8672F" w:rsidRDefault="00C8672F" w:rsidP="00C8672F">
      <w:pPr>
        <w:pStyle w:val="Pardeliste"/>
        <w:spacing w:line="280" w:lineRule="exact"/>
        <w:ind w:left="643"/>
        <w:jc w:val="both"/>
        <w:rPr>
          <w:rFonts w:ascii="Hind Light" w:eastAsia="Hind Light" w:hAnsi="Hind Light" w:cs="Hind Light"/>
          <w:sz w:val="20"/>
          <w:szCs w:val="20"/>
        </w:rPr>
      </w:pPr>
    </w:p>
    <w:p w14:paraId="11984AB4" w14:textId="77777777" w:rsidR="00C8672F" w:rsidRPr="00C8672F" w:rsidRDefault="00C8672F" w:rsidP="00C8672F">
      <w:pPr>
        <w:spacing w:line="280" w:lineRule="exact"/>
        <w:ind w:left="283"/>
        <w:jc w:val="both"/>
        <w:rPr>
          <w:rFonts w:ascii="Hind Light" w:eastAsia="Hind Light" w:hAnsi="Hind Light" w:cs="Hind Light"/>
          <w:sz w:val="20"/>
          <w:szCs w:val="20"/>
        </w:rPr>
      </w:pPr>
      <w:r w:rsidRPr="00C8672F">
        <w:rPr>
          <w:rFonts w:ascii="Hind Light" w:eastAsia="Hind Light" w:hAnsi="Hind Light" w:cs="Hind Light"/>
          <w:b/>
          <w:sz w:val="20"/>
          <w:szCs w:val="20"/>
        </w:rPr>
        <w:t>EU: EP LIBE Committee draft report on e-Privacy includes end-to-end encryption</w:t>
      </w:r>
    </w:p>
    <w:p w14:paraId="1A7691A4" w14:textId="77777777" w:rsidR="00C8672F" w:rsidRDefault="00C8672F" w:rsidP="00C8672F">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European Parliament’s report on the e-Privacy Regulation suggests that end-to-end encryption is required if available and that backdoors that offer guaranteed access to law enforcement should be forbidden.</w:t>
      </w:r>
      <w:r w:rsidRPr="0044653B">
        <w:rPr>
          <w:rFonts w:ascii="Hind Light" w:eastAsia="Hind Light" w:hAnsi="Hind Light" w:cs="Hind Light"/>
          <w:sz w:val="20"/>
          <w:szCs w:val="20"/>
        </w:rPr>
        <w:t xml:space="preserve"> The draft proposal reads </w:t>
      </w:r>
      <w:r>
        <w:rPr>
          <w:rFonts w:ascii="Hind Light" w:eastAsia="Hind Light" w:hAnsi="Hind Light" w:cs="Hind Light"/>
          <w:sz w:val="20"/>
          <w:szCs w:val="20"/>
        </w:rPr>
        <w:t xml:space="preserve">that </w:t>
      </w:r>
      <w:r w:rsidRPr="0044653B">
        <w:rPr>
          <w:rFonts w:ascii="Hind Light" w:eastAsia="Hind Light" w:hAnsi="Hind Light" w:cs="Hind Light"/>
          <w:sz w:val="20"/>
          <w:szCs w:val="20"/>
        </w:rPr>
        <w:t>“the principle of confidentiality should apply to any current and future means of communication”.</w:t>
      </w:r>
      <w:r>
        <w:rPr>
          <w:rFonts w:ascii="Hind Light" w:eastAsia="Hind Light" w:hAnsi="Hind Light" w:cs="Hind Light"/>
          <w:sz w:val="20"/>
          <w:szCs w:val="20"/>
        </w:rPr>
        <w:t xml:space="preserve"> </w:t>
      </w:r>
    </w:p>
    <w:p w14:paraId="51BE0789" w14:textId="77777777" w:rsidR="00C8672F" w:rsidRPr="009F68FF" w:rsidRDefault="00807FBB" w:rsidP="009F68FF">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draft report will have to go through a plenary vote and </w:t>
      </w:r>
      <w:r w:rsidR="009F68FF">
        <w:rPr>
          <w:rFonts w:ascii="Hind Light" w:eastAsia="Hind Light" w:hAnsi="Hind Light" w:cs="Hind Light"/>
          <w:sz w:val="20"/>
          <w:szCs w:val="20"/>
        </w:rPr>
        <w:t xml:space="preserve">be </w:t>
      </w:r>
      <w:r>
        <w:rPr>
          <w:rFonts w:ascii="Hind Light" w:eastAsia="Hind Light" w:hAnsi="Hind Light" w:cs="Hind Light"/>
          <w:sz w:val="20"/>
          <w:szCs w:val="20"/>
        </w:rPr>
        <w:t>reviewed by the other co-legislator, the Council of the EU, before it becomes law. It is likely that encryption rules will face</w:t>
      </w:r>
      <w:r w:rsidR="009F68FF">
        <w:rPr>
          <w:rFonts w:ascii="Hind Light" w:eastAsia="Hind Light" w:hAnsi="Hind Light" w:cs="Hind Light"/>
          <w:sz w:val="20"/>
          <w:szCs w:val="20"/>
        </w:rPr>
        <w:t xml:space="preserve"> resistance by the Member States</w:t>
      </w:r>
      <w:r>
        <w:rPr>
          <w:rFonts w:ascii="Hind Light" w:eastAsia="Hind Light" w:hAnsi="Hind Light" w:cs="Hind Light"/>
          <w:sz w:val="20"/>
          <w:szCs w:val="20"/>
        </w:rPr>
        <w:t xml:space="preserve">. </w:t>
      </w:r>
    </w:p>
    <w:p w14:paraId="0233ED23" w14:textId="77777777" w:rsidR="009A255C" w:rsidRDefault="009A255C" w:rsidP="009A255C">
      <w:pPr>
        <w:spacing w:line="280" w:lineRule="exact"/>
        <w:jc w:val="both"/>
        <w:rPr>
          <w:rFonts w:ascii="Hind Light" w:eastAsia="Hind Light" w:hAnsi="Hind Light" w:cs="Hind Light"/>
          <w:sz w:val="20"/>
          <w:szCs w:val="20"/>
        </w:rPr>
      </w:pPr>
    </w:p>
    <w:p w14:paraId="1D1D0D71" w14:textId="77777777" w:rsidR="009A255C" w:rsidRPr="00465BEA" w:rsidRDefault="009A255C" w:rsidP="009A255C">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Germany</w:t>
      </w:r>
      <w:r w:rsidRPr="00465BEA">
        <w:rPr>
          <w:rFonts w:ascii="Hind Light" w:eastAsia="Hind Light" w:hAnsi="Hind Light" w:cs="Hind Light"/>
          <w:b/>
          <w:sz w:val="20"/>
          <w:szCs w:val="20"/>
        </w:rPr>
        <w:t xml:space="preserve">: </w:t>
      </w:r>
      <w:r w:rsidRPr="009A255C">
        <w:rPr>
          <w:rFonts w:ascii="Hind Light" w:eastAsia="Hind Light" w:hAnsi="Hind Light" w:cs="Hind Light"/>
          <w:b/>
          <w:sz w:val="20"/>
          <w:szCs w:val="20"/>
        </w:rPr>
        <w:t xml:space="preserve">Bundestag passed a bill that </w:t>
      </w:r>
      <w:r w:rsidR="00B90C40">
        <w:rPr>
          <w:rFonts w:ascii="Hind Light" w:eastAsia="Hind Light" w:hAnsi="Hind Light" w:cs="Hind Light"/>
          <w:b/>
          <w:sz w:val="20"/>
          <w:szCs w:val="20"/>
        </w:rPr>
        <w:t>allows</w:t>
      </w:r>
      <w:r w:rsidRPr="009A255C">
        <w:rPr>
          <w:rFonts w:ascii="Hind Light" w:eastAsia="Hind Light" w:hAnsi="Hind Light" w:cs="Hind Light"/>
          <w:b/>
          <w:sz w:val="20"/>
          <w:szCs w:val="20"/>
        </w:rPr>
        <w:t xml:space="preserve"> authorities to break encryption to aid criminal investigations</w:t>
      </w:r>
    </w:p>
    <w:p w14:paraId="7E996497" w14:textId="77777777" w:rsidR="00B90C40" w:rsidRPr="00B90C40" w:rsidRDefault="00B90C40" w:rsidP="00B90C40">
      <w:pPr>
        <w:pStyle w:val="Pardeliste"/>
        <w:numPr>
          <w:ilvl w:val="0"/>
          <w:numId w:val="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On June 22, the German Bundestag </w:t>
      </w:r>
      <w:hyperlink r:id="rId18" w:history="1">
        <w:r w:rsidRPr="00B90C40">
          <w:rPr>
            <w:rStyle w:val="Lienhypertexte"/>
            <w:rFonts w:ascii="Hind Light" w:eastAsia="Hind Light" w:hAnsi="Hind Light" w:cs="Hind Light"/>
            <w:sz w:val="20"/>
            <w:szCs w:val="20"/>
          </w:rPr>
          <w:t>voted</w:t>
        </w:r>
      </w:hyperlink>
      <w:r w:rsidRPr="00B90C40">
        <w:rPr>
          <w:rFonts w:ascii="Hind Light" w:eastAsia="Hind Light" w:hAnsi="Hind Light" w:cs="Hind Light"/>
          <w:sz w:val="20"/>
          <w:szCs w:val="20"/>
        </w:rPr>
        <w:t xml:space="preserve"> into law a bill allowing the government to hack into encrypted messaging services during </w:t>
      </w:r>
      <w:r>
        <w:rPr>
          <w:rFonts w:ascii="Hind Light" w:eastAsia="Hind Light" w:hAnsi="Hind Light" w:cs="Hind Light"/>
          <w:sz w:val="20"/>
          <w:szCs w:val="20"/>
        </w:rPr>
        <w:t>certain criminal investigations. T</w:t>
      </w:r>
      <w:r w:rsidRPr="00B90C40">
        <w:rPr>
          <w:rFonts w:ascii="Hind Light" w:eastAsia="Hind Light" w:hAnsi="Hind Light" w:cs="Hind Light"/>
          <w:sz w:val="20"/>
          <w:szCs w:val="20"/>
        </w:rPr>
        <w:t>he law also allows surveillance for a number of offenses not related to terrorism, including tax evasion and sports betting fraud</w:t>
      </w:r>
      <w:r>
        <w:rPr>
          <w:rFonts w:ascii="Hind Light" w:eastAsia="Hind Light" w:hAnsi="Hind Light" w:cs="Hind Light"/>
          <w:sz w:val="20"/>
          <w:szCs w:val="20"/>
        </w:rPr>
        <w:t>.</w:t>
      </w:r>
    </w:p>
    <w:p w14:paraId="5DB50311" w14:textId="77777777" w:rsidR="00BB416C" w:rsidRPr="009F68FF" w:rsidRDefault="00B90C40" w:rsidP="009F68FF">
      <w:pPr>
        <w:pStyle w:val="Pardeliste"/>
        <w:numPr>
          <w:ilvl w:val="0"/>
          <w:numId w:val="2"/>
        </w:numPr>
        <w:spacing w:after="200" w:line="280" w:lineRule="exact"/>
        <w:jc w:val="both"/>
        <w:rPr>
          <w:rFonts w:ascii="Hind Light" w:eastAsia="Hind Light" w:hAnsi="Hind Light" w:cs="Hind Light"/>
          <w:b/>
          <w:sz w:val="20"/>
          <w:szCs w:val="20"/>
        </w:rPr>
      </w:pPr>
      <w:r w:rsidRPr="00B90C40">
        <w:rPr>
          <w:rFonts w:ascii="Hind Light" w:eastAsia="Hind Light" w:hAnsi="Hind Light" w:cs="Hind Light"/>
          <w:sz w:val="20"/>
          <w:szCs w:val="20"/>
        </w:rPr>
        <w:t xml:space="preserve">Until now, German investigators could </w:t>
      </w:r>
      <w:r>
        <w:rPr>
          <w:rFonts w:ascii="Hind Light" w:eastAsia="Hind Light" w:hAnsi="Hind Light" w:cs="Hind Light"/>
          <w:sz w:val="20"/>
          <w:szCs w:val="20"/>
        </w:rPr>
        <w:t>have access t</w:t>
      </w:r>
      <w:r w:rsidRPr="00B90C40">
        <w:rPr>
          <w:rFonts w:ascii="Hind Light" w:eastAsia="Hind Light" w:hAnsi="Hind Light" w:cs="Hind Light"/>
          <w:sz w:val="20"/>
          <w:szCs w:val="20"/>
        </w:rPr>
        <w:t xml:space="preserve">o a suspect’s SMS communication and regular phone conversations, provided the alleged crime was severe enough. </w:t>
      </w:r>
      <w:r w:rsidRPr="00B90C40">
        <w:rPr>
          <w:rFonts w:ascii="Hind Light" w:eastAsia="Hind Light" w:hAnsi="Hind Light" w:cs="Hind Light"/>
          <w:sz w:val="20"/>
          <w:szCs w:val="20"/>
        </w:rPr>
        <w:lastRenderedPageBreak/>
        <w:t>However, t</w:t>
      </w:r>
      <w:r w:rsidR="00C8672F">
        <w:rPr>
          <w:rFonts w:ascii="Hind Light" w:eastAsia="Hind Light" w:hAnsi="Hind Light" w:cs="Hind Light"/>
          <w:sz w:val="20"/>
          <w:szCs w:val="20"/>
        </w:rPr>
        <w:t xml:space="preserve">hey were barred from </w:t>
      </w:r>
      <w:proofErr w:type="spellStart"/>
      <w:r w:rsidR="00C8672F" w:rsidRPr="00C8672F">
        <w:rPr>
          <w:rFonts w:ascii="Hind Light" w:eastAsia="Hind Light" w:hAnsi="Hind Light" w:cs="Hind Light"/>
          <w:sz w:val="20"/>
          <w:szCs w:val="20"/>
        </w:rPr>
        <w:t>surveilling</w:t>
      </w:r>
      <w:proofErr w:type="spellEnd"/>
      <w:r w:rsidRPr="00B90C40">
        <w:rPr>
          <w:rFonts w:ascii="Hind Light" w:eastAsia="Hind Light" w:hAnsi="Hind Light" w:cs="Hind Light"/>
          <w:sz w:val="20"/>
          <w:szCs w:val="20"/>
        </w:rPr>
        <w:t xml:space="preserve"> message</w:t>
      </w:r>
      <w:r w:rsidR="00C8672F">
        <w:rPr>
          <w:rFonts w:ascii="Hind Light" w:eastAsia="Hind Light" w:hAnsi="Hind Light" w:cs="Hind Light"/>
          <w:sz w:val="20"/>
          <w:szCs w:val="20"/>
        </w:rPr>
        <w:t>s sent via end-to-end encrypted</w:t>
      </w:r>
      <w:r w:rsidRPr="00B90C40">
        <w:rPr>
          <w:rFonts w:ascii="Hind Light" w:eastAsia="Hind Light" w:hAnsi="Hind Light" w:cs="Hind Light"/>
          <w:sz w:val="20"/>
          <w:szCs w:val="20"/>
        </w:rPr>
        <w:t xml:space="preserve"> services like WhatsApp, Signal or </w:t>
      </w:r>
      <w:r>
        <w:rPr>
          <w:rFonts w:ascii="Hind Light" w:eastAsia="Hind Light" w:hAnsi="Hind Light" w:cs="Hind Light"/>
          <w:sz w:val="20"/>
          <w:szCs w:val="20"/>
        </w:rPr>
        <w:t>Telegram</w:t>
      </w:r>
      <w:r w:rsidRPr="00B90C40">
        <w:rPr>
          <w:rFonts w:ascii="Hind Light" w:eastAsia="Hind Light" w:hAnsi="Hind Light" w:cs="Hind Light"/>
          <w:sz w:val="20"/>
          <w:szCs w:val="20"/>
        </w:rPr>
        <w:t>.</w:t>
      </w:r>
    </w:p>
    <w:sectPr w:rsidR="00BB416C" w:rsidRPr="009F68FF"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DE32F4" w14:textId="77777777" w:rsidR="003E2C86" w:rsidRDefault="003E2C86" w:rsidP="0094598F">
      <w:r>
        <w:separator/>
      </w:r>
    </w:p>
  </w:endnote>
  <w:endnote w:type="continuationSeparator" w:id="0">
    <w:p w14:paraId="4F65246D" w14:textId="77777777" w:rsidR="003E2C86" w:rsidRDefault="003E2C8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7CBF3"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410CC9FF" wp14:editId="22AE22AB">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A0E">
      <w:rPr>
        <w:rFonts w:ascii="Hind Medium" w:hAnsi="Hind Medium"/>
      </w:rPr>
      <w:t>Internet</w:t>
    </w:r>
    <w:r w:rsidRPr="00236E16">
      <w:rPr>
        <w:rFonts w:ascii="Hind Medium" w:hAnsi="Hind Medium"/>
      </w:rPr>
      <w:t>society.org</w:t>
    </w:r>
    <w:r>
      <w:tab/>
    </w:r>
    <w:r w:rsidRPr="009F2B94">
      <w:t>@</w:t>
    </w:r>
    <w:proofErr w:type="spellStart"/>
    <w:r w:rsidR="00BB4A0E">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61CCB" w14:textId="77777777" w:rsidR="00CC5B49" w:rsidRDefault="00BB4A0E">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F55A2" w14:textId="77777777" w:rsidR="003E2C86" w:rsidRDefault="003E2C86" w:rsidP="0094598F">
      <w:r>
        <w:separator/>
      </w:r>
    </w:p>
  </w:footnote>
  <w:footnote w:type="continuationSeparator" w:id="0">
    <w:p w14:paraId="42C07093" w14:textId="77777777" w:rsidR="003E2C86" w:rsidRDefault="003E2C86"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223CF"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351215">
      <w:rPr>
        <w:rStyle w:val="Numrodepage"/>
        <w:noProof/>
        <w:sz w:val="18"/>
        <w:szCs w:val="18"/>
      </w:rPr>
      <w:t>4</w:t>
    </w:r>
    <w:r w:rsidRPr="00E005F2">
      <w:rPr>
        <w:rStyle w:val="Numrodepage"/>
        <w:sz w:val="18"/>
        <w:szCs w:val="18"/>
      </w:rPr>
      <w:fldChar w:fldCharType="end"/>
    </w:r>
  </w:p>
  <w:p w14:paraId="1A9479CB"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176F7C">
      <w:rPr>
        <w:spacing w:val="4"/>
        <w:szCs w:val="12"/>
      </w:rPr>
      <w:t>n Regional Bureau Newsletter: 16</w:t>
    </w:r>
    <w:r w:rsidR="0082012C">
      <w:rPr>
        <w:spacing w:val="4"/>
        <w:szCs w:val="12"/>
      </w:rPr>
      <w:t xml:space="preserve"> June </w:t>
    </w:r>
    <w:r w:rsidR="00F16084">
      <w:rPr>
        <w:spacing w:val="4"/>
        <w:szCs w:val="12"/>
      </w:rPr>
      <w:t xml:space="preserve">– </w:t>
    </w:r>
    <w:r w:rsidR="00176F7C">
      <w:rPr>
        <w:spacing w:val="4"/>
        <w:szCs w:val="12"/>
      </w:rPr>
      <w:t>23</w:t>
    </w:r>
    <w:r w:rsidR="0082012C">
      <w:rPr>
        <w:spacing w:val="4"/>
        <w:szCs w:val="12"/>
      </w:rPr>
      <w:t xml:space="preserve"> June</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D4DAC88" w14:textId="77777777" w:rsidTr="00CC5B49">
      <w:trPr>
        <w:cantSplit/>
        <w:trHeight w:hRule="exact" w:val="1247"/>
      </w:trPr>
      <w:tc>
        <w:tcPr>
          <w:tcW w:w="10402" w:type="dxa"/>
          <w:shd w:val="clear" w:color="auto" w:fill="auto"/>
        </w:tcPr>
        <w:p w14:paraId="0F63A8C1" w14:textId="77777777" w:rsidR="00CC5B49" w:rsidRDefault="00CC5B49" w:rsidP="00CC5B49">
          <w:pPr>
            <w:pStyle w:val="Documenttitle"/>
          </w:pPr>
        </w:p>
      </w:tc>
    </w:tr>
    <w:tr w:rsidR="00CC5B49" w:rsidRPr="00E7106E" w14:paraId="02C126F0" w14:textId="77777777" w:rsidTr="00CC5B49">
      <w:trPr>
        <w:cantSplit/>
        <w:trHeight w:hRule="exact" w:val="3232"/>
      </w:trPr>
      <w:tc>
        <w:tcPr>
          <w:tcW w:w="10402" w:type="dxa"/>
          <w:shd w:val="clear" w:color="auto" w:fill="auto"/>
          <w:vAlign w:val="center"/>
        </w:tcPr>
        <w:p w14:paraId="27E0D4FE" w14:textId="77777777" w:rsidR="00CC5B49" w:rsidRDefault="00CC5B49" w:rsidP="00CC5B49">
          <w:pPr>
            <w:pStyle w:val="Documenttitle"/>
          </w:pPr>
          <w:r>
            <w:t xml:space="preserve">European </w:t>
          </w:r>
          <w:r w:rsidRPr="00E3372A">
            <w:t xml:space="preserve">Regional Bureau Newsletter </w:t>
          </w:r>
        </w:p>
        <w:p w14:paraId="7757EA37" w14:textId="77777777" w:rsidR="00CC5B49" w:rsidRPr="00E7106E" w:rsidRDefault="00CC5B49" w:rsidP="00CC5B49">
          <w:pPr>
            <w:pStyle w:val="Documenttitle"/>
          </w:pPr>
        </w:p>
      </w:tc>
    </w:tr>
    <w:tr w:rsidR="00CC5B49" w:rsidRPr="009D362C" w14:paraId="7DEC8AF7" w14:textId="77777777" w:rsidTr="00CC5B49">
      <w:trPr>
        <w:cantSplit/>
        <w:trHeight w:hRule="exact" w:val="1134"/>
      </w:trPr>
      <w:tc>
        <w:tcPr>
          <w:tcW w:w="10402" w:type="dxa"/>
          <w:shd w:val="clear" w:color="auto" w:fill="auto"/>
        </w:tcPr>
        <w:p w14:paraId="46FF687B" w14:textId="77777777" w:rsidR="00CC5B49" w:rsidRDefault="00176F7C" w:rsidP="00176F7C">
          <w:pPr>
            <w:pStyle w:val="Coverdate"/>
            <w:rPr>
              <w:rStyle w:val="Lienhypertexte"/>
              <w:lang w:val="fr-BE"/>
            </w:rPr>
          </w:pPr>
          <w:r w:rsidRPr="009D362C">
            <w:rPr>
              <w:lang w:val="fr-BE"/>
            </w:rPr>
            <w:t>16</w:t>
          </w:r>
          <w:r w:rsidR="009B45A4" w:rsidRPr="009D362C">
            <w:rPr>
              <w:lang w:val="fr-BE"/>
            </w:rPr>
            <w:t xml:space="preserve"> </w:t>
          </w:r>
          <w:r w:rsidR="0082012C" w:rsidRPr="009D362C">
            <w:rPr>
              <w:lang w:val="fr-BE"/>
            </w:rPr>
            <w:t>June</w:t>
          </w:r>
          <w:r w:rsidR="009B45A4" w:rsidRPr="009D362C">
            <w:rPr>
              <w:lang w:val="fr-BE"/>
            </w:rPr>
            <w:t xml:space="preserve"> – </w:t>
          </w:r>
          <w:r w:rsidRPr="009D362C">
            <w:rPr>
              <w:lang w:val="fr-BE"/>
            </w:rPr>
            <w:t>23</w:t>
          </w:r>
          <w:r w:rsidR="0082012C" w:rsidRPr="009D362C">
            <w:rPr>
              <w:lang w:val="fr-BE"/>
            </w:rPr>
            <w:t xml:space="preserve"> June</w:t>
          </w:r>
          <w:r w:rsidR="004A1A36" w:rsidRPr="009D362C">
            <w:rPr>
              <w:lang w:val="fr-BE"/>
            </w:rPr>
            <w:t xml:space="preserve"> </w:t>
          </w:r>
          <w:r w:rsidR="00CC5B49" w:rsidRPr="009D362C">
            <w:rPr>
              <w:lang w:val="fr-BE"/>
            </w:rPr>
            <w:t>2017</w:t>
          </w:r>
          <w:r w:rsidR="00CC5B49" w:rsidRPr="009D362C">
            <w:rPr>
              <w:b/>
              <w:lang w:val="fr-BE"/>
            </w:rPr>
            <w:br/>
          </w:r>
          <w:hyperlink r:id="rId1" w:history="1">
            <w:r w:rsidR="00CC5B49" w:rsidRPr="009D362C">
              <w:rPr>
                <w:rStyle w:val="Lienhypertexte"/>
                <w:lang w:val="fr-BE"/>
              </w:rPr>
              <w:t>http://www.</w:t>
            </w:r>
            <w:r w:rsidR="00BB4A0E" w:rsidRPr="009D362C">
              <w:rPr>
                <w:rStyle w:val="Lienhypertexte"/>
                <w:lang w:val="fr-BE"/>
              </w:rPr>
              <w:t>Internet</w:t>
            </w:r>
            <w:r w:rsidR="00CC5B49" w:rsidRPr="009D362C">
              <w:rPr>
                <w:rStyle w:val="Lienhypertexte"/>
                <w:lang w:val="fr-BE"/>
              </w:rPr>
              <w:t>society.org/what-we-do/where-we-work/europe</w:t>
            </w:r>
          </w:hyperlink>
        </w:p>
        <w:p w14:paraId="4F57FF5E" w14:textId="77777777" w:rsidR="00351215" w:rsidRPr="009D362C" w:rsidRDefault="00351215" w:rsidP="00176F7C">
          <w:pPr>
            <w:pStyle w:val="Coverdate"/>
            <w:rPr>
              <w:lang w:val="fr-BE"/>
            </w:rPr>
          </w:pPr>
          <w:r>
            <w:rPr>
              <w:rStyle w:val="Lienhypertexte"/>
              <w:lang w:val="fr-BE"/>
            </w:rPr>
            <w:t>Frédéric Donck (ERB)</w:t>
          </w:r>
        </w:p>
      </w:tc>
    </w:tr>
  </w:tbl>
  <w:p w14:paraId="769C336B"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0D74AFB3" wp14:editId="508514A2">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20775"/>
    <w:rsid w:val="00022F35"/>
    <w:rsid w:val="000277E6"/>
    <w:rsid w:val="000327B3"/>
    <w:rsid w:val="00044321"/>
    <w:rsid w:val="00054831"/>
    <w:rsid w:val="000606BD"/>
    <w:rsid w:val="000714E8"/>
    <w:rsid w:val="00080624"/>
    <w:rsid w:val="000830D0"/>
    <w:rsid w:val="000860A7"/>
    <w:rsid w:val="000B2930"/>
    <w:rsid w:val="000B58BD"/>
    <w:rsid w:val="000B6A4A"/>
    <w:rsid w:val="000D020B"/>
    <w:rsid w:val="000D0220"/>
    <w:rsid w:val="000D3BBB"/>
    <w:rsid w:val="000E610B"/>
    <w:rsid w:val="00101BF0"/>
    <w:rsid w:val="00104331"/>
    <w:rsid w:val="001105A9"/>
    <w:rsid w:val="0011437C"/>
    <w:rsid w:val="00114604"/>
    <w:rsid w:val="00116678"/>
    <w:rsid w:val="00126EFE"/>
    <w:rsid w:val="00130376"/>
    <w:rsid w:val="00151164"/>
    <w:rsid w:val="00151E3C"/>
    <w:rsid w:val="00166A3C"/>
    <w:rsid w:val="00175C5A"/>
    <w:rsid w:val="00176F7C"/>
    <w:rsid w:val="00183664"/>
    <w:rsid w:val="00195FB3"/>
    <w:rsid w:val="00196634"/>
    <w:rsid w:val="001B7B89"/>
    <w:rsid w:val="001C1148"/>
    <w:rsid w:val="001C635F"/>
    <w:rsid w:val="001D23AA"/>
    <w:rsid w:val="001D3021"/>
    <w:rsid w:val="00207D42"/>
    <w:rsid w:val="00212F58"/>
    <w:rsid w:val="00224F0E"/>
    <w:rsid w:val="00236ABA"/>
    <w:rsid w:val="00247D79"/>
    <w:rsid w:val="0025340A"/>
    <w:rsid w:val="002562A7"/>
    <w:rsid w:val="00274EE7"/>
    <w:rsid w:val="00276819"/>
    <w:rsid w:val="00277FA9"/>
    <w:rsid w:val="002876B3"/>
    <w:rsid w:val="002877C5"/>
    <w:rsid w:val="00291DCA"/>
    <w:rsid w:val="002A28B4"/>
    <w:rsid w:val="002A52F1"/>
    <w:rsid w:val="002B7CCA"/>
    <w:rsid w:val="002C01F5"/>
    <w:rsid w:val="002C058E"/>
    <w:rsid w:val="002D2C74"/>
    <w:rsid w:val="002D4FA7"/>
    <w:rsid w:val="002D7F7E"/>
    <w:rsid w:val="002E237A"/>
    <w:rsid w:val="002E32F8"/>
    <w:rsid w:val="002E68ED"/>
    <w:rsid w:val="002F1725"/>
    <w:rsid w:val="002F5538"/>
    <w:rsid w:val="002F6A39"/>
    <w:rsid w:val="00300E21"/>
    <w:rsid w:val="00307867"/>
    <w:rsid w:val="00314222"/>
    <w:rsid w:val="0031771D"/>
    <w:rsid w:val="0031787A"/>
    <w:rsid w:val="003207C6"/>
    <w:rsid w:val="00322B44"/>
    <w:rsid w:val="0032458F"/>
    <w:rsid w:val="003309E6"/>
    <w:rsid w:val="00331FED"/>
    <w:rsid w:val="0033207F"/>
    <w:rsid w:val="003435DA"/>
    <w:rsid w:val="00351215"/>
    <w:rsid w:val="00361712"/>
    <w:rsid w:val="00384498"/>
    <w:rsid w:val="00384ACA"/>
    <w:rsid w:val="003B0CAE"/>
    <w:rsid w:val="003C16C7"/>
    <w:rsid w:val="003C4003"/>
    <w:rsid w:val="003D057F"/>
    <w:rsid w:val="003E2C86"/>
    <w:rsid w:val="003E30F0"/>
    <w:rsid w:val="003F41EA"/>
    <w:rsid w:val="003F7E8B"/>
    <w:rsid w:val="00405C29"/>
    <w:rsid w:val="004149FB"/>
    <w:rsid w:val="004162D8"/>
    <w:rsid w:val="004223B8"/>
    <w:rsid w:val="004259E0"/>
    <w:rsid w:val="0044653B"/>
    <w:rsid w:val="00457ED3"/>
    <w:rsid w:val="00465BEA"/>
    <w:rsid w:val="00467EAD"/>
    <w:rsid w:val="004800BA"/>
    <w:rsid w:val="004827F4"/>
    <w:rsid w:val="00486078"/>
    <w:rsid w:val="004915DE"/>
    <w:rsid w:val="004A17C9"/>
    <w:rsid w:val="004A1A36"/>
    <w:rsid w:val="004B68C2"/>
    <w:rsid w:val="004E0379"/>
    <w:rsid w:val="004E1AEB"/>
    <w:rsid w:val="004E1C17"/>
    <w:rsid w:val="004F138D"/>
    <w:rsid w:val="004F1AD2"/>
    <w:rsid w:val="004F5CFD"/>
    <w:rsid w:val="00510600"/>
    <w:rsid w:val="005126AF"/>
    <w:rsid w:val="00513108"/>
    <w:rsid w:val="005135E2"/>
    <w:rsid w:val="0051620C"/>
    <w:rsid w:val="00521A58"/>
    <w:rsid w:val="00524E9C"/>
    <w:rsid w:val="0053040F"/>
    <w:rsid w:val="00555DEA"/>
    <w:rsid w:val="00560E40"/>
    <w:rsid w:val="00564F6F"/>
    <w:rsid w:val="00566156"/>
    <w:rsid w:val="0057119A"/>
    <w:rsid w:val="005727AE"/>
    <w:rsid w:val="00574241"/>
    <w:rsid w:val="00574DA8"/>
    <w:rsid w:val="005832C5"/>
    <w:rsid w:val="00584D6D"/>
    <w:rsid w:val="00591005"/>
    <w:rsid w:val="005B1818"/>
    <w:rsid w:val="005B283B"/>
    <w:rsid w:val="005C5CAF"/>
    <w:rsid w:val="005D29E6"/>
    <w:rsid w:val="005D57C0"/>
    <w:rsid w:val="005D5808"/>
    <w:rsid w:val="005D71D2"/>
    <w:rsid w:val="005D78BE"/>
    <w:rsid w:val="005E19AF"/>
    <w:rsid w:val="005E39B3"/>
    <w:rsid w:val="005E4C92"/>
    <w:rsid w:val="005F306F"/>
    <w:rsid w:val="006102AE"/>
    <w:rsid w:val="006124E2"/>
    <w:rsid w:val="00613003"/>
    <w:rsid w:val="00622309"/>
    <w:rsid w:val="00630299"/>
    <w:rsid w:val="006307CD"/>
    <w:rsid w:val="006549E2"/>
    <w:rsid w:val="00657B87"/>
    <w:rsid w:val="006614D2"/>
    <w:rsid w:val="006647C2"/>
    <w:rsid w:val="006871AA"/>
    <w:rsid w:val="006878BD"/>
    <w:rsid w:val="006C59B9"/>
    <w:rsid w:val="006D48A8"/>
    <w:rsid w:val="006D551A"/>
    <w:rsid w:val="006E0D66"/>
    <w:rsid w:val="006F2305"/>
    <w:rsid w:val="007077CF"/>
    <w:rsid w:val="00720952"/>
    <w:rsid w:val="00724D49"/>
    <w:rsid w:val="00733C39"/>
    <w:rsid w:val="007346A2"/>
    <w:rsid w:val="00735F1A"/>
    <w:rsid w:val="0073718A"/>
    <w:rsid w:val="00741DC7"/>
    <w:rsid w:val="0074300D"/>
    <w:rsid w:val="00757BD0"/>
    <w:rsid w:val="007873ED"/>
    <w:rsid w:val="00796C62"/>
    <w:rsid w:val="007B3E3C"/>
    <w:rsid w:val="007D2C23"/>
    <w:rsid w:val="007E6FE1"/>
    <w:rsid w:val="007F387A"/>
    <w:rsid w:val="007F6D80"/>
    <w:rsid w:val="007F7159"/>
    <w:rsid w:val="008054E3"/>
    <w:rsid w:val="00807FBB"/>
    <w:rsid w:val="0082012C"/>
    <w:rsid w:val="00833124"/>
    <w:rsid w:val="0083766B"/>
    <w:rsid w:val="00845CC1"/>
    <w:rsid w:val="008615E2"/>
    <w:rsid w:val="008627C3"/>
    <w:rsid w:val="008677C9"/>
    <w:rsid w:val="0087487F"/>
    <w:rsid w:val="00875612"/>
    <w:rsid w:val="00884201"/>
    <w:rsid w:val="008926EA"/>
    <w:rsid w:val="00897E59"/>
    <w:rsid w:val="008A726F"/>
    <w:rsid w:val="008C6229"/>
    <w:rsid w:val="008C79BA"/>
    <w:rsid w:val="008D0989"/>
    <w:rsid w:val="008D5847"/>
    <w:rsid w:val="008D5DA9"/>
    <w:rsid w:val="008D6BB2"/>
    <w:rsid w:val="008E4ADC"/>
    <w:rsid w:val="008E56A6"/>
    <w:rsid w:val="00902253"/>
    <w:rsid w:val="00902EEB"/>
    <w:rsid w:val="00913A13"/>
    <w:rsid w:val="00930649"/>
    <w:rsid w:val="00933E41"/>
    <w:rsid w:val="00944BE8"/>
    <w:rsid w:val="0094598F"/>
    <w:rsid w:val="00951739"/>
    <w:rsid w:val="00966D7B"/>
    <w:rsid w:val="0098049A"/>
    <w:rsid w:val="009833FE"/>
    <w:rsid w:val="009835A6"/>
    <w:rsid w:val="0098564E"/>
    <w:rsid w:val="009870A6"/>
    <w:rsid w:val="0099553F"/>
    <w:rsid w:val="009A255C"/>
    <w:rsid w:val="009B0870"/>
    <w:rsid w:val="009B45A4"/>
    <w:rsid w:val="009B45E4"/>
    <w:rsid w:val="009D1655"/>
    <w:rsid w:val="009D362C"/>
    <w:rsid w:val="009F2C60"/>
    <w:rsid w:val="009F326B"/>
    <w:rsid w:val="009F3C5E"/>
    <w:rsid w:val="009F445E"/>
    <w:rsid w:val="009F47D2"/>
    <w:rsid w:val="009F6587"/>
    <w:rsid w:val="009F68FF"/>
    <w:rsid w:val="009F7D8E"/>
    <w:rsid w:val="00A02E27"/>
    <w:rsid w:val="00A13251"/>
    <w:rsid w:val="00A178CE"/>
    <w:rsid w:val="00A333E8"/>
    <w:rsid w:val="00A4699C"/>
    <w:rsid w:val="00A469EA"/>
    <w:rsid w:val="00A51DD8"/>
    <w:rsid w:val="00A55C51"/>
    <w:rsid w:val="00A71452"/>
    <w:rsid w:val="00A746FA"/>
    <w:rsid w:val="00A8075B"/>
    <w:rsid w:val="00A90D37"/>
    <w:rsid w:val="00A921CE"/>
    <w:rsid w:val="00A956DC"/>
    <w:rsid w:val="00AA0EF6"/>
    <w:rsid w:val="00AB70BA"/>
    <w:rsid w:val="00AC0242"/>
    <w:rsid w:val="00AD0102"/>
    <w:rsid w:val="00AD14A5"/>
    <w:rsid w:val="00AD3961"/>
    <w:rsid w:val="00AE4A18"/>
    <w:rsid w:val="00AE6432"/>
    <w:rsid w:val="00B02D48"/>
    <w:rsid w:val="00B2581C"/>
    <w:rsid w:val="00B259EA"/>
    <w:rsid w:val="00B27162"/>
    <w:rsid w:val="00B31ABF"/>
    <w:rsid w:val="00B32D7E"/>
    <w:rsid w:val="00B42D5C"/>
    <w:rsid w:val="00B43EBC"/>
    <w:rsid w:val="00B449CA"/>
    <w:rsid w:val="00B46EAF"/>
    <w:rsid w:val="00B47A74"/>
    <w:rsid w:val="00B60C21"/>
    <w:rsid w:val="00B616E6"/>
    <w:rsid w:val="00B90C40"/>
    <w:rsid w:val="00BA1292"/>
    <w:rsid w:val="00BA36F2"/>
    <w:rsid w:val="00BB416C"/>
    <w:rsid w:val="00BB4A0E"/>
    <w:rsid w:val="00BB66D6"/>
    <w:rsid w:val="00BB6F4A"/>
    <w:rsid w:val="00BE212E"/>
    <w:rsid w:val="00BF55D6"/>
    <w:rsid w:val="00C11FE3"/>
    <w:rsid w:val="00C24734"/>
    <w:rsid w:val="00C33A82"/>
    <w:rsid w:val="00C359E2"/>
    <w:rsid w:val="00C56F6C"/>
    <w:rsid w:val="00C631A8"/>
    <w:rsid w:val="00C76769"/>
    <w:rsid w:val="00C816F0"/>
    <w:rsid w:val="00C81FC4"/>
    <w:rsid w:val="00C822D8"/>
    <w:rsid w:val="00C83595"/>
    <w:rsid w:val="00C83CED"/>
    <w:rsid w:val="00C8672F"/>
    <w:rsid w:val="00C90BFE"/>
    <w:rsid w:val="00CB271E"/>
    <w:rsid w:val="00CC5B49"/>
    <w:rsid w:val="00CD6FEC"/>
    <w:rsid w:val="00CD7F43"/>
    <w:rsid w:val="00CE362F"/>
    <w:rsid w:val="00CF118C"/>
    <w:rsid w:val="00CF1E55"/>
    <w:rsid w:val="00D11470"/>
    <w:rsid w:val="00D12CC8"/>
    <w:rsid w:val="00D33379"/>
    <w:rsid w:val="00D37862"/>
    <w:rsid w:val="00D42367"/>
    <w:rsid w:val="00D4715F"/>
    <w:rsid w:val="00D5071F"/>
    <w:rsid w:val="00D513A1"/>
    <w:rsid w:val="00D565E1"/>
    <w:rsid w:val="00D60E04"/>
    <w:rsid w:val="00D673ED"/>
    <w:rsid w:val="00D77A6A"/>
    <w:rsid w:val="00D87B06"/>
    <w:rsid w:val="00D92FD0"/>
    <w:rsid w:val="00D94960"/>
    <w:rsid w:val="00DA0B45"/>
    <w:rsid w:val="00DA0BB7"/>
    <w:rsid w:val="00DA2122"/>
    <w:rsid w:val="00DA3279"/>
    <w:rsid w:val="00DA539C"/>
    <w:rsid w:val="00DA6BE1"/>
    <w:rsid w:val="00DC38D1"/>
    <w:rsid w:val="00DD3B3E"/>
    <w:rsid w:val="00DF1E5A"/>
    <w:rsid w:val="00E075E4"/>
    <w:rsid w:val="00E110B9"/>
    <w:rsid w:val="00E12618"/>
    <w:rsid w:val="00E16239"/>
    <w:rsid w:val="00E21973"/>
    <w:rsid w:val="00E23949"/>
    <w:rsid w:val="00E26DC4"/>
    <w:rsid w:val="00E34DC8"/>
    <w:rsid w:val="00E52593"/>
    <w:rsid w:val="00E7675C"/>
    <w:rsid w:val="00E76885"/>
    <w:rsid w:val="00E84C90"/>
    <w:rsid w:val="00E929FE"/>
    <w:rsid w:val="00E96DAB"/>
    <w:rsid w:val="00EF42B1"/>
    <w:rsid w:val="00F00ED5"/>
    <w:rsid w:val="00F07CDC"/>
    <w:rsid w:val="00F10892"/>
    <w:rsid w:val="00F16084"/>
    <w:rsid w:val="00F222C6"/>
    <w:rsid w:val="00F22516"/>
    <w:rsid w:val="00F229D1"/>
    <w:rsid w:val="00F24D5B"/>
    <w:rsid w:val="00F37E8A"/>
    <w:rsid w:val="00F546C9"/>
    <w:rsid w:val="00F561C4"/>
    <w:rsid w:val="00F63BB5"/>
    <w:rsid w:val="00F678C3"/>
    <w:rsid w:val="00F818FA"/>
    <w:rsid w:val="00F83989"/>
    <w:rsid w:val="00F91535"/>
    <w:rsid w:val="00F93C22"/>
    <w:rsid w:val="00FA24A8"/>
    <w:rsid w:val="00FA469F"/>
    <w:rsid w:val="00FA779F"/>
    <w:rsid w:val="00FB6BF7"/>
    <w:rsid w:val="00FB7ECE"/>
    <w:rsid w:val="00FD65F9"/>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7ED44"/>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parl.europa.eu/cmsdata/121420/Annex%20EN%20version.pdf?utm_source=POLITICO.EU&amp;utm_campaign=3f7562306e-EMAIL_CAMPAIGN_2017_06_16&amp;utm_medium=email&amp;utm_term=0_10959edeb5-3f7562306e-189746689"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ec.europa.eu/competition/publications/reports/kd0417233enn.pdf" TargetMode="External"/><Relationship Id="rId11" Type="http://schemas.openxmlformats.org/officeDocument/2006/relationships/hyperlink" Target="file:///C:\Users\Letizia\Downloads\20170615_Privacyshieldjointreview_enpdf.pdf" TargetMode="External"/><Relationship Id="rId12" Type="http://schemas.openxmlformats.org/officeDocument/2006/relationships/hyperlink" Target="http://europa.eu/rapid/press-release_SPEECH-17-1652_en.htm" TargetMode="External"/><Relationship Id="rId13" Type="http://schemas.openxmlformats.org/officeDocument/2006/relationships/hyperlink" Target="http://www.europarl.europa.eu/sides/getDoc.do?pubRef=-%2f%2fEP%2f%2fNONSGML%2bCOMPARL%2bJURI-OJ-20170619-1%2b02%2bDOC%2bPDF%2bV0%2f%2fEN" TargetMode="External"/><Relationship Id="rId14" Type="http://schemas.openxmlformats.org/officeDocument/2006/relationships/hyperlink" Target="https://ec.europa.eu/commission/commissioners/2014-2019/king/announcements/commissioner-kings-remarks-cyber-security-summit-hessen-2017-cybersicherheits-gipfel-hessen-2017_en" TargetMode="External"/><Relationship Id="rId15" Type="http://schemas.openxmlformats.org/officeDocument/2006/relationships/hyperlink" Target="http://eur-lex.europa.eu/legal-content/EN/TXT/PDF/?uri=CELEX:32016L1148&amp;from=EN" TargetMode="External"/><Relationship Id="rId16" Type="http://schemas.openxmlformats.org/officeDocument/2006/relationships/hyperlink" Target="http://www.europarl.europa.eu/sides/getDoc.do?pubRef=-%2F%2FEP%2F%2FNONSGML%2BCOMPARL%2BPE-606.011%2B01%2BDOC%2BPDF%2BV0%2F%2FEN" TargetMode="External"/><Relationship Id="rId17" Type="http://schemas.openxmlformats.org/officeDocument/2006/relationships/hyperlink" Target="http://www.politico.eu/wp-content/uploads/2017/06/ETNO-GSMA-Joint-Statement-on-ePR-20170621.pdf?utm_source=POLITICO.EU&amp;utm_campaign=24e3ec31c3-EMAIL_CAMPAIGN_2017_06_20&amp;utm_medium=email&amp;utm_term=0_10959edeb5-24e3ec31c3-189644601" TargetMode="External"/><Relationship Id="rId18" Type="http://schemas.openxmlformats.org/officeDocument/2006/relationships/hyperlink" Target="http://www.spiegel.de/netzwelt/netzpolitik/staatstrojaner-hackerangriff-aus-dem-bundestag-a-1153618.html"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news/en/press-room/20170619IPR77715/hearing-for-commissioner-designate-gabriel-for-digital-economy-and-societ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DACA4-14BF-2B4C-8E7F-0557EE54F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1557</Words>
  <Characters>8705</Characters>
  <Application>Microsoft Macintosh Word</Application>
  <DocSecurity>0</DocSecurity>
  <Lines>158</Lines>
  <Paragraphs>63</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10199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2</cp:revision>
  <dcterms:created xsi:type="dcterms:W3CDTF">2017-06-26T11:00:00Z</dcterms:created>
  <dcterms:modified xsi:type="dcterms:W3CDTF">2017-06-26T11:00:00Z</dcterms:modified>
  <cp:category/>
</cp:coreProperties>
</file>