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ADD70D" w14:textId="77777777" w:rsidR="00361712" w:rsidRPr="00556E41" w:rsidRDefault="005544CB" w:rsidP="005F306F">
      <w:pPr>
        <w:spacing w:after="200" w:line="280" w:lineRule="exact"/>
        <w:jc w:val="both"/>
        <w:rPr>
          <w:rFonts w:ascii="Hind Light" w:eastAsia="Hind Light" w:hAnsi="Hind Light" w:cs="Hind Light"/>
          <w:color w:val="3A82E4"/>
          <w:lang w:val="fr-FR"/>
        </w:rPr>
      </w:pPr>
      <w:bookmarkStart w:id="0" w:name="_Hlk478029639"/>
      <w:r>
        <w:rPr>
          <w:rFonts w:ascii="Hind Light" w:eastAsia="Hind Light" w:hAnsi="Hind Light" w:cs="Hind Light"/>
          <w:color w:val="3A82E4"/>
          <w:lang w:val="fr-FR"/>
        </w:rPr>
        <w:t>Internet</w:t>
      </w:r>
      <w:r w:rsidR="0094598F" w:rsidRPr="00556E41">
        <w:rPr>
          <w:rFonts w:ascii="Hind Light" w:eastAsia="Hind Light" w:hAnsi="Hind Light" w:cs="Hind Light"/>
          <w:color w:val="3A82E4"/>
          <w:lang w:val="fr-FR"/>
        </w:rPr>
        <w:t xml:space="preserve"> Access</w:t>
      </w:r>
    </w:p>
    <w:p w14:paraId="221FE1DF" w14:textId="77777777" w:rsidR="0067265F" w:rsidRPr="00556E41" w:rsidRDefault="0067265F" w:rsidP="0067265F">
      <w:pPr>
        <w:spacing w:line="280" w:lineRule="exact"/>
        <w:jc w:val="both"/>
        <w:rPr>
          <w:rFonts w:ascii="Hind Light" w:eastAsia="Hind Light" w:hAnsi="Hind Light" w:cs="Hind Light"/>
          <w:sz w:val="20"/>
          <w:szCs w:val="20"/>
        </w:rPr>
      </w:pPr>
      <w:r w:rsidRPr="00556E41">
        <w:rPr>
          <w:rFonts w:ascii="Hind Light" w:eastAsia="Hind Light" w:hAnsi="Hind Light" w:cs="Hind Light"/>
          <w:b/>
          <w:sz w:val="20"/>
          <w:szCs w:val="20"/>
        </w:rPr>
        <w:t xml:space="preserve">EU: Informal agreement reached on WiFi4EU </w:t>
      </w:r>
    </w:p>
    <w:p w14:paraId="3C28DAD0" w14:textId="1C239100" w:rsidR="0067265F" w:rsidRDefault="0067265F" w:rsidP="00974E94">
      <w:pPr>
        <w:pStyle w:val="Pardeliste"/>
        <w:numPr>
          <w:ilvl w:val="0"/>
          <w:numId w:val="4"/>
        </w:numPr>
        <w:spacing w:after="200" w:line="280" w:lineRule="exact"/>
        <w:jc w:val="both"/>
        <w:rPr>
          <w:rFonts w:ascii="Hind Light" w:eastAsia="Hind Light" w:hAnsi="Hind Light" w:cs="Hind Light"/>
          <w:sz w:val="20"/>
          <w:szCs w:val="20"/>
        </w:rPr>
      </w:pPr>
      <w:r w:rsidRPr="00556E41">
        <w:rPr>
          <w:rFonts w:ascii="Hind Light" w:eastAsia="Hind Light" w:hAnsi="Hind Light" w:cs="Hind Light"/>
          <w:sz w:val="20"/>
          <w:szCs w:val="20"/>
        </w:rPr>
        <w:t>On May 29, the Council o</w:t>
      </w:r>
      <w:r w:rsidR="005327BC">
        <w:rPr>
          <w:rFonts w:ascii="Hind Light" w:eastAsia="Hind Light" w:hAnsi="Hind Light" w:cs="Hind Light"/>
          <w:sz w:val="20"/>
          <w:szCs w:val="20"/>
        </w:rPr>
        <w:t>f the European Union’s Maltese P</w:t>
      </w:r>
      <w:r w:rsidRPr="00556E41">
        <w:rPr>
          <w:rFonts w:ascii="Hind Light" w:eastAsia="Hind Light" w:hAnsi="Hind Light" w:cs="Hind Light"/>
          <w:sz w:val="20"/>
          <w:szCs w:val="20"/>
        </w:rPr>
        <w:t xml:space="preserve">residency reached an </w:t>
      </w:r>
      <w:hyperlink r:id="rId8" w:history="1">
        <w:r w:rsidRPr="00556E41">
          <w:rPr>
            <w:rStyle w:val="Lienhypertexte"/>
            <w:rFonts w:ascii="Hind Light" w:eastAsia="Hind Light" w:hAnsi="Hind Light" w:cs="Hind Light"/>
            <w:sz w:val="20"/>
            <w:szCs w:val="20"/>
          </w:rPr>
          <w:t>informal agreement</w:t>
        </w:r>
      </w:hyperlink>
      <w:r w:rsidRPr="00556E41">
        <w:rPr>
          <w:rFonts w:ascii="Hind Light" w:eastAsia="Hind Light" w:hAnsi="Hind Light" w:cs="Hind Light"/>
          <w:sz w:val="20"/>
          <w:szCs w:val="20"/>
        </w:rPr>
        <w:t xml:space="preserve"> with the European Parliament on the EU-sponsored scheme “WiFi4EU”. The initiative promotes free </w:t>
      </w:r>
      <w:r w:rsidR="005544CB">
        <w:rPr>
          <w:rFonts w:ascii="Hind Light" w:eastAsia="Hind Light" w:hAnsi="Hind Light" w:cs="Hind Light"/>
          <w:sz w:val="20"/>
          <w:szCs w:val="20"/>
        </w:rPr>
        <w:t>Internet</w:t>
      </w:r>
      <w:r w:rsidRPr="00556E41">
        <w:rPr>
          <w:rFonts w:ascii="Hind Light" w:eastAsia="Hind Light" w:hAnsi="Hind Light" w:cs="Hind Light"/>
          <w:sz w:val="20"/>
          <w:szCs w:val="20"/>
        </w:rPr>
        <w:t xml:space="preserve"> in public spaces, including hospitals and parks, to make fast </w:t>
      </w:r>
      <w:r w:rsidR="005544CB">
        <w:rPr>
          <w:rFonts w:ascii="Hind Light" w:eastAsia="Hind Light" w:hAnsi="Hind Light" w:cs="Hind Light"/>
          <w:sz w:val="20"/>
          <w:szCs w:val="20"/>
        </w:rPr>
        <w:t>Internet</w:t>
      </w:r>
      <w:r w:rsidRPr="00556E41">
        <w:rPr>
          <w:rFonts w:ascii="Hind Light" w:eastAsia="Hind Light" w:hAnsi="Hind Light" w:cs="Hind Light"/>
          <w:sz w:val="20"/>
          <w:szCs w:val="20"/>
        </w:rPr>
        <w:t xml:space="preserve"> available for all EU citizens.</w:t>
      </w:r>
    </w:p>
    <w:p w14:paraId="065F3D40" w14:textId="77777777" w:rsidR="007A2C44" w:rsidRPr="00556E41" w:rsidRDefault="007A2C44" w:rsidP="00974E94">
      <w:pPr>
        <w:pStyle w:val="Pardeliste"/>
        <w:numPr>
          <w:ilvl w:val="0"/>
          <w:numId w:val="4"/>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Under</w:t>
      </w:r>
      <w:r w:rsidRPr="007A2C44">
        <w:rPr>
          <w:rFonts w:ascii="Hind Light" w:eastAsia="Hind Light" w:hAnsi="Hind Light" w:cs="Hind Light"/>
          <w:sz w:val="20"/>
          <w:szCs w:val="20"/>
        </w:rPr>
        <w:t xml:space="preserve"> the agreement, the </w:t>
      </w:r>
      <w:r>
        <w:rPr>
          <w:rFonts w:ascii="Hind Light" w:eastAsia="Hind Light" w:hAnsi="Hind Light" w:cs="Hind Light"/>
          <w:sz w:val="20"/>
          <w:szCs w:val="20"/>
        </w:rPr>
        <w:t>European Commission, Parliament and Council</w:t>
      </w:r>
      <w:r w:rsidRPr="007A2C44">
        <w:rPr>
          <w:rFonts w:ascii="Hind Light" w:eastAsia="Hind Light" w:hAnsi="Hind Light" w:cs="Hind Light"/>
          <w:sz w:val="20"/>
          <w:szCs w:val="20"/>
        </w:rPr>
        <w:t xml:space="preserve"> will work together to ensure €120 million in funding</w:t>
      </w:r>
      <w:r>
        <w:rPr>
          <w:rFonts w:ascii="Hind Light" w:eastAsia="Hind Light" w:hAnsi="Hind Light" w:cs="Hind Light"/>
          <w:sz w:val="20"/>
          <w:szCs w:val="20"/>
        </w:rPr>
        <w:t xml:space="preserve"> is provided</w:t>
      </w:r>
      <w:r w:rsidRPr="007A2C44">
        <w:rPr>
          <w:rFonts w:ascii="Hind Light" w:eastAsia="Hind Light" w:hAnsi="Hind Light" w:cs="Hind Light"/>
          <w:sz w:val="20"/>
          <w:szCs w:val="20"/>
        </w:rPr>
        <w:t xml:space="preserve"> for setting up wireless hotspots across the EU in 6,000 to 8,000 municipalities by 2020.</w:t>
      </w:r>
    </w:p>
    <w:p w14:paraId="0EBD7201" w14:textId="77777777" w:rsidR="0067265F" w:rsidRPr="00556E41" w:rsidRDefault="007A2C44" w:rsidP="00974E94">
      <w:pPr>
        <w:pStyle w:val="Pardeliste"/>
        <w:numPr>
          <w:ilvl w:val="0"/>
          <w:numId w:val="4"/>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w:t>
      </w:r>
      <w:r w:rsidRPr="007A2C44">
        <w:t xml:space="preserve"> </w:t>
      </w:r>
      <w:r w:rsidRPr="007A2C44">
        <w:rPr>
          <w:rFonts w:ascii="Hind Light" w:eastAsia="Hind Light" w:hAnsi="Hind Light" w:cs="Hind Light"/>
          <w:sz w:val="20"/>
          <w:szCs w:val="20"/>
        </w:rPr>
        <w:t xml:space="preserve">European Parliament and </w:t>
      </w:r>
      <w:r>
        <w:rPr>
          <w:rFonts w:ascii="Hind Light" w:eastAsia="Hind Light" w:hAnsi="Hind Light" w:cs="Hind Light"/>
          <w:sz w:val="20"/>
          <w:szCs w:val="20"/>
        </w:rPr>
        <w:t xml:space="preserve">the </w:t>
      </w:r>
      <w:r w:rsidRPr="007A2C44">
        <w:rPr>
          <w:rFonts w:ascii="Hind Light" w:eastAsia="Hind Light" w:hAnsi="Hind Light" w:cs="Hind Light"/>
          <w:sz w:val="20"/>
          <w:szCs w:val="20"/>
        </w:rPr>
        <w:t xml:space="preserve">Council will formally approve the new legislation </w:t>
      </w:r>
      <w:r>
        <w:rPr>
          <w:rFonts w:ascii="Hind Light" w:eastAsia="Hind Light" w:hAnsi="Hind Light" w:cs="Hind Light"/>
          <w:sz w:val="20"/>
          <w:szCs w:val="20"/>
        </w:rPr>
        <w:t>shortly</w:t>
      </w:r>
      <w:r w:rsidRPr="007A2C44">
        <w:rPr>
          <w:rFonts w:ascii="Hind Light" w:eastAsia="Hind Light" w:hAnsi="Hind Light" w:cs="Hind Light"/>
          <w:sz w:val="20"/>
          <w:szCs w:val="20"/>
        </w:rPr>
        <w:t xml:space="preserve">, and the text is expected to be officially published </w:t>
      </w:r>
      <w:r>
        <w:rPr>
          <w:rFonts w:ascii="Hind Light" w:eastAsia="Hind Light" w:hAnsi="Hind Light" w:cs="Hind Light"/>
          <w:sz w:val="20"/>
          <w:szCs w:val="20"/>
        </w:rPr>
        <w:t>and enter into force</w:t>
      </w:r>
      <w:r w:rsidRPr="007A2C44">
        <w:rPr>
          <w:rFonts w:ascii="Hind Light" w:eastAsia="Hind Light" w:hAnsi="Hind Light" w:cs="Hind Light"/>
          <w:sz w:val="20"/>
          <w:szCs w:val="20"/>
        </w:rPr>
        <w:t xml:space="preserve"> after the summer</w:t>
      </w:r>
      <w:r w:rsidR="0089539F">
        <w:rPr>
          <w:rFonts w:ascii="Hind Light" w:eastAsia="Hind Light" w:hAnsi="Hind Light" w:cs="Hind Light"/>
          <w:sz w:val="20"/>
          <w:szCs w:val="20"/>
        </w:rPr>
        <w:t>.</w:t>
      </w:r>
    </w:p>
    <w:p w14:paraId="14CB5B38" w14:textId="77777777" w:rsidR="005F306F" w:rsidRPr="007A2C44" w:rsidRDefault="0067265F" w:rsidP="005F306F">
      <w:pPr>
        <w:spacing w:line="280" w:lineRule="exact"/>
        <w:jc w:val="both"/>
        <w:rPr>
          <w:rFonts w:ascii="Hind Light" w:eastAsia="Hind Light" w:hAnsi="Hind Light" w:cs="Hind Light"/>
          <w:sz w:val="20"/>
          <w:szCs w:val="20"/>
          <w:lang w:val="fr-FR"/>
        </w:rPr>
      </w:pPr>
      <w:r w:rsidRPr="007A2C44">
        <w:rPr>
          <w:rFonts w:ascii="Hind Light" w:eastAsia="Hind Light" w:hAnsi="Hind Light" w:cs="Hind Light"/>
          <w:b/>
          <w:sz w:val="20"/>
          <w:szCs w:val="20"/>
          <w:lang w:val="fr-FR"/>
        </w:rPr>
        <w:t>EU</w:t>
      </w:r>
      <w:r w:rsidR="005F306F" w:rsidRPr="007A2C44">
        <w:rPr>
          <w:rFonts w:ascii="Hind Light" w:eastAsia="Hind Light" w:hAnsi="Hind Light" w:cs="Hind Light"/>
          <w:b/>
          <w:sz w:val="20"/>
          <w:szCs w:val="20"/>
          <w:lang w:val="fr-FR"/>
        </w:rPr>
        <w:t xml:space="preserve">: </w:t>
      </w:r>
      <w:r w:rsidR="00466748" w:rsidRPr="007A2C44">
        <w:rPr>
          <w:rFonts w:ascii="Hind Light" w:eastAsia="Hind Light" w:hAnsi="Hind Light" w:cs="Hind Light"/>
          <w:b/>
          <w:sz w:val="20"/>
          <w:szCs w:val="20"/>
          <w:lang w:val="fr-FR"/>
        </w:rPr>
        <w:t>EESC</w:t>
      </w:r>
      <w:r w:rsidR="007B17B3" w:rsidRPr="007A2C44">
        <w:rPr>
          <w:rFonts w:ascii="Hind Light" w:eastAsia="Hind Light" w:hAnsi="Hind Light" w:cs="Hind Light"/>
          <w:b/>
          <w:sz w:val="20"/>
          <w:szCs w:val="20"/>
          <w:lang w:val="fr-FR"/>
        </w:rPr>
        <w:t>’s</w:t>
      </w:r>
      <w:r w:rsidRPr="007A2C44">
        <w:rPr>
          <w:rFonts w:ascii="Hind Light" w:eastAsia="Hind Light" w:hAnsi="Hind Light" w:cs="Hind Light"/>
          <w:b/>
          <w:sz w:val="20"/>
          <w:szCs w:val="20"/>
          <w:lang w:val="fr-FR"/>
        </w:rPr>
        <w:t xml:space="preserve"> opinion on Artificial Intelligence</w:t>
      </w:r>
    </w:p>
    <w:p w14:paraId="5877386D" w14:textId="5C6461AD" w:rsidR="004506BE" w:rsidRPr="00556E41" w:rsidRDefault="00466748" w:rsidP="00974E94">
      <w:pPr>
        <w:pStyle w:val="Pardeliste"/>
        <w:numPr>
          <w:ilvl w:val="0"/>
          <w:numId w:val="4"/>
        </w:numPr>
        <w:spacing w:line="280" w:lineRule="exact"/>
        <w:jc w:val="both"/>
        <w:rPr>
          <w:rFonts w:ascii="Hind Light" w:eastAsia="Hind Light" w:hAnsi="Hind Light" w:cs="Hind Light"/>
          <w:sz w:val="20"/>
          <w:szCs w:val="20"/>
        </w:rPr>
      </w:pPr>
      <w:r w:rsidRPr="00556E41">
        <w:rPr>
          <w:rFonts w:ascii="Hind Light" w:eastAsia="Hind Light" w:hAnsi="Hind Light" w:cs="Hind Light"/>
          <w:sz w:val="20"/>
          <w:szCs w:val="20"/>
        </w:rPr>
        <w:t>On May 30, t</w:t>
      </w:r>
      <w:r w:rsidR="0067265F" w:rsidRPr="00556E41">
        <w:rPr>
          <w:rFonts w:ascii="Hind Light" w:eastAsia="Hind Light" w:hAnsi="Hind Light" w:cs="Hind Light"/>
          <w:sz w:val="20"/>
          <w:szCs w:val="20"/>
        </w:rPr>
        <w:t>he European Economic and Social Committee’s section responsible for the Single Market</w:t>
      </w:r>
      <w:r w:rsidR="005327BC">
        <w:rPr>
          <w:rFonts w:ascii="Hind Light" w:eastAsia="Hind Light" w:hAnsi="Hind Light" w:cs="Hind Light"/>
          <w:sz w:val="20"/>
          <w:szCs w:val="20"/>
        </w:rPr>
        <w:t>, published Cateli</w:t>
      </w:r>
      <w:r w:rsidRPr="00556E41">
        <w:rPr>
          <w:rFonts w:ascii="Hind Light" w:eastAsia="Hind Light" w:hAnsi="Hind Light" w:cs="Hind Light"/>
          <w:sz w:val="20"/>
          <w:szCs w:val="20"/>
        </w:rPr>
        <w:t>jne Muller</w:t>
      </w:r>
      <w:r w:rsidR="007A2C44">
        <w:rPr>
          <w:rFonts w:ascii="Hind Light" w:eastAsia="Hind Light" w:hAnsi="Hind Light" w:cs="Hind Light"/>
          <w:sz w:val="20"/>
          <w:szCs w:val="20"/>
        </w:rPr>
        <w:t>’s (NL – Workers’</w:t>
      </w:r>
      <w:r w:rsidR="00974E94">
        <w:rPr>
          <w:rFonts w:ascii="Hind Light" w:eastAsia="Hind Light" w:hAnsi="Hind Light" w:cs="Hind Light"/>
          <w:sz w:val="20"/>
          <w:szCs w:val="20"/>
        </w:rPr>
        <w:t xml:space="preserve"> </w:t>
      </w:r>
      <w:r w:rsidR="007A2C44">
        <w:rPr>
          <w:rFonts w:ascii="Hind Light" w:eastAsia="Hind Light" w:hAnsi="Hind Light" w:cs="Hind Light"/>
          <w:sz w:val="20"/>
          <w:szCs w:val="20"/>
        </w:rPr>
        <w:t>Group)</w:t>
      </w:r>
      <w:r w:rsidRPr="00556E41">
        <w:rPr>
          <w:rFonts w:ascii="Hind Light" w:eastAsia="Hind Light" w:hAnsi="Hind Light" w:cs="Hind Light"/>
          <w:sz w:val="20"/>
          <w:szCs w:val="20"/>
        </w:rPr>
        <w:t xml:space="preserve"> </w:t>
      </w:r>
      <w:hyperlink r:id="rId9" w:history="1">
        <w:r w:rsidRPr="00556E41">
          <w:rPr>
            <w:rStyle w:val="Lienhypertexte"/>
            <w:rFonts w:ascii="Hind Light" w:eastAsia="Hind Light" w:hAnsi="Hind Light" w:cs="Hind Light"/>
            <w:sz w:val="20"/>
            <w:szCs w:val="20"/>
          </w:rPr>
          <w:t>own-initiative opinion o</w:t>
        </w:r>
        <w:r w:rsidR="004506BE" w:rsidRPr="00556E41">
          <w:rPr>
            <w:rStyle w:val="Lienhypertexte"/>
            <w:rFonts w:ascii="Hind Light" w:eastAsia="Hind Light" w:hAnsi="Hind Light" w:cs="Hind Light"/>
            <w:sz w:val="20"/>
            <w:szCs w:val="20"/>
          </w:rPr>
          <w:t>n Artificial Intelligence (AI)</w:t>
        </w:r>
      </w:hyperlink>
      <w:r w:rsidR="004506BE" w:rsidRPr="00556E41">
        <w:rPr>
          <w:rFonts w:ascii="Hind Light" w:eastAsia="Hind Light" w:hAnsi="Hind Light" w:cs="Hind Light"/>
          <w:sz w:val="20"/>
          <w:szCs w:val="20"/>
        </w:rPr>
        <w:t xml:space="preserve"> and its impact on jobs and the society as whole.</w:t>
      </w:r>
    </w:p>
    <w:p w14:paraId="70BC9991" w14:textId="77777777" w:rsidR="004506BE" w:rsidRPr="00556E41" w:rsidRDefault="004506BE" w:rsidP="00974E94">
      <w:pPr>
        <w:pStyle w:val="Pardeliste"/>
        <w:numPr>
          <w:ilvl w:val="0"/>
          <w:numId w:val="4"/>
        </w:numPr>
        <w:spacing w:line="280" w:lineRule="exact"/>
        <w:jc w:val="both"/>
        <w:rPr>
          <w:rFonts w:ascii="Hind Light" w:eastAsia="Hind Light" w:hAnsi="Hind Light" w:cs="Hind Light"/>
          <w:sz w:val="20"/>
          <w:szCs w:val="20"/>
        </w:rPr>
      </w:pPr>
      <w:r w:rsidRPr="00556E41">
        <w:rPr>
          <w:rFonts w:ascii="Hind Light" w:eastAsia="Hind Light" w:hAnsi="Hind Light" w:cs="Hind Light"/>
          <w:sz w:val="20"/>
          <w:szCs w:val="20"/>
        </w:rPr>
        <w:t>The EESC identified 11 areas that need to be further addressed</w:t>
      </w:r>
      <w:r w:rsidR="00790778" w:rsidRPr="00556E41">
        <w:rPr>
          <w:rFonts w:ascii="Hind Light" w:eastAsia="Hind Light" w:hAnsi="Hind Light" w:cs="Hind Light"/>
          <w:sz w:val="20"/>
          <w:szCs w:val="20"/>
        </w:rPr>
        <w:t xml:space="preserve"> (including </w:t>
      </w:r>
      <w:r w:rsidRPr="00556E41">
        <w:rPr>
          <w:rFonts w:ascii="Hind Light" w:eastAsia="Hind Light" w:hAnsi="Hind Light" w:cs="Hind Light"/>
          <w:sz w:val="20"/>
          <w:szCs w:val="20"/>
        </w:rPr>
        <w:t xml:space="preserve">privacy and standards to labour, </w:t>
      </w:r>
      <w:r w:rsidR="00790778" w:rsidRPr="00556E41">
        <w:rPr>
          <w:rFonts w:ascii="Hind Light" w:eastAsia="Hind Light" w:hAnsi="Hind Light" w:cs="Hind Light"/>
          <w:sz w:val="20"/>
          <w:szCs w:val="20"/>
        </w:rPr>
        <w:t>and access), and</w:t>
      </w:r>
      <w:r w:rsidRPr="00556E41">
        <w:rPr>
          <w:rFonts w:ascii="Hind Light" w:eastAsia="Hind Light" w:hAnsi="Hind Light" w:cs="Hind Light"/>
          <w:sz w:val="20"/>
          <w:szCs w:val="20"/>
        </w:rPr>
        <w:t xml:space="preserve"> </w:t>
      </w:r>
      <w:r w:rsidR="00CB4FCF">
        <w:rPr>
          <w:rFonts w:ascii="Hind Light" w:eastAsia="Hind Light" w:hAnsi="Hind Light" w:cs="Hind Light"/>
          <w:sz w:val="20"/>
          <w:szCs w:val="20"/>
        </w:rPr>
        <w:t>called for</w:t>
      </w:r>
      <w:r w:rsidRPr="00556E41">
        <w:rPr>
          <w:rFonts w:ascii="Hind Light" w:eastAsia="Hind Light" w:hAnsi="Hind Light" w:cs="Hind Light"/>
          <w:sz w:val="20"/>
          <w:szCs w:val="20"/>
        </w:rPr>
        <w:t xml:space="preserve"> a “human-in command approach to AI”, in order for people to maintain full control over machines. </w:t>
      </w:r>
    </w:p>
    <w:p w14:paraId="0E5C4611" w14:textId="77777777" w:rsidR="00556E41" w:rsidRPr="00556E41" w:rsidRDefault="00DB6D4B" w:rsidP="00974E94">
      <w:pPr>
        <w:pStyle w:val="Pardeliste"/>
        <w:numPr>
          <w:ilvl w:val="0"/>
          <w:numId w:val="4"/>
        </w:numPr>
        <w:spacing w:line="280" w:lineRule="exact"/>
        <w:jc w:val="both"/>
        <w:rPr>
          <w:rFonts w:ascii="Hind Light" w:eastAsia="Hind Light" w:hAnsi="Hind Light" w:cs="Hind Light"/>
          <w:sz w:val="20"/>
          <w:szCs w:val="20"/>
        </w:rPr>
      </w:pPr>
      <w:r w:rsidRPr="00556E41">
        <w:rPr>
          <w:rFonts w:ascii="Hind Light" w:eastAsia="Hind Light" w:hAnsi="Hind Light" w:cs="Hind Light"/>
          <w:sz w:val="20"/>
          <w:szCs w:val="20"/>
        </w:rPr>
        <w:t xml:space="preserve">The EESC opinion calls for a </w:t>
      </w:r>
      <w:r w:rsidR="00CB4FCF">
        <w:rPr>
          <w:rFonts w:ascii="Hind Light" w:eastAsia="Hind Light" w:hAnsi="Hind Light" w:cs="Hind Light"/>
          <w:sz w:val="20"/>
          <w:szCs w:val="20"/>
        </w:rPr>
        <w:t>“</w:t>
      </w:r>
      <w:r w:rsidRPr="00556E41">
        <w:rPr>
          <w:rFonts w:ascii="Hind Light" w:eastAsia="Hind Light" w:hAnsi="Hind Light" w:cs="Hind Light"/>
          <w:sz w:val="20"/>
          <w:szCs w:val="20"/>
        </w:rPr>
        <w:t>European AI infrastructure with open source</w:t>
      </w:r>
      <w:r w:rsidR="00CB4FCF">
        <w:rPr>
          <w:rFonts w:ascii="Hind Light" w:eastAsia="Hind Light" w:hAnsi="Hind Light" w:cs="Hind Light"/>
          <w:sz w:val="20"/>
          <w:szCs w:val="20"/>
        </w:rPr>
        <w:t xml:space="preserve"> learning environments </w:t>
      </w:r>
      <w:r w:rsidR="00CB4FCF" w:rsidRPr="00CB4FCF">
        <w:rPr>
          <w:rFonts w:ascii="Hind Light" w:eastAsia="Hind Light" w:hAnsi="Hind Light" w:cs="Hind Light"/>
          <w:sz w:val="20"/>
          <w:szCs w:val="20"/>
        </w:rPr>
        <w:t>that respect privacy, real-life test environments and high-quality data sets for developing and training AI systems</w:t>
      </w:r>
      <w:r w:rsidR="00CB4FCF">
        <w:rPr>
          <w:rFonts w:ascii="Hind Light" w:eastAsia="Hind Light" w:hAnsi="Hind Light" w:cs="Hind Light"/>
          <w:sz w:val="20"/>
          <w:szCs w:val="20"/>
        </w:rPr>
        <w:t>”</w:t>
      </w:r>
      <w:r w:rsidRPr="00556E41">
        <w:rPr>
          <w:rFonts w:ascii="Hind Light" w:eastAsia="Hind Light" w:hAnsi="Hind Light" w:cs="Hind Light"/>
          <w:sz w:val="20"/>
          <w:szCs w:val="20"/>
        </w:rPr>
        <w:t xml:space="preserve">. </w:t>
      </w:r>
      <w:r w:rsidR="00CB4FCF">
        <w:rPr>
          <w:rFonts w:ascii="Hind Light" w:eastAsia="Hind Light" w:hAnsi="Hind Light" w:cs="Hind Light"/>
          <w:sz w:val="20"/>
          <w:szCs w:val="20"/>
        </w:rPr>
        <w:t>It also suggests that a</w:t>
      </w:r>
      <w:r w:rsidR="004506BE" w:rsidRPr="00556E41">
        <w:rPr>
          <w:rFonts w:ascii="Hind Light" w:eastAsia="Hind Light" w:hAnsi="Hind Light" w:cs="Hind Light"/>
          <w:sz w:val="20"/>
          <w:szCs w:val="20"/>
        </w:rPr>
        <w:t xml:space="preserve"> European AI certification or label </w:t>
      </w:r>
      <w:r w:rsidR="00974E94">
        <w:rPr>
          <w:rFonts w:ascii="Hind Light" w:eastAsia="Hind Light" w:hAnsi="Hind Light" w:cs="Hind Light"/>
          <w:sz w:val="20"/>
          <w:szCs w:val="20"/>
        </w:rPr>
        <w:t>should be considered</w:t>
      </w:r>
      <w:r w:rsidRPr="00556E41">
        <w:rPr>
          <w:rFonts w:ascii="Hind Light" w:eastAsia="Hind Light" w:hAnsi="Hind Light" w:cs="Hind Light"/>
          <w:sz w:val="20"/>
          <w:szCs w:val="20"/>
        </w:rPr>
        <w:t xml:space="preserve"> </w:t>
      </w:r>
      <w:r w:rsidR="004506BE" w:rsidRPr="00556E41">
        <w:rPr>
          <w:rFonts w:ascii="Hind Light" w:eastAsia="Hind Light" w:hAnsi="Hind Light" w:cs="Hind Light"/>
          <w:sz w:val="20"/>
          <w:szCs w:val="20"/>
        </w:rPr>
        <w:t>to encourage the development of sustainable AI</w:t>
      </w:r>
      <w:r w:rsidR="00CB4FCF">
        <w:rPr>
          <w:rFonts w:ascii="Hind Light" w:eastAsia="Hind Light" w:hAnsi="Hind Light" w:cs="Hind Light"/>
          <w:sz w:val="20"/>
          <w:szCs w:val="20"/>
        </w:rPr>
        <w:t>, and help build a European competitive advantage</w:t>
      </w:r>
      <w:r w:rsidR="004506BE" w:rsidRPr="00556E41">
        <w:rPr>
          <w:rFonts w:ascii="Hind Light" w:eastAsia="Hind Light" w:hAnsi="Hind Light" w:cs="Hind Light"/>
          <w:sz w:val="20"/>
          <w:szCs w:val="20"/>
        </w:rPr>
        <w:t>.</w:t>
      </w:r>
    </w:p>
    <w:p w14:paraId="04F8AD5B" w14:textId="77777777" w:rsidR="00486078" w:rsidRPr="00556E41" w:rsidRDefault="00486078" w:rsidP="00AE4A18">
      <w:pPr>
        <w:spacing w:line="280" w:lineRule="exact"/>
        <w:jc w:val="both"/>
        <w:rPr>
          <w:rFonts w:ascii="Hind Light" w:eastAsia="Hind Light" w:hAnsi="Hind Light" w:cs="Hind Light"/>
          <w:sz w:val="20"/>
          <w:szCs w:val="20"/>
        </w:rPr>
      </w:pPr>
    </w:p>
    <w:p w14:paraId="531F31DB" w14:textId="77777777" w:rsidR="00486078" w:rsidRPr="00556E41" w:rsidRDefault="00486078" w:rsidP="00486078">
      <w:pPr>
        <w:spacing w:line="280" w:lineRule="exact"/>
        <w:jc w:val="both"/>
        <w:rPr>
          <w:rFonts w:ascii="Hind Light" w:eastAsia="Hind Light" w:hAnsi="Hind Light" w:cs="Hind Light"/>
          <w:b/>
          <w:sz w:val="20"/>
          <w:szCs w:val="20"/>
        </w:rPr>
      </w:pPr>
      <w:r w:rsidRPr="00556E41">
        <w:rPr>
          <w:rFonts w:ascii="Hind Light" w:eastAsia="Hind Light" w:hAnsi="Hind Light" w:cs="Hind Light"/>
          <w:b/>
          <w:sz w:val="20"/>
          <w:szCs w:val="20"/>
        </w:rPr>
        <w:t xml:space="preserve">EU: </w:t>
      </w:r>
      <w:r w:rsidR="007B17B3" w:rsidRPr="00556E41">
        <w:rPr>
          <w:rFonts w:ascii="Hind Light" w:eastAsia="Hind Light" w:hAnsi="Hind Light" w:cs="Hind Light"/>
          <w:b/>
          <w:sz w:val="20"/>
          <w:szCs w:val="20"/>
        </w:rPr>
        <w:t xml:space="preserve">VP Andrus Ansip on the Digital Single Market </w:t>
      </w:r>
    </w:p>
    <w:p w14:paraId="6EC8886E" w14:textId="77777777" w:rsidR="00486078" w:rsidRPr="00556E41" w:rsidRDefault="007B17B3" w:rsidP="00974E94">
      <w:pPr>
        <w:pStyle w:val="Pardeliste"/>
        <w:numPr>
          <w:ilvl w:val="0"/>
          <w:numId w:val="3"/>
        </w:numPr>
        <w:tabs>
          <w:tab w:val="left" w:pos="916"/>
        </w:tabs>
        <w:spacing w:after="200" w:line="280" w:lineRule="exact"/>
        <w:jc w:val="both"/>
        <w:rPr>
          <w:rFonts w:ascii="Hind Light" w:hAnsi="Hind Light" w:cs="Hind Light"/>
          <w:sz w:val="20"/>
          <w:szCs w:val="20"/>
        </w:rPr>
      </w:pPr>
      <w:r w:rsidRPr="00556E41">
        <w:rPr>
          <w:rFonts w:ascii="Hind Light" w:eastAsia="Hind Light" w:hAnsi="Hind Light" w:cs="Hind Light"/>
          <w:sz w:val="20"/>
          <w:szCs w:val="20"/>
        </w:rPr>
        <w:t>On May 30, the</w:t>
      </w:r>
      <w:r w:rsidR="008E4CE2" w:rsidRPr="00556E41">
        <w:rPr>
          <w:rFonts w:ascii="Hind Light" w:eastAsia="Hind Light" w:hAnsi="Hind Light" w:cs="Hind Light"/>
          <w:sz w:val="20"/>
          <w:szCs w:val="20"/>
        </w:rPr>
        <w:t xml:space="preserve"> European Parliament Committee on Industry, Research and Energy (</w:t>
      </w:r>
      <w:r w:rsidRPr="00556E41">
        <w:rPr>
          <w:rFonts w:ascii="Hind Light" w:eastAsia="Hind Light" w:hAnsi="Hind Light" w:cs="Hind Light"/>
          <w:sz w:val="20"/>
          <w:szCs w:val="20"/>
        </w:rPr>
        <w:t>ITRE</w:t>
      </w:r>
      <w:r w:rsidR="008E4CE2" w:rsidRPr="00556E41">
        <w:rPr>
          <w:rFonts w:ascii="Hind Light" w:eastAsia="Hind Light" w:hAnsi="Hind Light" w:cs="Hind Light"/>
          <w:sz w:val="20"/>
          <w:szCs w:val="20"/>
        </w:rPr>
        <w:t>)</w:t>
      </w:r>
      <w:r w:rsidRPr="00556E41">
        <w:rPr>
          <w:rFonts w:ascii="Hind Light" w:eastAsia="Hind Light" w:hAnsi="Hind Light" w:cs="Hind Light"/>
          <w:sz w:val="20"/>
          <w:szCs w:val="20"/>
        </w:rPr>
        <w:t xml:space="preserve"> held an exchange of views with</w:t>
      </w:r>
      <w:r w:rsidR="008E4CE2" w:rsidRPr="00556E41">
        <w:rPr>
          <w:rFonts w:ascii="Hind Light" w:eastAsia="Hind Light" w:hAnsi="Hind Light" w:cs="Hind Light"/>
          <w:sz w:val="20"/>
          <w:szCs w:val="20"/>
        </w:rPr>
        <w:t xml:space="preserve"> </w:t>
      </w:r>
      <w:r w:rsidRPr="00556E41">
        <w:rPr>
          <w:rFonts w:ascii="Hind Light" w:eastAsia="Hind Light" w:hAnsi="Hind Light" w:cs="Hind Light"/>
          <w:sz w:val="20"/>
          <w:szCs w:val="20"/>
        </w:rPr>
        <w:t xml:space="preserve">Andrus Ansip, </w:t>
      </w:r>
      <w:r w:rsidR="008E4CE2" w:rsidRPr="00556E41">
        <w:rPr>
          <w:rFonts w:ascii="Hind Light" w:eastAsia="Hind Light" w:hAnsi="Hind Light" w:cs="Hind Light"/>
          <w:sz w:val="20"/>
          <w:szCs w:val="20"/>
        </w:rPr>
        <w:t xml:space="preserve">European Commission </w:t>
      </w:r>
      <w:r w:rsidRPr="00556E41">
        <w:rPr>
          <w:rFonts w:ascii="Hind Light" w:eastAsia="Hind Light" w:hAnsi="Hind Light" w:cs="Hind Light"/>
          <w:sz w:val="20"/>
          <w:szCs w:val="20"/>
        </w:rPr>
        <w:t>Vice-President for the Digital Single Market</w:t>
      </w:r>
      <w:r w:rsidR="00486078" w:rsidRPr="00556E41">
        <w:rPr>
          <w:rFonts w:ascii="Hind Light" w:eastAsia="Hind Light" w:hAnsi="Hind Light" w:cs="Hind Light"/>
          <w:sz w:val="20"/>
          <w:szCs w:val="20"/>
        </w:rPr>
        <w:t>.</w:t>
      </w:r>
    </w:p>
    <w:p w14:paraId="1E26D70E" w14:textId="77777777" w:rsidR="00481AEB" w:rsidRPr="00556E41" w:rsidRDefault="008E4CE2" w:rsidP="00974E94">
      <w:pPr>
        <w:pStyle w:val="Pardeliste"/>
        <w:numPr>
          <w:ilvl w:val="0"/>
          <w:numId w:val="3"/>
        </w:numPr>
        <w:tabs>
          <w:tab w:val="left" w:pos="916"/>
        </w:tabs>
        <w:spacing w:after="200" w:line="280" w:lineRule="exact"/>
        <w:jc w:val="both"/>
        <w:rPr>
          <w:rFonts w:ascii="Hind Light" w:eastAsia="Hind Light" w:hAnsi="Hind Light" w:cs="Hind Light"/>
          <w:color w:val="3A82E4"/>
        </w:rPr>
      </w:pPr>
      <w:r w:rsidRPr="00556E41">
        <w:rPr>
          <w:rFonts w:ascii="Hind Light" w:eastAsia="Hind Light" w:hAnsi="Hind Light" w:cs="Hind Light"/>
          <w:sz w:val="20"/>
          <w:szCs w:val="20"/>
        </w:rPr>
        <w:t>VP Andrus Ansip gave an overview of the current state of play of the</w:t>
      </w:r>
      <w:r w:rsidR="00481AEB" w:rsidRPr="00556E41">
        <w:rPr>
          <w:rFonts w:ascii="Hind Light" w:eastAsia="Hind Light" w:hAnsi="Hind Light" w:cs="Hind Light"/>
          <w:sz w:val="20"/>
          <w:szCs w:val="20"/>
        </w:rPr>
        <w:t xml:space="preserve"> Digital Single Market Strategy, saying</w:t>
      </w:r>
      <w:r w:rsidRPr="00556E41">
        <w:rPr>
          <w:rFonts w:ascii="Hind Light" w:eastAsia="Hind Light" w:hAnsi="Hind Light" w:cs="Hind Light"/>
          <w:sz w:val="20"/>
          <w:szCs w:val="20"/>
        </w:rPr>
        <w:t xml:space="preserve"> a lot of </w:t>
      </w:r>
      <w:r w:rsidR="00B41DE4">
        <w:rPr>
          <w:rFonts w:ascii="Hind Light" w:eastAsia="Hind Light" w:hAnsi="Hind Light" w:cs="Hind Light"/>
          <w:sz w:val="20"/>
          <w:szCs w:val="20"/>
        </w:rPr>
        <w:t xml:space="preserve">further </w:t>
      </w:r>
      <w:r w:rsidRPr="00556E41">
        <w:rPr>
          <w:rFonts w:ascii="Hind Light" w:eastAsia="Hind Light" w:hAnsi="Hind Light" w:cs="Hind Light"/>
          <w:sz w:val="20"/>
          <w:szCs w:val="20"/>
        </w:rPr>
        <w:t xml:space="preserve">effort </w:t>
      </w:r>
      <w:r w:rsidR="00974E94">
        <w:rPr>
          <w:rFonts w:ascii="Hind Light" w:eastAsia="Hind Light" w:hAnsi="Hind Light" w:cs="Hind Light"/>
          <w:sz w:val="20"/>
          <w:szCs w:val="20"/>
        </w:rPr>
        <w:t>was</w:t>
      </w:r>
      <w:r w:rsidR="00714AE1">
        <w:rPr>
          <w:rFonts w:ascii="Hind Light" w:eastAsia="Hind Light" w:hAnsi="Hind Light" w:cs="Hind Light"/>
          <w:sz w:val="20"/>
          <w:szCs w:val="20"/>
        </w:rPr>
        <w:t xml:space="preserve"> needed in the field</w:t>
      </w:r>
      <w:r w:rsidR="00B41DE4">
        <w:rPr>
          <w:rFonts w:ascii="Hind Light" w:eastAsia="Hind Light" w:hAnsi="Hind Light" w:cs="Hind Light"/>
          <w:sz w:val="20"/>
          <w:szCs w:val="20"/>
        </w:rPr>
        <w:t>s</w:t>
      </w:r>
      <w:r w:rsidR="00714AE1">
        <w:rPr>
          <w:rFonts w:ascii="Hind Light" w:eastAsia="Hind Light" w:hAnsi="Hind Light" w:cs="Hind Light"/>
          <w:sz w:val="20"/>
          <w:szCs w:val="20"/>
        </w:rPr>
        <w:t xml:space="preserve"> of cyber</w:t>
      </w:r>
      <w:r w:rsidRPr="00556E41">
        <w:rPr>
          <w:rFonts w:ascii="Hind Light" w:eastAsia="Hind Light" w:hAnsi="Hind Light" w:cs="Hind Light"/>
          <w:sz w:val="20"/>
          <w:szCs w:val="20"/>
        </w:rPr>
        <w:t>security and data</w:t>
      </w:r>
      <w:r w:rsidR="006B48DD" w:rsidRPr="00556E41">
        <w:rPr>
          <w:rFonts w:ascii="Hind Light" w:eastAsia="Hind Light" w:hAnsi="Hind Light" w:cs="Hind Light"/>
          <w:sz w:val="20"/>
          <w:szCs w:val="20"/>
        </w:rPr>
        <w:t xml:space="preserve">, as well on files such as radio spectrum, 5G and the </w:t>
      </w:r>
      <w:r w:rsidR="005544CB">
        <w:rPr>
          <w:rFonts w:ascii="Hind Light" w:eastAsia="Hind Light" w:hAnsi="Hind Light" w:cs="Hind Light"/>
          <w:sz w:val="20"/>
          <w:szCs w:val="20"/>
        </w:rPr>
        <w:t>Internet</w:t>
      </w:r>
      <w:r w:rsidR="006B48DD" w:rsidRPr="00556E41">
        <w:rPr>
          <w:rFonts w:ascii="Hind Light" w:eastAsia="Hind Light" w:hAnsi="Hind Light" w:cs="Hind Light"/>
          <w:sz w:val="20"/>
          <w:szCs w:val="20"/>
        </w:rPr>
        <w:t xml:space="preserve"> of Things (IoT)</w:t>
      </w:r>
      <w:r w:rsidRPr="00556E41">
        <w:rPr>
          <w:rFonts w:ascii="Hind Light" w:eastAsia="Hind Light" w:hAnsi="Hind Light" w:cs="Hind Light"/>
          <w:sz w:val="20"/>
          <w:szCs w:val="20"/>
        </w:rPr>
        <w:t xml:space="preserve">. </w:t>
      </w:r>
    </w:p>
    <w:p w14:paraId="5314E790" w14:textId="77777777" w:rsidR="00556E41" w:rsidRPr="00556E41" w:rsidRDefault="006B48DD" w:rsidP="00974E94">
      <w:pPr>
        <w:pStyle w:val="Pardeliste"/>
        <w:numPr>
          <w:ilvl w:val="0"/>
          <w:numId w:val="3"/>
        </w:numPr>
        <w:tabs>
          <w:tab w:val="left" w:pos="916"/>
        </w:tabs>
        <w:spacing w:after="200" w:line="280" w:lineRule="exact"/>
        <w:jc w:val="both"/>
        <w:rPr>
          <w:rFonts w:ascii="Hind Light" w:eastAsia="Hind Light" w:hAnsi="Hind Light" w:cs="Hind Light"/>
          <w:color w:val="3A82E4"/>
        </w:rPr>
      </w:pPr>
      <w:r w:rsidRPr="00556E41">
        <w:rPr>
          <w:rFonts w:ascii="Hind Light" w:eastAsia="Hind Light" w:hAnsi="Hind Light" w:cs="Hind Light"/>
          <w:sz w:val="20"/>
          <w:szCs w:val="20"/>
        </w:rPr>
        <w:lastRenderedPageBreak/>
        <w:t xml:space="preserve">In particular, VP Andrus Ansip </w:t>
      </w:r>
      <w:r w:rsidR="00B41DE4">
        <w:rPr>
          <w:rFonts w:ascii="Hind Light" w:eastAsia="Hind Light" w:hAnsi="Hind Light" w:cs="Hind Light"/>
          <w:sz w:val="20"/>
          <w:szCs w:val="20"/>
        </w:rPr>
        <w:t>explained that</w:t>
      </w:r>
      <w:r w:rsidRPr="00556E41">
        <w:rPr>
          <w:rFonts w:ascii="Hind Light" w:eastAsia="Hind Light" w:hAnsi="Hind Light" w:cs="Hind Light"/>
          <w:sz w:val="20"/>
          <w:szCs w:val="20"/>
        </w:rPr>
        <w:t xml:space="preserve"> deeper cooperation</w:t>
      </w:r>
      <w:r w:rsidR="00B41DE4">
        <w:rPr>
          <w:rFonts w:ascii="Hind Light" w:eastAsia="Hind Light" w:hAnsi="Hind Light" w:cs="Hind Light"/>
          <w:sz w:val="20"/>
          <w:szCs w:val="20"/>
        </w:rPr>
        <w:t xml:space="preserve"> in the field of spectrum was necessary, but that several Member States were opposing EU efforts to act on this. He said that</w:t>
      </w:r>
      <w:r w:rsidRPr="00556E41">
        <w:rPr>
          <w:rFonts w:ascii="Hind Light" w:eastAsia="Hind Light" w:hAnsi="Hind Light" w:cs="Hind Light"/>
          <w:sz w:val="20"/>
          <w:szCs w:val="20"/>
        </w:rPr>
        <w:t xml:space="preserve"> timing, the intakes of the spectrum adoption auctions, the durations of licenses and the coverage of rural areas </w:t>
      </w:r>
      <w:r w:rsidR="00B41DE4">
        <w:rPr>
          <w:rFonts w:ascii="Hind Light" w:eastAsia="Hind Light" w:hAnsi="Hind Light" w:cs="Hind Light"/>
          <w:sz w:val="20"/>
          <w:szCs w:val="20"/>
        </w:rPr>
        <w:t>were</w:t>
      </w:r>
      <w:r w:rsidR="00B41DE4" w:rsidRPr="00556E41">
        <w:rPr>
          <w:rFonts w:ascii="Hind Light" w:eastAsia="Hind Light" w:hAnsi="Hind Light" w:cs="Hind Light"/>
          <w:sz w:val="20"/>
          <w:szCs w:val="20"/>
        </w:rPr>
        <w:t xml:space="preserve"> </w:t>
      </w:r>
      <w:r w:rsidRPr="00556E41">
        <w:rPr>
          <w:rFonts w:ascii="Hind Light" w:eastAsia="Hind Light" w:hAnsi="Hind Light" w:cs="Hind Light"/>
          <w:sz w:val="20"/>
          <w:szCs w:val="20"/>
        </w:rPr>
        <w:t>all important</w:t>
      </w:r>
      <w:r w:rsidR="00B41DE4">
        <w:rPr>
          <w:rFonts w:ascii="Hind Light" w:eastAsia="Hind Light" w:hAnsi="Hind Light" w:cs="Hind Light"/>
          <w:sz w:val="20"/>
          <w:szCs w:val="20"/>
        </w:rPr>
        <w:t xml:space="preserve"> issues</w:t>
      </w:r>
      <w:r w:rsidRPr="00556E41">
        <w:rPr>
          <w:rFonts w:ascii="Hind Light" w:eastAsia="Hind Light" w:hAnsi="Hind Light" w:cs="Hind Light"/>
          <w:sz w:val="20"/>
          <w:szCs w:val="20"/>
        </w:rPr>
        <w:t>. He added that a duration of 25 years for</w:t>
      </w:r>
      <w:r w:rsidR="00B41DE4">
        <w:rPr>
          <w:rFonts w:ascii="Hind Light" w:eastAsia="Hind Light" w:hAnsi="Hind Light" w:cs="Hind Light"/>
          <w:sz w:val="20"/>
          <w:szCs w:val="20"/>
        </w:rPr>
        <w:t xml:space="preserve"> spectrum</w:t>
      </w:r>
      <w:r w:rsidRPr="00556E41">
        <w:rPr>
          <w:rFonts w:ascii="Hind Light" w:eastAsia="Hind Light" w:hAnsi="Hind Light" w:cs="Hind Light"/>
          <w:sz w:val="20"/>
          <w:szCs w:val="20"/>
        </w:rPr>
        <w:t xml:space="preserve"> licenses </w:t>
      </w:r>
      <w:r w:rsidR="00974E94">
        <w:rPr>
          <w:rFonts w:ascii="Hind Light" w:eastAsia="Hind Light" w:hAnsi="Hind Light" w:cs="Hind Light"/>
          <w:sz w:val="20"/>
          <w:szCs w:val="20"/>
        </w:rPr>
        <w:t>would</w:t>
      </w:r>
      <w:r w:rsidRPr="00556E41">
        <w:rPr>
          <w:rFonts w:ascii="Hind Light" w:eastAsia="Hind Light" w:hAnsi="Hind Light" w:cs="Hind Light"/>
          <w:sz w:val="20"/>
          <w:szCs w:val="20"/>
        </w:rPr>
        <w:t xml:space="preserve"> not be enough but the European Commission proposes 25 years as</w:t>
      </w:r>
      <w:r w:rsidR="00E558AD">
        <w:rPr>
          <w:rFonts w:ascii="Hind Light" w:eastAsia="Hind Light" w:hAnsi="Hind Light" w:cs="Hind Light"/>
          <w:sz w:val="20"/>
          <w:szCs w:val="20"/>
        </w:rPr>
        <w:t xml:space="preserve"> a</w:t>
      </w:r>
      <w:r w:rsidRPr="00556E41">
        <w:rPr>
          <w:rFonts w:ascii="Hind Light" w:eastAsia="Hind Light" w:hAnsi="Hind Light" w:cs="Hind Light"/>
          <w:sz w:val="20"/>
          <w:szCs w:val="20"/>
        </w:rPr>
        <w:t xml:space="preserve"> minimum.</w:t>
      </w:r>
    </w:p>
    <w:p w14:paraId="640450FC" w14:textId="77777777" w:rsidR="00556E41" w:rsidRPr="00556E41" w:rsidRDefault="00556E41" w:rsidP="00556E41">
      <w:pPr>
        <w:spacing w:line="280" w:lineRule="exact"/>
        <w:jc w:val="both"/>
        <w:rPr>
          <w:rFonts w:ascii="Hind Light" w:eastAsia="Hind Light" w:hAnsi="Hind Light" w:cs="Hind Light"/>
          <w:b/>
          <w:sz w:val="20"/>
          <w:szCs w:val="20"/>
        </w:rPr>
      </w:pPr>
      <w:r w:rsidRPr="00556E41">
        <w:rPr>
          <w:rFonts w:ascii="Hind Light" w:eastAsia="Hind Light" w:hAnsi="Hind Light" w:cs="Hind Light"/>
          <w:b/>
          <w:sz w:val="20"/>
          <w:szCs w:val="20"/>
        </w:rPr>
        <w:t xml:space="preserve">EU: Wholesale roaming markets: information on the state of play </w:t>
      </w:r>
    </w:p>
    <w:p w14:paraId="14A3ACF0" w14:textId="77777777" w:rsidR="00556E41" w:rsidRPr="00556E41" w:rsidRDefault="004C259C" w:rsidP="00974E94">
      <w:pPr>
        <w:pStyle w:val="Pardeliste"/>
        <w:numPr>
          <w:ilvl w:val="0"/>
          <w:numId w:val="4"/>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The</w:t>
      </w:r>
      <w:r w:rsidRPr="00556E41">
        <w:rPr>
          <w:rFonts w:ascii="Hind Light" w:eastAsia="Hind Light" w:hAnsi="Hind Light" w:cs="Hind Light"/>
          <w:sz w:val="20"/>
          <w:szCs w:val="20"/>
        </w:rPr>
        <w:t xml:space="preserve"> </w:t>
      </w:r>
      <w:r w:rsidR="00556E41" w:rsidRPr="00556E41">
        <w:rPr>
          <w:rFonts w:ascii="Hind Light" w:eastAsia="Hind Light" w:hAnsi="Hind Light" w:cs="Hind Light"/>
          <w:sz w:val="20"/>
          <w:szCs w:val="20"/>
        </w:rPr>
        <w:t xml:space="preserve">Presidency of the Council of the European Union </w:t>
      </w:r>
      <w:r>
        <w:rPr>
          <w:rFonts w:ascii="Hind Light" w:eastAsia="Hind Light" w:hAnsi="Hind Light" w:cs="Hind Light"/>
          <w:sz w:val="20"/>
          <w:szCs w:val="20"/>
        </w:rPr>
        <w:t xml:space="preserve">provided an </w:t>
      </w:r>
      <w:hyperlink r:id="rId10" w:history="1">
        <w:r w:rsidRPr="004C259C">
          <w:rPr>
            <w:rStyle w:val="Lienhypertexte"/>
            <w:rFonts w:ascii="Hind Light" w:eastAsia="Hind Light" w:hAnsi="Hind Light" w:cs="Hind Light"/>
            <w:sz w:val="20"/>
            <w:szCs w:val="20"/>
          </w:rPr>
          <w:t>update</w:t>
        </w:r>
      </w:hyperlink>
      <w:r>
        <w:rPr>
          <w:rFonts w:ascii="Hind Light" w:eastAsia="Hind Light" w:hAnsi="Hind Light" w:cs="Hind Light"/>
          <w:sz w:val="20"/>
          <w:szCs w:val="20"/>
        </w:rPr>
        <w:t xml:space="preserve"> </w:t>
      </w:r>
      <w:r w:rsidR="00556E41" w:rsidRPr="00556E41">
        <w:rPr>
          <w:rFonts w:ascii="Hind Light" w:eastAsia="Hind Light" w:hAnsi="Hind Light" w:cs="Hind Light"/>
          <w:sz w:val="20"/>
          <w:szCs w:val="20"/>
        </w:rPr>
        <w:t>on the state of play on the proposal on the rules for wholesale roaming markets on May 31. The document comes ahead of the introduction</w:t>
      </w:r>
      <w:r w:rsidR="00974E94">
        <w:rPr>
          <w:rFonts w:ascii="Hind Light" w:eastAsia="Hind Light" w:hAnsi="Hind Light" w:cs="Hind Light"/>
          <w:sz w:val="20"/>
          <w:szCs w:val="20"/>
        </w:rPr>
        <w:t xml:space="preserve"> on</w:t>
      </w:r>
      <w:r w:rsidR="00556E41" w:rsidRPr="00556E41">
        <w:rPr>
          <w:rFonts w:ascii="Hind Light" w:eastAsia="Hind Light" w:hAnsi="Hind Light" w:cs="Hind Light"/>
          <w:sz w:val="20"/>
          <w:szCs w:val="20"/>
        </w:rPr>
        <w:t xml:space="preserve"> </w:t>
      </w:r>
      <w:r w:rsidR="007F4A61">
        <w:rPr>
          <w:rFonts w:ascii="Hind Light" w:eastAsia="Hind Light" w:hAnsi="Hind Light" w:cs="Hind Light"/>
          <w:sz w:val="20"/>
          <w:szCs w:val="20"/>
        </w:rPr>
        <w:t>June 15 of</w:t>
      </w:r>
      <w:r w:rsidR="00556E41" w:rsidRPr="00556E41">
        <w:rPr>
          <w:rFonts w:ascii="Hind Light" w:eastAsia="Hind Light" w:hAnsi="Hind Light" w:cs="Hind Light"/>
          <w:sz w:val="20"/>
          <w:szCs w:val="20"/>
        </w:rPr>
        <w:t xml:space="preserve"> the roam-like-at-home (RLAH) principle </w:t>
      </w:r>
      <w:r w:rsidR="007F4A61">
        <w:rPr>
          <w:rFonts w:ascii="Hind Light" w:eastAsia="Hind Light" w:hAnsi="Hind Light" w:cs="Hind Light"/>
          <w:sz w:val="20"/>
          <w:szCs w:val="20"/>
        </w:rPr>
        <w:t>foreseen</w:t>
      </w:r>
      <w:r w:rsidR="00556E41" w:rsidRPr="00556E41">
        <w:rPr>
          <w:rFonts w:ascii="Hind Light" w:eastAsia="Hind Light" w:hAnsi="Hind Light" w:cs="Hind Light"/>
          <w:sz w:val="20"/>
          <w:szCs w:val="20"/>
        </w:rPr>
        <w:t xml:space="preserve"> in the </w:t>
      </w:r>
      <w:hyperlink r:id="rId11" w:history="1">
        <w:r w:rsidR="00556E41" w:rsidRPr="00556E41">
          <w:rPr>
            <w:rStyle w:val="Lienhypertexte"/>
            <w:rFonts w:ascii="Hind Light" w:eastAsia="Hind Light" w:hAnsi="Hind Light" w:cs="Hind Light"/>
            <w:sz w:val="20"/>
            <w:szCs w:val="20"/>
          </w:rPr>
          <w:t xml:space="preserve">Regulation on open </w:t>
        </w:r>
        <w:r w:rsidR="005544CB">
          <w:rPr>
            <w:rStyle w:val="Lienhypertexte"/>
            <w:rFonts w:ascii="Hind Light" w:eastAsia="Hind Light" w:hAnsi="Hind Light" w:cs="Hind Light"/>
            <w:sz w:val="20"/>
            <w:szCs w:val="20"/>
          </w:rPr>
          <w:t>Internet</w:t>
        </w:r>
        <w:r w:rsidR="00556E41" w:rsidRPr="00556E41">
          <w:rPr>
            <w:rStyle w:val="Lienhypertexte"/>
            <w:rFonts w:ascii="Hind Light" w:eastAsia="Hind Light" w:hAnsi="Hind Light" w:cs="Hind Light"/>
            <w:sz w:val="20"/>
            <w:szCs w:val="20"/>
          </w:rPr>
          <w:t xml:space="preserve"> access</w:t>
        </w:r>
      </w:hyperlink>
      <w:r w:rsidR="00556E41" w:rsidRPr="00556E41">
        <w:rPr>
          <w:rFonts w:ascii="Hind Light" w:eastAsia="Hind Light" w:hAnsi="Hind Light" w:cs="Hind Light"/>
          <w:sz w:val="20"/>
          <w:szCs w:val="20"/>
        </w:rPr>
        <w:t xml:space="preserve">. </w:t>
      </w:r>
    </w:p>
    <w:p w14:paraId="662E4169" w14:textId="77777777" w:rsidR="00556E41" w:rsidRPr="00556E41" w:rsidRDefault="00556E41" w:rsidP="00974E94">
      <w:pPr>
        <w:pStyle w:val="Pardeliste"/>
        <w:numPr>
          <w:ilvl w:val="0"/>
          <w:numId w:val="4"/>
        </w:numPr>
        <w:spacing w:line="280" w:lineRule="exact"/>
        <w:jc w:val="both"/>
        <w:rPr>
          <w:rFonts w:ascii="Hind Light" w:eastAsia="Hind Light" w:hAnsi="Hind Light" w:cs="Hind Light"/>
          <w:sz w:val="20"/>
          <w:szCs w:val="20"/>
        </w:rPr>
      </w:pPr>
      <w:r w:rsidRPr="00556E41">
        <w:rPr>
          <w:rFonts w:ascii="Hind Light" w:eastAsia="Hind Light" w:hAnsi="Hind Light" w:cs="Hind Light"/>
          <w:sz w:val="20"/>
          <w:szCs w:val="20"/>
        </w:rPr>
        <w:t xml:space="preserve">The </w:t>
      </w:r>
      <w:r w:rsidR="004C259C">
        <w:rPr>
          <w:rFonts w:ascii="Hind Light" w:eastAsia="Hind Light" w:hAnsi="Hind Light" w:cs="Hind Light"/>
          <w:sz w:val="20"/>
          <w:szCs w:val="20"/>
        </w:rPr>
        <w:t>proposal</w:t>
      </w:r>
      <w:r w:rsidR="004C259C" w:rsidRPr="00556E41">
        <w:rPr>
          <w:rFonts w:ascii="Hind Light" w:eastAsia="Hind Light" w:hAnsi="Hind Light" w:cs="Hind Light"/>
          <w:sz w:val="20"/>
          <w:szCs w:val="20"/>
        </w:rPr>
        <w:t xml:space="preserve"> </w:t>
      </w:r>
      <w:r w:rsidRPr="00556E41">
        <w:rPr>
          <w:rFonts w:ascii="Hind Light" w:eastAsia="Hind Light" w:hAnsi="Hind Light" w:cs="Hind Light"/>
          <w:sz w:val="20"/>
          <w:szCs w:val="20"/>
        </w:rPr>
        <w:t>should ensure that the level of wholesale roaming charges enables the sustainable provision of RLAH in the EU without distorting the domestic visited and home markets.</w:t>
      </w:r>
    </w:p>
    <w:p w14:paraId="17904B43" w14:textId="77777777" w:rsidR="00556E41" w:rsidRDefault="004C259C" w:rsidP="00974E94">
      <w:pPr>
        <w:pStyle w:val="Pardeliste"/>
        <w:numPr>
          <w:ilvl w:val="0"/>
          <w:numId w:val="4"/>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The</w:t>
      </w:r>
      <w:r w:rsidR="00556E41" w:rsidRPr="00556E41">
        <w:rPr>
          <w:rFonts w:ascii="Hind Light" w:eastAsia="Hind Light" w:hAnsi="Hind Light" w:cs="Hind Light"/>
          <w:sz w:val="20"/>
          <w:szCs w:val="20"/>
        </w:rPr>
        <w:t xml:space="preserve"> text of </w:t>
      </w:r>
      <w:r>
        <w:rPr>
          <w:rFonts w:ascii="Hind Light" w:eastAsia="Hind Light" w:hAnsi="Hind Light" w:cs="Hind Light"/>
          <w:sz w:val="20"/>
          <w:szCs w:val="20"/>
        </w:rPr>
        <w:t>the</w:t>
      </w:r>
      <w:r w:rsidRPr="00556E41">
        <w:rPr>
          <w:rFonts w:ascii="Hind Light" w:eastAsia="Hind Light" w:hAnsi="Hind Light" w:cs="Hind Light"/>
          <w:sz w:val="20"/>
          <w:szCs w:val="20"/>
        </w:rPr>
        <w:t xml:space="preserve"> </w:t>
      </w:r>
      <w:r w:rsidR="00556E41" w:rsidRPr="00556E41">
        <w:rPr>
          <w:rFonts w:ascii="Hind Light" w:eastAsia="Hind Light" w:hAnsi="Hind Light" w:cs="Hind Light"/>
          <w:sz w:val="20"/>
          <w:szCs w:val="20"/>
        </w:rPr>
        <w:t xml:space="preserve">Regulation has now been finalised and it will be published in the Official Journal of the EU on June 9 2017 to enable </w:t>
      </w:r>
      <w:r>
        <w:rPr>
          <w:rFonts w:ascii="Hind Light" w:eastAsia="Hind Light" w:hAnsi="Hind Light" w:cs="Hind Light"/>
          <w:sz w:val="20"/>
          <w:szCs w:val="20"/>
        </w:rPr>
        <w:t xml:space="preserve">the application of </w:t>
      </w:r>
      <w:r w:rsidR="00556E41" w:rsidRPr="00556E41">
        <w:rPr>
          <w:rFonts w:ascii="Hind Light" w:eastAsia="Hind Light" w:hAnsi="Hind Light" w:cs="Hind Light"/>
          <w:sz w:val="20"/>
          <w:szCs w:val="20"/>
        </w:rPr>
        <w:t>RLAHin the EU.</w:t>
      </w:r>
    </w:p>
    <w:p w14:paraId="15A41552" w14:textId="77777777" w:rsidR="007223D7" w:rsidRDefault="007223D7" w:rsidP="004B7942">
      <w:pPr>
        <w:pStyle w:val="Pardeliste"/>
        <w:spacing w:line="280" w:lineRule="exact"/>
        <w:ind w:left="643"/>
        <w:jc w:val="both"/>
        <w:rPr>
          <w:rFonts w:ascii="Hind Light" w:eastAsia="Hind Light" w:hAnsi="Hind Light" w:cs="Hind Light"/>
          <w:sz w:val="20"/>
          <w:szCs w:val="20"/>
        </w:rPr>
      </w:pPr>
    </w:p>
    <w:p w14:paraId="52D2A54F" w14:textId="77777777" w:rsidR="007223D7" w:rsidRDefault="007223D7" w:rsidP="004B7942">
      <w:pPr>
        <w:spacing w:line="280" w:lineRule="exact"/>
        <w:jc w:val="both"/>
        <w:rPr>
          <w:rFonts w:ascii="Hind Light" w:eastAsia="Hind Light" w:hAnsi="Hind Light" w:cs="Hind Light"/>
          <w:b/>
          <w:sz w:val="20"/>
          <w:szCs w:val="20"/>
        </w:rPr>
      </w:pPr>
      <w:r w:rsidRPr="004B7942">
        <w:rPr>
          <w:rFonts w:ascii="Hind Light" w:eastAsia="Hind Light" w:hAnsi="Hind Light" w:cs="Hind Light"/>
          <w:b/>
          <w:sz w:val="20"/>
          <w:szCs w:val="20"/>
        </w:rPr>
        <w:t>EU: VP Ansip blog on the end of roaming fees</w:t>
      </w:r>
    </w:p>
    <w:p w14:paraId="761C9C37" w14:textId="77777777" w:rsidR="007223D7" w:rsidRPr="004B7942" w:rsidRDefault="007223D7" w:rsidP="00974E94">
      <w:pPr>
        <w:pStyle w:val="Pardeliste"/>
        <w:numPr>
          <w:ilvl w:val="0"/>
          <w:numId w:val="6"/>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The European Commission Vice President’s </w:t>
      </w:r>
      <w:hyperlink r:id="rId12" w:history="1">
        <w:r w:rsidRPr="000F05A1">
          <w:rPr>
            <w:rStyle w:val="Lienhypertexte"/>
            <w:rFonts w:ascii="Hind Light" w:eastAsia="Hind Light" w:hAnsi="Hind Light" w:cs="Hind Light"/>
            <w:sz w:val="20"/>
            <w:szCs w:val="20"/>
          </w:rPr>
          <w:t>blog post</w:t>
        </w:r>
      </w:hyperlink>
      <w:r>
        <w:rPr>
          <w:rFonts w:ascii="Hind Light" w:eastAsia="Hind Light" w:hAnsi="Hind Light" w:cs="Hind Light"/>
          <w:sz w:val="20"/>
          <w:szCs w:val="20"/>
        </w:rPr>
        <w:t xml:space="preserve"> looked forward to the end of roaming surcharges, due on June 15. He welcomed the development, saying that it was “</w:t>
      </w:r>
      <w:r w:rsidRPr="007223D7">
        <w:rPr>
          <w:rFonts w:ascii="Hind Light" w:eastAsia="Hind Light" w:hAnsi="Hind Light" w:cs="Hind Light"/>
          <w:sz w:val="20"/>
          <w:szCs w:val="20"/>
        </w:rPr>
        <w:t>good news for holidaymakers, businesses - in fact, for everyone. It means that when people travel in the EU, they can call, send text messages and surf on their mobile at the same price that they pay at home</w:t>
      </w:r>
      <w:r>
        <w:rPr>
          <w:rFonts w:ascii="Hind Light" w:eastAsia="Hind Light" w:hAnsi="Hind Light" w:cs="Hind Light"/>
          <w:sz w:val="20"/>
          <w:szCs w:val="20"/>
        </w:rPr>
        <w:t xml:space="preserve">”. </w:t>
      </w:r>
    </w:p>
    <w:p w14:paraId="42A1E5FD" w14:textId="77777777" w:rsidR="000F05A1" w:rsidRPr="004B7942" w:rsidRDefault="000F05A1" w:rsidP="00974E94">
      <w:pPr>
        <w:pStyle w:val="Pardeliste"/>
        <w:numPr>
          <w:ilvl w:val="0"/>
          <w:numId w:val="6"/>
        </w:numPr>
        <w:spacing w:line="280" w:lineRule="exact"/>
        <w:jc w:val="both"/>
        <w:rPr>
          <w:rFonts w:ascii="Hind Light" w:eastAsia="Hind Light" w:hAnsi="Hind Light" w:cs="Hind Light"/>
          <w:b/>
          <w:sz w:val="20"/>
          <w:szCs w:val="20"/>
        </w:rPr>
      </w:pPr>
      <w:r>
        <w:rPr>
          <w:rFonts w:ascii="Hind Light" w:eastAsia="Hind Light" w:hAnsi="Hind Light" w:cs="Hind Light"/>
          <w:sz w:val="20"/>
          <w:szCs w:val="20"/>
        </w:rPr>
        <w:t>He warned however that some operators had</w:t>
      </w:r>
      <w:r w:rsidRPr="000F05A1">
        <w:rPr>
          <w:rFonts w:ascii="Hind Light" w:eastAsia="Hind Light" w:hAnsi="Hind Light" w:cs="Hind Light"/>
          <w:sz w:val="20"/>
          <w:szCs w:val="20"/>
        </w:rPr>
        <w:t xml:space="preserve"> announced tariff changes that </w:t>
      </w:r>
      <w:r>
        <w:rPr>
          <w:rFonts w:ascii="Hind Light" w:eastAsia="Hind Light" w:hAnsi="Hind Light" w:cs="Hind Light"/>
          <w:sz w:val="20"/>
          <w:szCs w:val="20"/>
        </w:rPr>
        <w:t>were</w:t>
      </w:r>
      <w:r w:rsidRPr="000F05A1">
        <w:rPr>
          <w:rFonts w:ascii="Hind Light" w:eastAsia="Hind Light" w:hAnsi="Hind Light" w:cs="Hind Light"/>
          <w:sz w:val="20"/>
          <w:szCs w:val="20"/>
        </w:rPr>
        <w:t xml:space="preserve"> likely not to be compatible with the rules, or </w:t>
      </w:r>
      <w:r>
        <w:rPr>
          <w:rFonts w:ascii="Hind Light" w:eastAsia="Hind Light" w:hAnsi="Hind Light" w:cs="Hind Light"/>
          <w:sz w:val="20"/>
          <w:szCs w:val="20"/>
        </w:rPr>
        <w:t>were</w:t>
      </w:r>
      <w:r w:rsidRPr="000F05A1">
        <w:rPr>
          <w:rFonts w:ascii="Hind Light" w:eastAsia="Hind Light" w:hAnsi="Hind Light" w:cs="Hind Light"/>
          <w:sz w:val="20"/>
          <w:szCs w:val="20"/>
        </w:rPr>
        <w:t xml:space="preserve"> using the introduction of RLAH to raise domestic prices</w:t>
      </w:r>
      <w:r>
        <w:rPr>
          <w:rFonts w:ascii="Hind Light" w:eastAsia="Hind Light" w:hAnsi="Hind Light" w:cs="Hind Light"/>
          <w:sz w:val="20"/>
          <w:szCs w:val="20"/>
        </w:rPr>
        <w:t>. He claimed that provisions and exceptions had been built into the new rules meant that no company in Europe had “</w:t>
      </w:r>
      <w:r w:rsidRPr="000F05A1">
        <w:rPr>
          <w:rFonts w:ascii="Hind Light" w:eastAsia="Hind Light" w:hAnsi="Hind Light" w:cs="Hind Light"/>
          <w:sz w:val="20"/>
          <w:szCs w:val="20"/>
        </w:rPr>
        <w:t>a reason to use the end of roaming surcharges as an excuse to raise prices</w:t>
      </w:r>
      <w:r>
        <w:rPr>
          <w:rFonts w:ascii="Hind Light" w:eastAsia="Hind Light" w:hAnsi="Hind Light" w:cs="Hind Light"/>
          <w:sz w:val="20"/>
          <w:szCs w:val="20"/>
        </w:rPr>
        <w:t xml:space="preserve">”. </w:t>
      </w:r>
    </w:p>
    <w:p w14:paraId="5800E610" w14:textId="77777777" w:rsidR="00556E41" w:rsidRPr="00556E41" w:rsidRDefault="00556E41" w:rsidP="00556E41">
      <w:pPr>
        <w:pStyle w:val="Pardeliste"/>
        <w:spacing w:line="280" w:lineRule="exact"/>
        <w:ind w:left="643"/>
        <w:jc w:val="both"/>
        <w:rPr>
          <w:rFonts w:ascii="Hind Light" w:eastAsia="Hind Light" w:hAnsi="Hind Light" w:cs="Hind Light"/>
          <w:sz w:val="20"/>
          <w:szCs w:val="20"/>
        </w:rPr>
      </w:pPr>
    </w:p>
    <w:p w14:paraId="3586D4C5" w14:textId="77777777" w:rsidR="00556E41" w:rsidRPr="00F07C2C" w:rsidRDefault="00556E41" w:rsidP="00556E41">
      <w:pPr>
        <w:spacing w:line="280" w:lineRule="exact"/>
        <w:jc w:val="both"/>
        <w:rPr>
          <w:rFonts w:ascii="Hind Light" w:eastAsia="Hind Light" w:hAnsi="Hind Light" w:cs="Hind Light"/>
          <w:sz w:val="20"/>
          <w:szCs w:val="20"/>
        </w:rPr>
      </w:pPr>
      <w:r w:rsidRPr="00F07C2C">
        <w:rPr>
          <w:rFonts w:ascii="Hind Light" w:eastAsia="Hind Light" w:hAnsi="Hind Light" w:cs="Hind Light"/>
          <w:b/>
          <w:sz w:val="20"/>
          <w:szCs w:val="20"/>
        </w:rPr>
        <w:t xml:space="preserve">EU: </w:t>
      </w:r>
      <w:r w:rsidR="005544CB" w:rsidRPr="00F07C2C">
        <w:rPr>
          <w:rFonts w:ascii="Hind Light" w:eastAsia="Hind Light" w:hAnsi="Hind Light" w:cs="Hind Light"/>
          <w:b/>
          <w:sz w:val="20"/>
          <w:szCs w:val="20"/>
        </w:rPr>
        <w:t>Digitising European I</w:t>
      </w:r>
      <w:r w:rsidRPr="00F07C2C">
        <w:rPr>
          <w:rFonts w:ascii="Hind Light" w:eastAsia="Hind Light" w:hAnsi="Hind Light" w:cs="Hind Light"/>
          <w:b/>
          <w:sz w:val="20"/>
          <w:szCs w:val="20"/>
        </w:rPr>
        <w:t>ndustry, the European gigabit society and 5G</w:t>
      </w:r>
    </w:p>
    <w:p w14:paraId="109D650F" w14:textId="77777777" w:rsidR="00556E41" w:rsidRPr="00556E41" w:rsidRDefault="00556E41" w:rsidP="00974E94">
      <w:pPr>
        <w:pStyle w:val="Pardeliste"/>
        <w:numPr>
          <w:ilvl w:val="0"/>
          <w:numId w:val="4"/>
        </w:numPr>
        <w:spacing w:line="280" w:lineRule="exact"/>
        <w:jc w:val="both"/>
        <w:rPr>
          <w:rFonts w:ascii="Hind Light" w:eastAsia="Hind Light" w:hAnsi="Hind Light" w:cs="Hind Light"/>
          <w:b/>
          <w:sz w:val="20"/>
          <w:szCs w:val="20"/>
        </w:rPr>
      </w:pPr>
      <w:r w:rsidRPr="00556E41">
        <w:rPr>
          <w:rFonts w:ascii="Hind Light" w:eastAsia="Hind Light" w:hAnsi="Hind Light" w:cs="Hind Light"/>
          <w:sz w:val="20"/>
          <w:szCs w:val="20"/>
        </w:rPr>
        <w:t xml:space="preserve">On June 1, during the plenary session in Brussels, the draft reports on digitisation of industry and on the European gigabit society and 5G, </w:t>
      </w:r>
      <w:r w:rsidR="004C259C">
        <w:rPr>
          <w:rFonts w:ascii="Hind Light" w:eastAsia="Hind Light" w:hAnsi="Hind Light" w:cs="Hind Light"/>
          <w:sz w:val="20"/>
          <w:szCs w:val="20"/>
        </w:rPr>
        <w:t>were</w:t>
      </w:r>
      <w:r w:rsidRPr="00556E41">
        <w:rPr>
          <w:rFonts w:ascii="Hind Light" w:eastAsia="Hind Light" w:hAnsi="Hind Light" w:cs="Hind Light"/>
          <w:sz w:val="20"/>
          <w:szCs w:val="20"/>
        </w:rPr>
        <w:t xml:space="preserve"> adopted. </w:t>
      </w:r>
      <w:r w:rsidR="004C259C">
        <w:rPr>
          <w:rFonts w:ascii="Hind Light" w:eastAsia="Hind Light" w:hAnsi="Hind Light" w:cs="Hind Light"/>
          <w:sz w:val="20"/>
          <w:szCs w:val="20"/>
        </w:rPr>
        <w:t>T</w:t>
      </w:r>
      <w:r w:rsidRPr="00556E41">
        <w:rPr>
          <w:rFonts w:ascii="Hind Light" w:eastAsia="Hind Light" w:hAnsi="Hind Light" w:cs="Hind Light"/>
          <w:sz w:val="20"/>
          <w:szCs w:val="20"/>
        </w:rPr>
        <w:t xml:space="preserve">he reports </w:t>
      </w:r>
      <w:r w:rsidR="004C259C">
        <w:rPr>
          <w:rFonts w:ascii="Hind Light" w:eastAsia="Hind Light" w:hAnsi="Hind Light" w:cs="Hind Light"/>
          <w:sz w:val="20"/>
          <w:szCs w:val="20"/>
        </w:rPr>
        <w:t>were</w:t>
      </w:r>
      <w:r w:rsidRPr="00556E41">
        <w:rPr>
          <w:rFonts w:ascii="Hind Light" w:eastAsia="Hind Light" w:hAnsi="Hind Light" w:cs="Hind Light"/>
          <w:sz w:val="20"/>
          <w:szCs w:val="20"/>
        </w:rPr>
        <w:t xml:space="preserve"> jointly debated in-house</w:t>
      </w:r>
      <w:r w:rsidR="004C259C">
        <w:rPr>
          <w:rFonts w:ascii="Hind Light" w:eastAsia="Hind Light" w:hAnsi="Hind Light" w:cs="Hind Light"/>
          <w:sz w:val="20"/>
          <w:szCs w:val="20"/>
        </w:rPr>
        <w:t xml:space="preserve"> the day before.</w:t>
      </w:r>
    </w:p>
    <w:p w14:paraId="013A9B9D" w14:textId="77777777" w:rsidR="00556E41" w:rsidRPr="00556E41" w:rsidRDefault="00556E41" w:rsidP="00974E94">
      <w:pPr>
        <w:pStyle w:val="Pardeliste"/>
        <w:numPr>
          <w:ilvl w:val="0"/>
          <w:numId w:val="4"/>
        </w:numPr>
        <w:spacing w:line="280" w:lineRule="exact"/>
        <w:jc w:val="both"/>
        <w:rPr>
          <w:rFonts w:ascii="Hind Light" w:eastAsia="Hind Light" w:hAnsi="Hind Light" w:cs="Hind Light"/>
          <w:b/>
          <w:sz w:val="20"/>
          <w:szCs w:val="20"/>
        </w:rPr>
      </w:pPr>
      <w:r w:rsidRPr="00556E41">
        <w:rPr>
          <w:rFonts w:ascii="Hind Light" w:eastAsia="Hind Light" w:hAnsi="Hind Light" w:cs="Hind Light"/>
          <w:sz w:val="20"/>
          <w:szCs w:val="20"/>
        </w:rPr>
        <w:t xml:space="preserve">The </w:t>
      </w:r>
      <w:hyperlink r:id="rId13" w:history="1">
        <w:r w:rsidRPr="00556E41">
          <w:rPr>
            <w:rStyle w:val="Lienhypertexte"/>
            <w:rFonts w:ascii="Hind Light" w:eastAsia="Hind Light" w:hAnsi="Hind Light" w:cs="Hind Light"/>
            <w:sz w:val="20"/>
            <w:szCs w:val="20"/>
          </w:rPr>
          <w:t>report</w:t>
        </w:r>
      </w:hyperlink>
      <w:r w:rsidRPr="00556E41">
        <w:rPr>
          <w:rFonts w:ascii="Hind Light" w:eastAsia="Hind Light" w:hAnsi="Hind Light" w:cs="Hind Light"/>
          <w:sz w:val="20"/>
          <w:szCs w:val="20"/>
        </w:rPr>
        <w:t xml:space="preserve"> on Digitising European Industry, whose rapporteur is Reinhard Butikofer (Greens, DE), </w:t>
      </w:r>
      <w:r w:rsidR="00307A51">
        <w:rPr>
          <w:rFonts w:ascii="Hind Light" w:eastAsia="Hind Light" w:hAnsi="Hind Light" w:cs="Hind Light"/>
          <w:sz w:val="20"/>
          <w:szCs w:val="20"/>
        </w:rPr>
        <w:t xml:space="preserve">calls for the development of an </w:t>
      </w:r>
      <w:r w:rsidR="00307A51" w:rsidRPr="00307A51">
        <w:rPr>
          <w:rFonts w:ascii="Hind Light" w:eastAsia="Hind Light" w:hAnsi="Hind Light" w:cs="Hind Light"/>
          <w:sz w:val="20"/>
          <w:szCs w:val="20"/>
        </w:rPr>
        <w:t>integrated Industrial Digitalisation Strategy (IDS) for the EU</w:t>
      </w:r>
      <w:r w:rsidR="00307A51">
        <w:rPr>
          <w:rFonts w:ascii="Hind Light" w:eastAsia="Hind Light" w:hAnsi="Hind Light" w:cs="Hind Light"/>
          <w:sz w:val="20"/>
          <w:szCs w:val="20"/>
        </w:rPr>
        <w:t xml:space="preserve">. It also notes that </w:t>
      </w:r>
      <w:r w:rsidR="00307A51" w:rsidRPr="004B7942">
        <w:rPr>
          <w:rFonts w:ascii="Hind Light" w:eastAsia="Hind Light" w:hAnsi="Hind Light" w:cs="Hind Light"/>
          <w:sz w:val="20"/>
          <w:szCs w:val="20"/>
        </w:rPr>
        <w:t>infrastructure, investment, innovation and skills</w:t>
      </w:r>
      <w:r w:rsidRPr="00556E41">
        <w:rPr>
          <w:rFonts w:ascii="Hind Light" w:eastAsia="Hind Light" w:hAnsi="Hind Light" w:cs="Hind Light"/>
          <w:sz w:val="20"/>
          <w:szCs w:val="20"/>
        </w:rPr>
        <w:t xml:space="preserve"> </w:t>
      </w:r>
      <w:r w:rsidR="00307A51">
        <w:rPr>
          <w:rFonts w:ascii="Hind Light" w:eastAsia="Hind Light" w:hAnsi="Hind Light" w:cs="Hind Light"/>
          <w:sz w:val="20"/>
          <w:szCs w:val="20"/>
        </w:rPr>
        <w:t xml:space="preserve">are the enabling conditions required for successful industrial digitisation. </w:t>
      </w:r>
      <w:r w:rsidRPr="00556E41">
        <w:rPr>
          <w:rFonts w:ascii="Hind Light" w:eastAsia="Hind Light" w:hAnsi="Hind Light" w:cs="Hind Light"/>
          <w:sz w:val="20"/>
          <w:szCs w:val="20"/>
        </w:rPr>
        <w:t>The report was adopted with 571 votes in favour, 32 against and 35 abstentions.</w:t>
      </w:r>
    </w:p>
    <w:p w14:paraId="40707B20" w14:textId="77777777" w:rsidR="00556E41" w:rsidRPr="00556E41" w:rsidRDefault="00556E41" w:rsidP="00974E94">
      <w:pPr>
        <w:pStyle w:val="Pardeliste"/>
        <w:numPr>
          <w:ilvl w:val="0"/>
          <w:numId w:val="4"/>
        </w:numPr>
        <w:spacing w:line="280" w:lineRule="exact"/>
        <w:jc w:val="both"/>
        <w:rPr>
          <w:rFonts w:ascii="Hind Light" w:eastAsia="Hind Light" w:hAnsi="Hind Light" w:cs="Hind Light"/>
          <w:b/>
          <w:sz w:val="20"/>
          <w:szCs w:val="20"/>
        </w:rPr>
      </w:pPr>
      <w:r w:rsidRPr="00556E41">
        <w:rPr>
          <w:rFonts w:ascii="Hind Light" w:eastAsia="Hind Light" w:hAnsi="Hind Light" w:cs="Hind Light"/>
          <w:sz w:val="20"/>
          <w:szCs w:val="20"/>
        </w:rPr>
        <w:t xml:space="preserve">The </w:t>
      </w:r>
      <w:hyperlink r:id="rId14" w:history="1">
        <w:r w:rsidRPr="00307A51">
          <w:rPr>
            <w:rStyle w:val="Lienhypertexte"/>
            <w:rFonts w:ascii="Hind Light" w:eastAsia="Hind Light" w:hAnsi="Hind Light" w:cs="Hind Light"/>
            <w:sz w:val="20"/>
            <w:szCs w:val="20"/>
          </w:rPr>
          <w:t>report</w:t>
        </w:r>
      </w:hyperlink>
      <w:r w:rsidRPr="00556E41">
        <w:rPr>
          <w:rFonts w:ascii="Hind Light" w:eastAsia="Hind Light" w:hAnsi="Hind Light" w:cs="Hind Light"/>
          <w:sz w:val="20"/>
          <w:szCs w:val="20"/>
        </w:rPr>
        <w:t xml:space="preserve"> on </w:t>
      </w:r>
      <w:r w:rsidR="005544CB">
        <w:rPr>
          <w:rFonts w:ascii="Hind Light" w:eastAsia="Hind Light" w:hAnsi="Hind Light" w:cs="Hind Light"/>
          <w:sz w:val="20"/>
          <w:szCs w:val="20"/>
        </w:rPr>
        <w:t>Internet</w:t>
      </w:r>
      <w:r w:rsidRPr="00556E41">
        <w:rPr>
          <w:rFonts w:ascii="Hind Light" w:eastAsia="Hind Light" w:hAnsi="Hind Light" w:cs="Hind Light"/>
          <w:sz w:val="20"/>
          <w:szCs w:val="20"/>
        </w:rPr>
        <w:t xml:space="preserve"> connectivity for growth, competitiveness and cohesion: European gigabit society and 5G addresses ways to ensure an efficient rollout of 5G solutions. Rapporteur Michal Boni (EPP, </w:t>
      </w:r>
      <w:r w:rsidR="00307A51">
        <w:rPr>
          <w:rFonts w:ascii="Hind Light" w:eastAsia="Hind Light" w:hAnsi="Hind Light" w:cs="Hind Light"/>
          <w:sz w:val="20"/>
          <w:szCs w:val="20"/>
        </w:rPr>
        <w:t>PL</w:t>
      </w:r>
      <w:r w:rsidRPr="00556E41">
        <w:rPr>
          <w:rFonts w:ascii="Hind Light" w:eastAsia="Hind Light" w:hAnsi="Hind Light" w:cs="Hind Light"/>
          <w:sz w:val="20"/>
          <w:szCs w:val="20"/>
        </w:rPr>
        <w:t xml:space="preserve">)’s </w:t>
      </w:r>
      <w:r w:rsidR="00307A51" w:rsidRPr="004B7942">
        <w:rPr>
          <w:rFonts w:ascii="Hind Light" w:eastAsia="Hind Light" w:hAnsi="Hind Light" w:cs="Hind Light"/>
          <w:sz w:val="20"/>
          <w:szCs w:val="20"/>
        </w:rPr>
        <w:t>report</w:t>
      </w:r>
      <w:r w:rsidRPr="00556E41">
        <w:rPr>
          <w:rFonts w:ascii="Hind Light" w:eastAsia="Hind Light" w:hAnsi="Hind Light" w:cs="Hind Light"/>
          <w:sz w:val="20"/>
          <w:szCs w:val="20"/>
        </w:rPr>
        <w:t xml:space="preserve"> emphasises the benefits that digital skills and infrastructure can bring to the EU as a whole. The report was adopted with 516 votes in favour, 65 against and 42 abstentions.</w:t>
      </w:r>
    </w:p>
    <w:p w14:paraId="36305118" w14:textId="77777777" w:rsidR="00556E41" w:rsidRPr="00556E41" w:rsidRDefault="00556E41" w:rsidP="00556E41">
      <w:pPr>
        <w:pStyle w:val="Pardeliste"/>
        <w:spacing w:line="280" w:lineRule="exact"/>
        <w:ind w:left="643"/>
        <w:jc w:val="both"/>
        <w:rPr>
          <w:rFonts w:ascii="Hind Light" w:eastAsia="Hind Light" w:hAnsi="Hind Light" w:cs="Hind Light"/>
          <w:b/>
          <w:sz w:val="20"/>
          <w:szCs w:val="20"/>
        </w:rPr>
      </w:pPr>
      <w:r w:rsidRPr="00556E41">
        <w:rPr>
          <w:rFonts w:ascii="Hind Light" w:eastAsia="Hind Light" w:hAnsi="Hind Light" w:cs="Hind Light"/>
          <w:color w:val="3A82E4"/>
        </w:rPr>
        <w:t xml:space="preserve"> </w:t>
      </w:r>
    </w:p>
    <w:p w14:paraId="1204221C" w14:textId="77777777" w:rsidR="005327BC" w:rsidRDefault="005327BC" w:rsidP="00481AEB">
      <w:pPr>
        <w:tabs>
          <w:tab w:val="left" w:pos="916"/>
        </w:tabs>
        <w:spacing w:after="200" w:line="280" w:lineRule="exact"/>
        <w:jc w:val="both"/>
        <w:rPr>
          <w:rFonts w:ascii="Hind Light" w:eastAsia="Hind Light" w:hAnsi="Hind Light" w:cs="Hind Light"/>
          <w:color w:val="3A82E4"/>
        </w:rPr>
      </w:pPr>
    </w:p>
    <w:p w14:paraId="439D541A" w14:textId="77777777" w:rsidR="005327BC" w:rsidRDefault="005327BC" w:rsidP="00481AEB">
      <w:pPr>
        <w:tabs>
          <w:tab w:val="left" w:pos="916"/>
        </w:tabs>
        <w:spacing w:after="200" w:line="280" w:lineRule="exact"/>
        <w:jc w:val="both"/>
        <w:rPr>
          <w:rFonts w:ascii="Hind Light" w:eastAsia="Hind Light" w:hAnsi="Hind Light" w:cs="Hind Light"/>
          <w:color w:val="3A82E4"/>
        </w:rPr>
      </w:pPr>
    </w:p>
    <w:p w14:paraId="05B051AD" w14:textId="77777777" w:rsidR="005327BC" w:rsidRDefault="005327BC" w:rsidP="00481AEB">
      <w:pPr>
        <w:tabs>
          <w:tab w:val="left" w:pos="916"/>
        </w:tabs>
        <w:spacing w:after="200" w:line="280" w:lineRule="exact"/>
        <w:jc w:val="both"/>
        <w:rPr>
          <w:rFonts w:ascii="Hind Light" w:eastAsia="Hind Light" w:hAnsi="Hind Light" w:cs="Hind Light"/>
          <w:color w:val="3A82E4"/>
        </w:rPr>
      </w:pPr>
    </w:p>
    <w:p w14:paraId="583A005C" w14:textId="77777777" w:rsidR="005327BC" w:rsidRDefault="005327BC" w:rsidP="00481AEB">
      <w:pPr>
        <w:tabs>
          <w:tab w:val="left" w:pos="916"/>
        </w:tabs>
        <w:spacing w:after="200" w:line="280" w:lineRule="exact"/>
        <w:jc w:val="both"/>
        <w:rPr>
          <w:rFonts w:ascii="Hind Light" w:eastAsia="Hind Light" w:hAnsi="Hind Light" w:cs="Hind Light"/>
          <w:color w:val="3A82E4"/>
        </w:rPr>
      </w:pPr>
    </w:p>
    <w:p w14:paraId="76A3DC2F" w14:textId="77777777" w:rsidR="0094598F" w:rsidRPr="00556E41" w:rsidRDefault="0094598F" w:rsidP="00481AEB">
      <w:pPr>
        <w:tabs>
          <w:tab w:val="left" w:pos="916"/>
        </w:tabs>
        <w:spacing w:after="200" w:line="280" w:lineRule="exact"/>
        <w:jc w:val="both"/>
        <w:rPr>
          <w:rFonts w:ascii="Hind Light" w:eastAsia="Hind Light" w:hAnsi="Hind Light" w:cs="Hind Light"/>
          <w:color w:val="3A82E4"/>
        </w:rPr>
      </w:pPr>
      <w:r w:rsidRPr="00556E41">
        <w:rPr>
          <w:rFonts w:ascii="Hind Light" w:eastAsia="Hind Light" w:hAnsi="Hind Light" w:cs="Hind Light"/>
          <w:color w:val="3A82E4"/>
        </w:rPr>
        <w:lastRenderedPageBreak/>
        <w:t xml:space="preserve">Trust </w:t>
      </w:r>
    </w:p>
    <w:p w14:paraId="0742E872" w14:textId="77777777" w:rsidR="00C305F1" w:rsidRPr="00556E41" w:rsidRDefault="00C305F1" w:rsidP="00C305F1">
      <w:pPr>
        <w:spacing w:line="280" w:lineRule="exact"/>
        <w:jc w:val="both"/>
        <w:rPr>
          <w:rFonts w:ascii="Hind Light" w:eastAsia="Hind Light" w:hAnsi="Hind Light" w:cs="Hind Light"/>
          <w:b/>
          <w:sz w:val="20"/>
          <w:szCs w:val="20"/>
          <w:lang w:val="en-US"/>
        </w:rPr>
      </w:pPr>
      <w:r>
        <w:rPr>
          <w:rFonts w:ascii="Hind Light" w:eastAsia="Hind Light" w:hAnsi="Hind Light" w:cs="Hind Light"/>
          <w:b/>
          <w:sz w:val="20"/>
          <w:szCs w:val="20"/>
        </w:rPr>
        <w:t>Global</w:t>
      </w:r>
      <w:r w:rsidRPr="00556E41">
        <w:rPr>
          <w:rFonts w:ascii="Hind Light" w:eastAsia="Hind Light" w:hAnsi="Hind Light" w:cs="Hind Light"/>
          <w:b/>
          <w:sz w:val="20"/>
          <w:szCs w:val="20"/>
        </w:rPr>
        <w:t xml:space="preserve">: </w:t>
      </w:r>
      <w:r>
        <w:rPr>
          <w:rFonts w:ascii="Hind Light" w:eastAsia="Hind Light" w:hAnsi="Hind Light" w:cs="Hind Light"/>
          <w:b/>
          <w:sz w:val="20"/>
          <w:szCs w:val="20"/>
        </w:rPr>
        <w:t xml:space="preserve">G7 leaders </w:t>
      </w:r>
      <w:r w:rsidR="005544CB">
        <w:rPr>
          <w:rFonts w:ascii="Hind Light" w:eastAsia="Hind Light" w:hAnsi="Hind Light" w:cs="Hind Light"/>
          <w:b/>
          <w:sz w:val="20"/>
          <w:szCs w:val="20"/>
        </w:rPr>
        <w:t>call on tech giants to tackle terrorism</w:t>
      </w:r>
    </w:p>
    <w:p w14:paraId="2CDC0A26" w14:textId="77777777" w:rsidR="005544CB" w:rsidRDefault="00C305F1" w:rsidP="00974E94">
      <w:pPr>
        <w:pStyle w:val="Pardeliste"/>
        <w:numPr>
          <w:ilvl w:val="0"/>
          <w:numId w:val="4"/>
        </w:numPr>
        <w:spacing w:line="280" w:lineRule="exact"/>
        <w:jc w:val="both"/>
        <w:rPr>
          <w:rFonts w:ascii="Hind Light" w:eastAsia="Hind Light" w:hAnsi="Hind Light" w:cs="Hind Light"/>
          <w:sz w:val="20"/>
          <w:szCs w:val="20"/>
        </w:rPr>
      </w:pPr>
      <w:r w:rsidRPr="00C305F1">
        <w:rPr>
          <w:rFonts w:ascii="Hind Light" w:eastAsia="Hind Light" w:hAnsi="Hind Light" w:cs="Hind Light"/>
          <w:sz w:val="20"/>
          <w:szCs w:val="20"/>
        </w:rPr>
        <w:t xml:space="preserve">During the Summit in Sicily on May 26, Theresa May </w:t>
      </w:r>
      <w:hyperlink r:id="rId15" w:history="1">
        <w:r w:rsidRPr="0090131A">
          <w:rPr>
            <w:rStyle w:val="Lienhypertexte"/>
            <w:rFonts w:ascii="Hind Light" w:eastAsia="Hind Light" w:hAnsi="Hind Light" w:cs="Hind Light"/>
            <w:sz w:val="20"/>
            <w:szCs w:val="20"/>
          </w:rPr>
          <w:t>called</w:t>
        </w:r>
      </w:hyperlink>
      <w:r w:rsidRPr="00C305F1">
        <w:rPr>
          <w:rFonts w:ascii="Hind Light" w:eastAsia="Hind Light" w:hAnsi="Hind Light" w:cs="Hind Light"/>
          <w:sz w:val="20"/>
          <w:szCs w:val="20"/>
        </w:rPr>
        <w:t xml:space="preserve"> for </w:t>
      </w:r>
      <w:r w:rsidR="005544CB">
        <w:rPr>
          <w:rFonts w:ascii="Hind Light" w:eastAsia="Hind Light" w:hAnsi="Hind Light" w:cs="Hind Light"/>
          <w:sz w:val="20"/>
          <w:szCs w:val="20"/>
        </w:rPr>
        <w:t>Internet</w:t>
      </w:r>
      <w:r w:rsidRPr="00C305F1">
        <w:rPr>
          <w:rFonts w:ascii="Hind Light" w:eastAsia="Hind Light" w:hAnsi="Hind Light" w:cs="Hind Light"/>
          <w:sz w:val="20"/>
          <w:szCs w:val="20"/>
        </w:rPr>
        <w:t xml:space="preserve"> companies such</w:t>
      </w:r>
      <w:r>
        <w:rPr>
          <w:rFonts w:ascii="Hind Light" w:eastAsia="Hind Light" w:hAnsi="Hind Light" w:cs="Hind Light"/>
          <w:sz w:val="20"/>
          <w:szCs w:val="20"/>
        </w:rPr>
        <w:t xml:space="preserve"> as </w:t>
      </w:r>
      <w:r w:rsidRPr="00C305F1">
        <w:rPr>
          <w:rFonts w:ascii="Hind Light" w:eastAsia="Hind Light" w:hAnsi="Hind Light" w:cs="Hind Light"/>
          <w:sz w:val="20"/>
          <w:szCs w:val="20"/>
        </w:rPr>
        <w:t xml:space="preserve">Google, Facebook and Twitter to better target extremist messages online, including by developing technology which automatically identifies and removes </w:t>
      </w:r>
      <w:r>
        <w:rPr>
          <w:rFonts w:ascii="Hind Light" w:eastAsia="Hind Light" w:hAnsi="Hind Light" w:cs="Hind Light"/>
          <w:sz w:val="20"/>
          <w:szCs w:val="20"/>
        </w:rPr>
        <w:t>messages that incite violence.</w:t>
      </w:r>
      <w:r w:rsidR="005544CB">
        <w:rPr>
          <w:rFonts w:ascii="Hind Light" w:eastAsia="Hind Light" w:hAnsi="Hind Light" w:cs="Hind Light"/>
          <w:sz w:val="20"/>
          <w:szCs w:val="20"/>
        </w:rPr>
        <w:t xml:space="preserve"> </w:t>
      </w:r>
      <w:r w:rsidR="005544CB" w:rsidRPr="005544CB">
        <w:rPr>
          <w:rFonts w:ascii="Hind Light" w:eastAsia="Hind Light" w:hAnsi="Hind Light" w:cs="Hind Light"/>
          <w:sz w:val="20"/>
          <w:szCs w:val="20"/>
        </w:rPr>
        <w:t>T</w:t>
      </w:r>
      <w:r w:rsidR="005544CB">
        <w:rPr>
          <w:rFonts w:ascii="Hind Light" w:eastAsia="Hind Light" w:hAnsi="Hind Light" w:cs="Hind Light"/>
          <w:sz w:val="20"/>
          <w:szCs w:val="20"/>
        </w:rPr>
        <w:t>he statement comes after the bo</w:t>
      </w:r>
      <w:r w:rsidR="005544CB" w:rsidRPr="005544CB">
        <w:rPr>
          <w:rFonts w:ascii="Hind Light" w:eastAsia="Hind Light" w:hAnsi="Hind Light" w:cs="Hind Light"/>
          <w:sz w:val="20"/>
          <w:szCs w:val="20"/>
        </w:rPr>
        <w:t>mbing attack in Manchester.</w:t>
      </w:r>
    </w:p>
    <w:p w14:paraId="107E1824" w14:textId="77777777" w:rsidR="005544CB" w:rsidRPr="005544CB" w:rsidRDefault="005544CB" w:rsidP="00974E94">
      <w:pPr>
        <w:pStyle w:val="Pardeliste"/>
        <w:numPr>
          <w:ilvl w:val="0"/>
          <w:numId w:val="4"/>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The leaders have also</w:t>
      </w:r>
      <w:r w:rsidRPr="005544CB">
        <w:rPr>
          <w:rFonts w:ascii="Hind Light" w:eastAsia="Hind Light" w:hAnsi="Hind Light" w:cs="Hind Light"/>
          <w:sz w:val="20"/>
          <w:szCs w:val="20"/>
        </w:rPr>
        <w:t xml:space="preserve"> agreed a range of steps </w:t>
      </w:r>
      <w:r w:rsidR="00974E94">
        <w:rPr>
          <w:rFonts w:ascii="Hind Light" w:eastAsia="Hind Light" w:hAnsi="Hind Light" w:cs="Hind Light"/>
          <w:sz w:val="20"/>
          <w:szCs w:val="20"/>
        </w:rPr>
        <w:t xml:space="preserve">the </w:t>
      </w:r>
      <w:r>
        <w:rPr>
          <w:rFonts w:ascii="Hind Light" w:eastAsia="Hind Light" w:hAnsi="Hind Light" w:cs="Hind Light"/>
          <w:sz w:val="20"/>
          <w:szCs w:val="20"/>
        </w:rPr>
        <w:t>G7</w:t>
      </w:r>
      <w:r w:rsidRPr="005544CB">
        <w:rPr>
          <w:rFonts w:ascii="Hind Light" w:eastAsia="Hind Light" w:hAnsi="Hind Light" w:cs="Hind Light"/>
          <w:sz w:val="20"/>
          <w:szCs w:val="20"/>
        </w:rPr>
        <w:t xml:space="preserve"> could take to strengthen its work with tech </w:t>
      </w:r>
      <w:r>
        <w:rPr>
          <w:rFonts w:ascii="Hind Light" w:eastAsia="Hind Light" w:hAnsi="Hind Light" w:cs="Hind Light"/>
          <w:sz w:val="20"/>
          <w:szCs w:val="20"/>
        </w:rPr>
        <w:t>companies on this vital agenda, as they</w:t>
      </w:r>
      <w:r w:rsidRPr="005544CB">
        <w:rPr>
          <w:rFonts w:ascii="Hind Light" w:eastAsia="Hind Light" w:hAnsi="Hind Light" w:cs="Hind Light"/>
          <w:sz w:val="20"/>
          <w:szCs w:val="20"/>
        </w:rPr>
        <w:t xml:space="preserve"> want </w:t>
      </w:r>
      <w:r>
        <w:rPr>
          <w:rFonts w:ascii="Hind Light" w:eastAsia="Hind Light" w:hAnsi="Hind Light" w:cs="Hind Light"/>
          <w:sz w:val="20"/>
          <w:szCs w:val="20"/>
        </w:rPr>
        <w:t>“</w:t>
      </w:r>
      <w:r w:rsidRPr="005544CB">
        <w:rPr>
          <w:rFonts w:ascii="Hind Light" w:eastAsia="Hind Light" w:hAnsi="Hind Light" w:cs="Hind Light"/>
          <w:sz w:val="20"/>
          <w:szCs w:val="20"/>
        </w:rPr>
        <w:t>companies to develop tools to identify and remove harmful materials automatically</w:t>
      </w:r>
      <w:r>
        <w:rPr>
          <w:rFonts w:ascii="Hind Light" w:eastAsia="Hind Light" w:hAnsi="Hind Light" w:cs="Hind Light"/>
          <w:sz w:val="20"/>
          <w:szCs w:val="20"/>
        </w:rPr>
        <w:t>”. More details are expected to be available in the near future.</w:t>
      </w:r>
    </w:p>
    <w:p w14:paraId="5070E9BB" w14:textId="77777777" w:rsidR="00C305F1" w:rsidRPr="005544CB" w:rsidRDefault="00C305F1" w:rsidP="005544CB">
      <w:pPr>
        <w:spacing w:line="280" w:lineRule="exact"/>
        <w:jc w:val="both"/>
        <w:rPr>
          <w:rFonts w:ascii="Hind Light" w:eastAsia="Hind Light" w:hAnsi="Hind Light" w:cs="Hind Light"/>
          <w:b/>
          <w:sz w:val="20"/>
          <w:szCs w:val="20"/>
        </w:rPr>
      </w:pPr>
    </w:p>
    <w:p w14:paraId="16C37DCF" w14:textId="77777777" w:rsidR="00A178CE" w:rsidRPr="00556E41" w:rsidRDefault="00A178CE" w:rsidP="00A178CE">
      <w:pPr>
        <w:spacing w:line="280" w:lineRule="exact"/>
        <w:jc w:val="both"/>
        <w:rPr>
          <w:rFonts w:ascii="Hind Light" w:eastAsia="Hind Light" w:hAnsi="Hind Light" w:cs="Hind Light"/>
          <w:sz w:val="20"/>
          <w:szCs w:val="20"/>
        </w:rPr>
      </w:pPr>
      <w:r w:rsidRPr="00556E41">
        <w:rPr>
          <w:rFonts w:ascii="Hind Light" w:eastAsia="Hind Light" w:hAnsi="Hind Light" w:cs="Hind Light"/>
          <w:b/>
          <w:sz w:val="20"/>
          <w:szCs w:val="20"/>
        </w:rPr>
        <w:t xml:space="preserve">EU: </w:t>
      </w:r>
      <w:r w:rsidR="000F1181" w:rsidRPr="00556E41">
        <w:rPr>
          <w:rFonts w:ascii="Hind Light" w:eastAsia="Hind Light" w:hAnsi="Hind Light" w:cs="Hind Light"/>
          <w:b/>
          <w:sz w:val="20"/>
          <w:szCs w:val="20"/>
        </w:rPr>
        <w:t>Council of the EU close to reach</w:t>
      </w:r>
      <w:r w:rsidR="0090131A">
        <w:rPr>
          <w:rFonts w:ascii="Hind Light" w:eastAsia="Hind Light" w:hAnsi="Hind Light" w:cs="Hind Light"/>
          <w:b/>
          <w:sz w:val="20"/>
          <w:szCs w:val="20"/>
        </w:rPr>
        <w:t>ing</w:t>
      </w:r>
      <w:r w:rsidR="000F1181" w:rsidRPr="00556E41">
        <w:rPr>
          <w:rFonts w:ascii="Hind Light" w:eastAsia="Hind Light" w:hAnsi="Hind Light" w:cs="Hind Light"/>
          <w:b/>
          <w:sz w:val="20"/>
          <w:szCs w:val="20"/>
        </w:rPr>
        <w:t xml:space="preserve"> general approach on the proposal for a regulation on the protection of individuals and personal data</w:t>
      </w:r>
    </w:p>
    <w:p w14:paraId="64BE1DA0" w14:textId="77777777" w:rsidR="000F1181" w:rsidRPr="00556E41" w:rsidRDefault="007D165B" w:rsidP="00974E94">
      <w:pPr>
        <w:pStyle w:val="Pardeliste"/>
        <w:numPr>
          <w:ilvl w:val="0"/>
          <w:numId w:val="4"/>
        </w:numPr>
        <w:spacing w:after="200" w:line="280" w:lineRule="exact"/>
        <w:jc w:val="both"/>
        <w:rPr>
          <w:rFonts w:ascii="Hind Light" w:eastAsia="Hind Light" w:hAnsi="Hind Light" w:cs="Hind Light"/>
          <w:sz w:val="20"/>
          <w:szCs w:val="20"/>
        </w:rPr>
      </w:pPr>
      <w:r w:rsidRPr="00556E41">
        <w:rPr>
          <w:rFonts w:ascii="Hind Light" w:eastAsia="Hind Light" w:hAnsi="Hind Light" w:cs="Hind Light"/>
          <w:sz w:val="20"/>
          <w:szCs w:val="20"/>
        </w:rPr>
        <w:t xml:space="preserve">On </w:t>
      </w:r>
      <w:r w:rsidR="000F1181" w:rsidRPr="00556E41">
        <w:rPr>
          <w:rFonts w:ascii="Hind Light" w:eastAsia="Hind Light" w:hAnsi="Hind Light" w:cs="Hind Light"/>
          <w:sz w:val="20"/>
          <w:szCs w:val="20"/>
        </w:rPr>
        <w:t>May</w:t>
      </w:r>
      <w:r w:rsidRPr="00556E41">
        <w:rPr>
          <w:rFonts w:ascii="Hind Light" w:eastAsia="Hind Light" w:hAnsi="Hind Light" w:cs="Hind Light"/>
          <w:sz w:val="20"/>
          <w:szCs w:val="20"/>
        </w:rPr>
        <w:t xml:space="preserve"> 24</w:t>
      </w:r>
      <w:r w:rsidR="000F1181" w:rsidRPr="00556E41">
        <w:rPr>
          <w:rFonts w:ascii="Hind Light" w:eastAsia="Hind Light" w:hAnsi="Hind Light" w:cs="Hind Light"/>
          <w:sz w:val="20"/>
          <w:szCs w:val="20"/>
        </w:rPr>
        <w:t xml:space="preserve">, the Maltese presidency </w:t>
      </w:r>
      <w:r w:rsidR="00B56789" w:rsidRPr="00556E41">
        <w:rPr>
          <w:rFonts w:ascii="Hind Light" w:eastAsia="Hind Light" w:hAnsi="Hind Light" w:cs="Hind Light"/>
          <w:sz w:val="20"/>
          <w:szCs w:val="20"/>
        </w:rPr>
        <w:t>suggested</w:t>
      </w:r>
      <w:r w:rsidR="000F1181" w:rsidRPr="00556E41">
        <w:rPr>
          <w:rFonts w:ascii="Hind Light" w:eastAsia="Hind Light" w:hAnsi="Hind Light" w:cs="Hind Light"/>
          <w:sz w:val="20"/>
          <w:szCs w:val="20"/>
        </w:rPr>
        <w:t xml:space="preserve"> a </w:t>
      </w:r>
      <w:hyperlink r:id="rId16" w:history="1">
        <w:r w:rsidR="000F1181" w:rsidRPr="00556E41">
          <w:rPr>
            <w:rStyle w:val="Lienhypertexte"/>
            <w:rFonts w:ascii="Hind Light" w:eastAsia="Hind Light" w:hAnsi="Hind Light" w:cs="Hind Light"/>
            <w:sz w:val="20"/>
            <w:szCs w:val="20"/>
          </w:rPr>
          <w:t>general approach</w:t>
        </w:r>
      </w:hyperlink>
      <w:r w:rsidR="000F1181" w:rsidRPr="00556E41">
        <w:rPr>
          <w:rFonts w:ascii="Hind Light" w:eastAsia="Hind Light" w:hAnsi="Hind Light" w:cs="Hind Light"/>
          <w:sz w:val="20"/>
          <w:szCs w:val="20"/>
        </w:rPr>
        <w:t xml:space="preserve"> on the proposal for a regulation on the protection of individuals. Th</w:t>
      </w:r>
      <w:r w:rsidR="00B56789" w:rsidRPr="00556E41">
        <w:rPr>
          <w:rFonts w:ascii="Hind Light" w:eastAsia="Hind Light" w:hAnsi="Hind Light" w:cs="Hind Light"/>
          <w:sz w:val="20"/>
          <w:szCs w:val="20"/>
        </w:rPr>
        <w:t xml:space="preserve">e document </w:t>
      </w:r>
      <w:r w:rsidR="000F1181" w:rsidRPr="00556E41">
        <w:rPr>
          <w:rFonts w:ascii="Hind Light" w:eastAsia="Hind Light" w:hAnsi="Hind Light" w:cs="Hind Light"/>
          <w:sz w:val="20"/>
          <w:szCs w:val="20"/>
        </w:rPr>
        <w:t>covers the processing and the free movement of personal data by EU institutions, bodies, offices and agencies.</w:t>
      </w:r>
    </w:p>
    <w:p w14:paraId="6C838280" w14:textId="77777777" w:rsidR="00C7353C" w:rsidRPr="00556E41" w:rsidRDefault="000F1181" w:rsidP="00974E94">
      <w:pPr>
        <w:pStyle w:val="Pardeliste"/>
        <w:numPr>
          <w:ilvl w:val="0"/>
          <w:numId w:val="4"/>
        </w:numPr>
        <w:spacing w:after="200" w:line="280" w:lineRule="exact"/>
        <w:jc w:val="both"/>
        <w:rPr>
          <w:rFonts w:ascii="Hind Light" w:eastAsia="Hind Light" w:hAnsi="Hind Light" w:cs="Hind Light"/>
          <w:sz w:val="20"/>
          <w:szCs w:val="20"/>
        </w:rPr>
      </w:pPr>
      <w:r w:rsidRPr="00556E41">
        <w:rPr>
          <w:rFonts w:ascii="Hind Light" w:eastAsia="Hind Light" w:hAnsi="Hind Light" w:cs="Hind Light"/>
          <w:sz w:val="20"/>
          <w:szCs w:val="20"/>
        </w:rPr>
        <w:t xml:space="preserve">According to the text, the regulation should apply to the processing of personal data, “wholly or partially by automated means”, and to the processing of “personal data which form part of a filing system or are intended to form part of a filing system”. </w:t>
      </w:r>
      <w:r w:rsidR="00C7353C" w:rsidRPr="00556E41">
        <w:rPr>
          <w:rFonts w:ascii="Hind Light" w:eastAsia="Hind Light" w:hAnsi="Hind Light" w:cs="Hind Light"/>
          <w:sz w:val="20"/>
          <w:szCs w:val="20"/>
        </w:rPr>
        <w:t xml:space="preserve">The </w:t>
      </w:r>
      <w:r w:rsidR="00B56789" w:rsidRPr="00556E41">
        <w:rPr>
          <w:rFonts w:ascii="Hind Light" w:eastAsia="Hind Light" w:hAnsi="Hind Light" w:cs="Hind Light"/>
          <w:sz w:val="20"/>
          <w:szCs w:val="20"/>
        </w:rPr>
        <w:t>Maltese presidency</w:t>
      </w:r>
      <w:r w:rsidR="00C7353C" w:rsidRPr="00556E41">
        <w:rPr>
          <w:rFonts w:ascii="Hind Light" w:eastAsia="Hind Light" w:hAnsi="Hind Light" w:cs="Hind Light"/>
          <w:sz w:val="20"/>
          <w:szCs w:val="20"/>
        </w:rPr>
        <w:t xml:space="preserve"> suggests the rules of the proposal should be aligned as far as possible </w:t>
      </w:r>
      <w:r w:rsidR="0090131A">
        <w:rPr>
          <w:rFonts w:ascii="Hind Light" w:eastAsia="Hind Light" w:hAnsi="Hind Light" w:cs="Hind Light"/>
          <w:sz w:val="20"/>
          <w:szCs w:val="20"/>
        </w:rPr>
        <w:t>with</w:t>
      </w:r>
      <w:r w:rsidR="0090131A" w:rsidRPr="00556E41">
        <w:rPr>
          <w:rFonts w:ascii="Hind Light" w:eastAsia="Hind Light" w:hAnsi="Hind Light" w:cs="Hind Light"/>
          <w:sz w:val="20"/>
          <w:szCs w:val="20"/>
        </w:rPr>
        <w:t xml:space="preserve"> </w:t>
      </w:r>
      <w:r w:rsidR="00C7353C" w:rsidRPr="00556E41">
        <w:rPr>
          <w:rFonts w:ascii="Hind Light" w:eastAsia="Hind Light" w:hAnsi="Hind Light" w:cs="Hind Light"/>
          <w:sz w:val="20"/>
          <w:szCs w:val="20"/>
        </w:rPr>
        <w:t>those of the GDPR with a common entry into force on 25 May 2018.</w:t>
      </w:r>
    </w:p>
    <w:p w14:paraId="0C32609D" w14:textId="77777777" w:rsidR="00C7353C" w:rsidRPr="00D64022" w:rsidRDefault="000F1181" w:rsidP="00974E94">
      <w:pPr>
        <w:pStyle w:val="Pardeliste"/>
        <w:numPr>
          <w:ilvl w:val="0"/>
          <w:numId w:val="4"/>
        </w:numPr>
        <w:spacing w:after="200" w:line="280" w:lineRule="exact"/>
        <w:jc w:val="both"/>
        <w:rPr>
          <w:rFonts w:ascii="Hind Light" w:eastAsia="Hind Light" w:hAnsi="Hind Light" w:cs="Hind Light"/>
          <w:b/>
          <w:sz w:val="20"/>
          <w:szCs w:val="20"/>
        </w:rPr>
      </w:pPr>
      <w:r w:rsidRPr="00556E41">
        <w:rPr>
          <w:rFonts w:ascii="Hind Light" w:eastAsia="Hind Light" w:hAnsi="Hind Light" w:cs="Hind Light"/>
          <w:sz w:val="20"/>
          <w:szCs w:val="20"/>
        </w:rPr>
        <w:t xml:space="preserve">The proposal also sets out the provisions on the European Data Protection Supervisor (EDPS) and suggests it should not cover the processing of personal data by the Court of Justice, to safeguard the latter’s independence. </w:t>
      </w:r>
    </w:p>
    <w:p w14:paraId="03B1211C" w14:textId="77777777" w:rsidR="00D64022" w:rsidRPr="00556E41" w:rsidRDefault="00D64022" w:rsidP="00D64022">
      <w:pPr>
        <w:spacing w:line="280" w:lineRule="exact"/>
        <w:jc w:val="both"/>
        <w:rPr>
          <w:rFonts w:ascii="Hind Light" w:eastAsia="Hind Light" w:hAnsi="Hind Light" w:cs="Hind Light"/>
          <w:b/>
          <w:sz w:val="20"/>
          <w:szCs w:val="20"/>
        </w:rPr>
      </w:pPr>
      <w:r w:rsidRPr="00556E41">
        <w:rPr>
          <w:rFonts w:ascii="Hind Light" w:eastAsia="Hind Light" w:hAnsi="Hind Light" w:cs="Hind Light"/>
          <w:b/>
          <w:sz w:val="20"/>
          <w:szCs w:val="20"/>
        </w:rPr>
        <w:t>EU: JURI Committee: exchange of views on e-Privacy</w:t>
      </w:r>
    </w:p>
    <w:p w14:paraId="3D4FD9E2" w14:textId="77777777" w:rsidR="00AB0A7D" w:rsidRPr="00AB0A7D" w:rsidRDefault="00D64022" w:rsidP="00974E94">
      <w:pPr>
        <w:pStyle w:val="Pardeliste"/>
        <w:numPr>
          <w:ilvl w:val="0"/>
          <w:numId w:val="2"/>
        </w:numPr>
        <w:spacing w:after="200" w:line="280" w:lineRule="exact"/>
        <w:jc w:val="both"/>
        <w:rPr>
          <w:rFonts w:ascii="Hind Light" w:eastAsia="Hind Light" w:hAnsi="Hind Light" w:cs="Hind Light"/>
          <w:b/>
          <w:sz w:val="20"/>
          <w:szCs w:val="20"/>
        </w:rPr>
      </w:pPr>
      <w:r w:rsidRPr="00556E41">
        <w:rPr>
          <w:rFonts w:ascii="Hind Light" w:eastAsia="Hind Light" w:hAnsi="Hind Light" w:cs="Hind Light"/>
          <w:sz w:val="20"/>
          <w:szCs w:val="20"/>
        </w:rPr>
        <w:t xml:space="preserve">On May 29, the European Parliament’s Committee on Legal Affairs (JURI) held a discussion on the European Commission’s proposal on a </w:t>
      </w:r>
      <w:hyperlink r:id="rId17" w:history="1">
        <w:r w:rsidRPr="00556E41">
          <w:rPr>
            <w:rStyle w:val="Lienhypertexte"/>
            <w:rFonts w:ascii="Hind Light" w:eastAsia="Hind Light" w:hAnsi="Hind Light" w:cs="Hind Light"/>
            <w:sz w:val="20"/>
            <w:szCs w:val="20"/>
          </w:rPr>
          <w:t>Regulation on Privacy and Electronic Communications</w:t>
        </w:r>
      </w:hyperlink>
      <w:r w:rsidRPr="00556E41">
        <w:rPr>
          <w:rFonts w:ascii="Hind Light" w:eastAsia="Hind Light" w:hAnsi="Hind Light" w:cs="Hind Light"/>
          <w:sz w:val="20"/>
          <w:szCs w:val="20"/>
        </w:rPr>
        <w:t xml:space="preserve">. </w:t>
      </w:r>
    </w:p>
    <w:p w14:paraId="3B667B1C" w14:textId="77777777" w:rsidR="00D64022" w:rsidRPr="00AB0A7D" w:rsidRDefault="00D64022" w:rsidP="00974E94">
      <w:pPr>
        <w:pStyle w:val="Pardeliste"/>
        <w:numPr>
          <w:ilvl w:val="0"/>
          <w:numId w:val="2"/>
        </w:numPr>
        <w:spacing w:after="200" w:line="280" w:lineRule="exact"/>
        <w:jc w:val="both"/>
        <w:rPr>
          <w:rFonts w:ascii="Hind Light" w:eastAsia="Hind Light" w:hAnsi="Hind Light" w:cs="Hind Light"/>
          <w:b/>
          <w:sz w:val="20"/>
          <w:szCs w:val="20"/>
        </w:rPr>
      </w:pPr>
      <w:r w:rsidRPr="00AB0A7D">
        <w:rPr>
          <w:rFonts w:ascii="Hind Light" w:eastAsia="Hind Light" w:hAnsi="Hind Light" w:cs="Hind Light"/>
          <w:sz w:val="20"/>
          <w:szCs w:val="20"/>
        </w:rPr>
        <w:t xml:space="preserve">MEPs were not satisfied with the proposal, </w:t>
      </w:r>
      <w:r w:rsidR="0090131A">
        <w:rPr>
          <w:rFonts w:ascii="Hind Light" w:eastAsia="Hind Light" w:hAnsi="Hind Light" w:cs="Hind Light"/>
          <w:sz w:val="20"/>
          <w:szCs w:val="20"/>
        </w:rPr>
        <w:t>claiming</w:t>
      </w:r>
      <w:r w:rsidR="0090131A" w:rsidRPr="00AB0A7D">
        <w:rPr>
          <w:rFonts w:ascii="Hind Light" w:eastAsia="Hind Light" w:hAnsi="Hind Light" w:cs="Hind Light"/>
          <w:sz w:val="20"/>
          <w:szCs w:val="20"/>
        </w:rPr>
        <w:t xml:space="preserve"> </w:t>
      </w:r>
      <w:r w:rsidRPr="00AB0A7D">
        <w:rPr>
          <w:rFonts w:ascii="Hind Light" w:eastAsia="Hind Light" w:hAnsi="Hind Light" w:cs="Hind Light"/>
          <w:sz w:val="20"/>
          <w:szCs w:val="20"/>
        </w:rPr>
        <w:t>that it overlap</w:t>
      </w:r>
      <w:r w:rsidR="0090131A">
        <w:rPr>
          <w:rFonts w:ascii="Hind Light" w:eastAsia="Hind Light" w:hAnsi="Hind Light" w:cs="Hind Light"/>
          <w:sz w:val="20"/>
          <w:szCs w:val="20"/>
        </w:rPr>
        <w:t>ped</w:t>
      </w:r>
      <w:r w:rsidRPr="00AB0A7D">
        <w:rPr>
          <w:rFonts w:ascii="Hind Light" w:eastAsia="Hind Light" w:hAnsi="Hind Light" w:cs="Hind Light"/>
          <w:sz w:val="20"/>
          <w:szCs w:val="20"/>
        </w:rPr>
        <w:t xml:space="preserve"> with several other files including the General Data Protection Regulation (GDPR) and the European Electronic Communication Code, leading to an inconsistent and incoherent legal framework. The debate also underlined that </w:t>
      </w:r>
      <w:r w:rsidR="0090131A">
        <w:rPr>
          <w:rFonts w:ascii="Hind Light" w:eastAsia="Hind Light" w:hAnsi="Hind Light" w:cs="Hind Light"/>
          <w:sz w:val="20"/>
          <w:szCs w:val="20"/>
        </w:rPr>
        <w:t>an agreement on this</w:t>
      </w:r>
      <w:r w:rsidRPr="00AB0A7D">
        <w:rPr>
          <w:rFonts w:ascii="Hind Light" w:eastAsia="Hind Light" w:hAnsi="Hind Light" w:cs="Hind Light"/>
          <w:sz w:val="20"/>
          <w:szCs w:val="20"/>
        </w:rPr>
        <w:t xml:space="preserve"> proposal could be </w:t>
      </w:r>
      <w:r w:rsidR="00974E94">
        <w:rPr>
          <w:rFonts w:ascii="Hind Light" w:eastAsia="Hind Light" w:hAnsi="Hind Light" w:cs="Hind Light"/>
          <w:sz w:val="20"/>
          <w:szCs w:val="20"/>
        </w:rPr>
        <w:t xml:space="preserve">as </w:t>
      </w:r>
      <w:r w:rsidRPr="00AB0A7D">
        <w:rPr>
          <w:rFonts w:ascii="Hind Light" w:eastAsia="Hind Light" w:hAnsi="Hind Light" w:cs="Hind Light"/>
          <w:sz w:val="20"/>
          <w:szCs w:val="20"/>
        </w:rPr>
        <w:t xml:space="preserve">difficult </w:t>
      </w:r>
      <w:r w:rsidR="0090131A">
        <w:rPr>
          <w:rFonts w:ascii="Hind Light" w:eastAsia="Hind Light" w:hAnsi="Hind Light" w:cs="Hind Light"/>
          <w:sz w:val="20"/>
          <w:szCs w:val="20"/>
        </w:rPr>
        <w:t>to reach as</w:t>
      </w:r>
      <w:r w:rsidRPr="00AB0A7D">
        <w:rPr>
          <w:rFonts w:ascii="Hind Light" w:eastAsia="Hind Light" w:hAnsi="Hind Light" w:cs="Hind Light"/>
          <w:sz w:val="20"/>
          <w:szCs w:val="20"/>
        </w:rPr>
        <w:t xml:space="preserve"> was </w:t>
      </w:r>
      <w:r w:rsidR="0090131A">
        <w:rPr>
          <w:rFonts w:ascii="Hind Light" w:eastAsia="Hind Light" w:hAnsi="Hind Light" w:cs="Hind Light"/>
          <w:sz w:val="20"/>
          <w:szCs w:val="20"/>
        </w:rPr>
        <w:t>the case</w:t>
      </w:r>
      <w:r w:rsidR="0090131A" w:rsidRPr="00AB0A7D">
        <w:rPr>
          <w:rFonts w:ascii="Hind Light" w:eastAsia="Hind Light" w:hAnsi="Hind Light" w:cs="Hind Light"/>
          <w:sz w:val="20"/>
          <w:szCs w:val="20"/>
        </w:rPr>
        <w:t xml:space="preserve"> </w:t>
      </w:r>
      <w:r w:rsidR="00974E94">
        <w:rPr>
          <w:rFonts w:ascii="Hind Light" w:eastAsia="Hind Light" w:hAnsi="Hind Light" w:cs="Hind Light"/>
          <w:sz w:val="20"/>
          <w:szCs w:val="20"/>
        </w:rPr>
        <w:t>for</w:t>
      </w:r>
      <w:r w:rsidRPr="00AB0A7D">
        <w:rPr>
          <w:rFonts w:ascii="Hind Light" w:eastAsia="Hind Light" w:hAnsi="Hind Light" w:cs="Hind Light"/>
          <w:sz w:val="20"/>
          <w:szCs w:val="20"/>
        </w:rPr>
        <w:t xml:space="preserve"> the GDPR.</w:t>
      </w:r>
    </w:p>
    <w:p w14:paraId="658DAA00" w14:textId="77777777" w:rsidR="004A1A36" w:rsidRPr="00556E41" w:rsidRDefault="000F1181" w:rsidP="00604D4A">
      <w:pPr>
        <w:spacing w:line="280" w:lineRule="exact"/>
        <w:jc w:val="both"/>
        <w:rPr>
          <w:rFonts w:ascii="Hind Light" w:eastAsia="Hind Light" w:hAnsi="Hind Light" w:cs="Hind Light"/>
          <w:b/>
          <w:sz w:val="20"/>
          <w:szCs w:val="20"/>
        </w:rPr>
      </w:pPr>
      <w:r w:rsidRPr="00556E41">
        <w:rPr>
          <w:rFonts w:ascii="Hind Light" w:eastAsia="Hind Light" w:hAnsi="Hind Light" w:cs="Hind Light"/>
          <w:sz w:val="20"/>
          <w:szCs w:val="20"/>
        </w:rPr>
        <w:t xml:space="preserve"> </w:t>
      </w:r>
      <w:r w:rsidR="00604D4A" w:rsidRPr="00556E41">
        <w:rPr>
          <w:rFonts w:ascii="Hind Light" w:eastAsia="Hind Light" w:hAnsi="Hind Light" w:cs="Hind Light"/>
          <w:b/>
          <w:sz w:val="20"/>
          <w:szCs w:val="20"/>
        </w:rPr>
        <w:t>Belgium</w:t>
      </w:r>
      <w:r w:rsidR="00276819" w:rsidRPr="00556E41">
        <w:rPr>
          <w:rFonts w:ascii="Hind Light" w:eastAsia="Hind Light" w:hAnsi="Hind Light" w:cs="Hind Light"/>
          <w:b/>
          <w:sz w:val="20"/>
          <w:szCs w:val="20"/>
        </w:rPr>
        <w:t xml:space="preserve">: </w:t>
      </w:r>
      <w:r w:rsidR="00604D4A" w:rsidRPr="00556E41">
        <w:rPr>
          <w:rFonts w:ascii="Hind Light" w:eastAsia="Hind Light" w:hAnsi="Hind Light" w:cs="Hind Light"/>
          <w:b/>
          <w:sz w:val="20"/>
          <w:szCs w:val="20"/>
        </w:rPr>
        <w:t>Belgian Home Affairs Minister wants EU data retention fix</w:t>
      </w:r>
      <w:r w:rsidR="004A1A36" w:rsidRPr="00556E41">
        <w:rPr>
          <w:rFonts w:ascii="Hind Light" w:eastAsia="Hind Light" w:hAnsi="Hind Light" w:cs="Hind Light"/>
          <w:b/>
          <w:sz w:val="20"/>
          <w:szCs w:val="20"/>
        </w:rPr>
        <w:t xml:space="preserve"> </w:t>
      </w:r>
    </w:p>
    <w:p w14:paraId="06BFB11F" w14:textId="77777777" w:rsidR="00B56789" w:rsidRPr="00556E41" w:rsidRDefault="007D165B" w:rsidP="00974E94">
      <w:pPr>
        <w:pStyle w:val="Pardeliste"/>
        <w:numPr>
          <w:ilvl w:val="0"/>
          <w:numId w:val="3"/>
        </w:numPr>
        <w:spacing w:after="200" w:line="280" w:lineRule="exact"/>
        <w:jc w:val="both"/>
        <w:rPr>
          <w:rFonts w:ascii="Hind Light" w:eastAsia="Hind Light" w:hAnsi="Hind Light" w:cs="Hind Light"/>
          <w:b/>
          <w:sz w:val="20"/>
          <w:szCs w:val="20"/>
        </w:rPr>
      </w:pPr>
      <w:r w:rsidRPr="00556E41">
        <w:rPr>
          <w:rFonts w:ascii="Hind Light" w:eastAsia="Hind Light" w:hAnsi="Hind Light" w:cs="Hind Light"/>
          <w:sz w:val="20"/>
          <w:szCs w:val="20"/>
        </w:rPr>
        <w:t xml:space="preserve">On </w:t>
      </w:r>
      <w:r w:rsidR="00604D4A" w:rsidRPr="00556E41">
        <w:rPr>
          <w:rFonts w:ascii="Hind Light" w:eastAsia="Hind Light" w:hAnsi="Hind Light" w:cs="Hind Light"/>
          <w:sz w:val="20"/>
          <w:szCs w:val="20"/>
        </w:rPr>
        <w:t>May</w:t>
      </w:r>
      <w:r w:rsidRPr="00556E41">
        <w:rPr>
          <w:rFonts w:ascii="Hind Light" w:eastAsia="Hind Light" w:hAnsi="Hind Light" w:cs="Hind Light"/>
          <w:sz w:val="20"/>
          <w:szCs w:val="20"/>
        </w:rPr>
        <w:t xml:space="preserve"> 31</w:t>
      </w:r>
      <w:r w:rsidR="00604D4A" w:rsidRPr="00556E41">
        <w:rPr>
          <w:rFonts w:ascii="Hind Light" w:eastAsia="Hind Light" w:hAnsi="Hind Light" w:cs="Hind Light"/>
          <w:sz w:val="20"/>
          <w:szCs w:val="20"/>
        </w:rPr>
        <w:t>, at Politico’s Connected Citizens Summit in Berlin, the Belgian Minist</w:t>
      </w:r>
      <w:r w:rsidR="00B56789" w:rsidRPr="00556E41">
        <w:rPr>
          <w:rFonts w:ascii="Hind Light" w:eastAsia="Hind Light" w:hAnsi="Hind Light" w:cs="Hind Light"/>
          <w:sz w:val="20"/>
          <w:szCs w:val="20"/>
        </w:rPr>
        <w:t>er for Home Affairs</w:t>
      </w:r>
      <w:r w:rsidR="00974E94">
        <w:rPr>
          <w:rFonts w:ascii="Hind Light" w:eastAsia="Hind Light" w:hAnsi="Hind Light" w:cs="Hind Light"/>
          <w:sz w:val="20"/>
          <w:szCs w:val="20"/>
        </w:rPr>
        <w:t>,</w:t>
      </w:r>
      <w:r w:rsidR="00B56789" w:rsidRPr="00556E41">
        <w:rPr>
          <w:rFonts w:ascii="Hind Light" w:eastAsia="Hind Light" w:hAnsi="Hind Light" w:cs="Hind Light"/>
          <w:sz w:val="20"/>
          <w:szCs w:val="20"/>
        </w:rPr>
        <w:t xml:space="preserve"> Jan Jambon</w:t>
      </w:r>
      <w:r w:rsidR="00974E94">
        <w:rPr>
          <w:rFonts w:ascii="Hind Light" w:eastAsia="Hind Light" w:hAnsi="Hind Light" w:cs="Hind Light"/>
          <w:sz w:val="20"/>
          <w:szCs w:val="20"/>
        </w:rPr>
        <w:t>,</w:t>
      </w:r>
      <w:r w:rsidR="00B56789" w:rsidRPr="00556E41">
        <w:rPr>
          <w:rFonts w:ascii="Hind Light" w:eastAsia="Hind Light" w:hAnsi="Hind Light" w:cs="Hind Light"/>
          <w:sz w:val="20"/>
          <w:szCs w:val="20"/>
        </w:rPr>
        <w:t xml:space="preserve"> </w:t>
      </w:r>
      <w:r w:rsidR="0090131A">
        <w:rPr>
          <w:rFonts w:ascii="Hind Light" w:eastAsia="Hind Light" w:hAnsi="Hind Light" w:cs="Hind Light"/>
          <w:sz w:val="20"/>
          <w:szCs w:val="20"/>
        </w:rPr>
        <w:t>claimed that</w:t>
      </w:r>
      <w:r w:rsidR="0090131A" w:rsidRPr="00556E41">
        <w:rPr>
          <w:rFonts w:ascii="Hind Light" w:eastAsia="Hind Light" w:hAnsi="Hind Light" w:cs="Hind Light"/>
          <w:sz w:val="20"/>
          <w:szCs w:val="20"/>
        </w:rPr>
        <w:t xml:space="preserve"> </w:t>
      </w:r>
      <w:r w:rsidR="00604D4A" w:rsidRPr="00556E41">
        <w:rPr>
          <w:rFonts w:ascii="Hind Light" w:eastAsia="Hind Light" w:hAnsi="Hind Light" w:cs="Hind Light"/>
          <w:sz w:val="20"/>
          <w:szCs w:val="20"/>
        </w:rPr>
        <w:t>the EU need</w:t>
      </w:r>
      <w:r w:rsidR="0090131A">
        <w:rPr>
          <w:rFonts w:ascii="Hind Light" w:eastAsia="Hind Light" w:hAnsi="Hind Light" w:cs="Hind Light"/>
          <w:sz w:val="20"/>
          <w:szCs w:val="20"/>
        </w:rPr>
        <w:t>ed</w:t>
      </w:r>
      <w:r w:rsidR="00604D4A" w:rsidRPr="00556E41">
        <w:rPr>
          <w:rFonts w:ascii="Hind Light" w:eastAsia="Hind Light" w:hAnsi="Hind Light" w:cs="Hind Light"/>
          <w:sz w:val="20"/>
          <w:szCs w:val="20"/>
        </w:rPr>
        <w:t xml:space="preserve"> to act </w:t>
      </w:r>
      <w:r w:rsidR="0090131A">
        <w:rPr>
          <w:rFonts w:ascii="Hind Light" w:eastAsia="Hind Light" w:hAnsi="Hind Light" w:cs="Hind Light"/>
          <w:sz w:val="20"/>
          <w:szCs w:val="20"/>
        </w:rPr>
        <w:t>to restore</w:t>
      </w:r>
      <w:r w:rsidR="00604D4A" w:rsidRPr="00556E41">
        <w:rPr>
          <w:rFonts w:ascii="Hind Light" w:eastAsia="Hind Light" w:hAnsi="Hind Light" w:cs="Hind Light"/>
          <w:sz w:val="20"/>
          <w:szCs w:val="20"/>
        </w:rPr>
        <w:t xml:space="preserve"> data retention law </w:t>
      </w:r>
      <w:r w:rsidR="00B56789" w:rsidRPr="00556E41">
        <w:rPr>
          <w:rFonts w:ascii="Hind Light" w:eastAsia="Hind Light" w:hAnsi="Hind Light" w:cs="Hind Light"/>
          <w:sz w:val="20"/>
          <w:szCs w:val="20"/>
        </w:rPr>
        <w:t>in Europe.</w:t>
      </w:r>
    </w:p>
    <w:p w14:paraId="02FAB40E" w14:textId="77777777" w:rsidR="00B56789" w:rsidRPr="00556E41" w:rsidRDefault="00B56789" w:rsidP="00974E94">
      <w:pPr>
        <w:pStyle w:val="Pardeliste"/>
        <w:numPr>
          <w:ilvl w:val="0"/>
          <w:numId w:val="3"/>
        </w:numPr>
        <w:spacing w:after="200" w:line="280" w:lineRule="exact"/>
        <w:jc w:val="both"/>
        <w:rPr>
          <w:rFonts w:ascii="Hind Light" w:eastAsia="Hind Light" w:hAnsi="Hind Light" w:cs="Hind Light"/>
          <w:b/>
          <w:sz w:val="20"/>
          <w:szCs w:val="20"/>
        </w:rPr>
      </w:pPr>
      <w:r w:rsidRPr="00556E41">
        <w:rPr>
          <w:rFonts w:ascii="Hind Light" w:eastAsia="Hind Light" w:hAnsi="Hind Light" w:cs="Hind Light"/>
          <w:sz w:val="20"/>
          <w:szCs w:val="20"/>
        </w:rPr>
        <w:t xml:space="preserve"> In December, the ECJ</w:t>
      </w:r>
      <w:r w:rsidR="00604D4A" w:rsidRPr="00556E41">
        <w:rPr>
          <w:rFonts w:ascii="Hind Light" w:eastAsia="Hind Light" w:hAnsi="Hind Light" w:cs="Hind Light"/>
          <w:sz w:val="20"/>
          <w:szCs w:val="20"/>
        </w:rPr>
        <w:t xml:space="preserve"> </w:t>
      </w:r>
      <w:r w:rsidR="0090131A">
        <w:rPr>
          <w:rFonts w:ascii="Hind Light" w:eastAsia="Hind Light" w:hAnsi="Hind Light" w:cs="Hind Light"/>
          <w:sz w:val="20"/>
          <w:szCs w:val="20"/>
        </w:rPr>
        <w:t>struck</w:t>
      </w:r>
      <w:r w:rsidR="00604D4A" w:rsidRPr="00556E41">
        <w:rPr>
          <w:rFonts w:ascii="Hind Light" w:eastAsia="Hind Light" w:hAnsi="Hind Light" w:cs="Hind Light"/>
          <w:sz w:val="20"/>
          <w:szCs w:val="20"/>
        </w:rPr>
        <w:t xml:space="preserve"> down significant </w:t>
      </w:r>
      <w:r w:rsidR="0090131A">
        <w:rPr>
          <w:rFonts w:ascii="Hind Light" w:eastAsia="Hind Light" w:hAnsi="Hind Light" w:cs="Hind Light"/>
          <w:sz w:val="20"/>
          <w:szCs w:val="20"/>
        </w:rPr>
        <w:t>parts</w:t>
      </w:r>
      <w:r w:rsidR="0090131A" w:rsidRPr="00556E41">
        <w:rPr>
          <w:rFonts w:ascii="Hind Light" w:eastAsia="Hind Light" w:hAnsi="Hind Light" w:cs="Hind Light"/>
          <w:sz w:val="20"/>
          <w:szCs w:val="20"/>
        </w:rPr>
        <w:t xml:space="preserve"> </w:t>
      </w:r>
      <w:r w:rsidR="00604D4A" w:rsidRPr="00556E41">
        <w:rPr>
          <w:rFonts w:ascii="Hind Light" w:eastAsia="Hind Light" w:hAnsi="Hind Light" w:cs="Hind Light"/>
          <w:sz w:val="20"/>
          <w:szCs w:val="20"/>
        </w:rPr>
        <w:t xml:space="preserve">of the UK’s new Investigatory Powers Act, targeting the indiscriminate gathering and retention of citizen’s data. The Court said the Investigatory Powers Act </w:t>
      </w:r>
      <w:r w:rsidR="0090131A">
        <w:rPr>
          <w:rFonts w:ascii="Hind Light" w:eastAsia="Hind Light" w:hAnsi="Hind Light" w:cs="Hind Light"/>
          <w:sz w:val="20"/>
          <w:szCs w:val="20"/>
        </w:rPr>
        <w:t>went</w:t>
      </w:r>
      <w:r w:rsidR="0090131A" w:rsidRPr="00556E41">
        <w:rPr>
          <w:rFonts w:ascii="Hind Light" w:eastAsia="Hind Light" w:hAnsi="Hind Light" w:cs="Hind Light"/>
          <w:sz w:val="20"/>
          <w:szCs w:val="20"/>
        </w:rPr>
        <w:t xml:space="preserve"> </w:t>
      </w:r>
      <w:r w:rsidR="00604D4A" w:rsidRPr="00556E41">
        <w:rPr>
          <w:rFonts w:ascii="Hind Light" w:eastAsia="Hind Light" w:hAnsi="Hind Light" w:cs="Hind Light"/>
          <w:sz w:val="20"/>
          <w:szCs w:val="20"/>
        </w:rPr>
        <w:t>beyond the limits of EU data retention and protection laws and exceed</w:t>
      </w:r>
      <w:r w:rsidR="0090131A">
        <w:rPr>
          <w:rFonts w:ascii="Hind Light" w:eastAsia="Hind Light" w:hAnsi="Hind Light" w:cs="Hind Light"/>
          <w:sz w:val="20"/>
          <w:szCs w:val="20"/>
        </w:rPr>
        <w:t>ed</w:t>
      </w:r>
      <w:r w:rsidR="00604D4A" w:rsidRPr="00556E41">
        <w:rPr>
          <w:rFonts w:ascii="Hind Light" w:eastAsia="Hind Light" w:hAnsi="Hind Light" w:cs="Hind Light"/>
          <w:sz w:val="20"/>
          <w:szCs w:val="20"/>
        </w:rPr>
        <w:t xml:space="preserve"> the </w:t>
      </w:r>
      <w:r w:rsidRPr="00556E41">
        <w:rPr>
          <w:rFonts w:ascii="Hind Light" w:eastAsia="Hind Light" w:hAnsi="Hind Light" w:cs="Hind Light"/>
          <w:sz w:val="20"/>
          <w:szCs w:val="20"/>
        </w:rPr>
        <w:t>limits of a democratic society.</w:t>
      </w:r>
    </w:p>
    <w:p w14:paraId="66DA1CA1" w14:textId="77777777" w:rsidR="001B7B89" w:rsidRPr="00D64022" w:rsidRDefault="00604D4A" w:rsidP="00974E94">
      <w:pPr>
        <w:pStyle w:val="Pardeliste"/>
        <w:numPr>
          <w:ilvl w:val="0"/>
          <w:numId w:val="3"/>
        </w:numPr>
        <w:spacing w:after="200" w:line="280" w:lineRule="exact"/>
        <w:jc w:val="both"/>
        <w:rPr>
          <w:rFonts w:ascii="Hind Light" w:eastAsia="Hind Light" w:hAnsi="Hind Light" w:cs="Hind Light"/>
          <w:b/>
          <w:sz w:val="20"/>
          <w:szCs w:val="20"/>
        </w:rPr>
      </w:pPr>
      <w:r w:rsidRPr="00556E41">
        <w:rPr>
          <w:rFonts w:ascii="Hind Light" w:eastAsia="Hind Light" w:hAnsi="Hind Light" w:cs="Hind Light"/>
          <w:sz w:val="20"/>
          <w:szCs w:val="20"/>
        </w:rPr>
        <w:t xml:space="preserve">The Belgium minister </w:t>
      </w:r>
      <w:r w:rsidR="0090131A">
        <w:rPr>
          <w:rFonts w:ascii="Hind Light" w:eastAsia="Hind Light" w:hAnsi="Hind Light" w:cs="Hind Light"/>
          <w:sz w:val="20"/>
          <w:szCs w:val="20"/>
        </w:rPr>
        <w:t>claimed</w:t>
      </w:r>
      <w:r w:rsidR="0090131A" w:rsidRPr="00556E41">
        <w:rPr>
          <w:rFonts w:ascii="Hind Light" w:eastAsia="Hind Light" w:hAnsi="Hind Light" w:cs="Hind Light"/>
          <w:sz w:val="20"/>
          <w:szCs w:val="20"/>
        </w:rPr>
        <w:t xml:space="preserve"> </w:t>
      </w:r>
      <w:r w:rsidRPr="00556E41">
        <w:rPr>
          <w:rFonts w:ascii="Hind Light" w:eastAsia="Hind Light" w:hAnsi="Hind Light" w:cs="Hind Light"/>
          <w:sz w:val="20"/>
          <w:szCs w:val="20"/>
        </w:rPr>
        <w:t xml:space="preserve">the ECJ </w:t>
      </w:r>
      <w:r w:rsidR="00B56789" w:rsidRPr="00556E41">
        <w:rPr>
          <w:rFonts w:ascii="Hind Light" w:eastAsia="Hind Light" w:hAnsi="Hind Light" w:cs="Hind Light"/>
          <w:sz w:val="20"/>
          <w:szCs w:val="20"/>
        </w:rPr>
        <w:t>ruling</w:t>
      </w:r>
      <w:r w:rsidRPr="00556E41">
        <w:rPr>
          <w:rFonts w:ascii="Hind Light" w:eastAsia="Hind Light" w:hAnsi="Hind Light" w:cs="Hind Light"/>
          <w:sz w:val="20"/>
          <w:szCs w:val="20"/>
        </w:rPr>
        <w:t xml:space="preserve"> made investigations more difficult, stating that “if the criminals have more tools than the security services have, we have a problem”</w:t>
      </w:r>
      <w:r w:rsidR="00276819" w:rsidRPr="00556E41">
        <w:rPr>
          <w:rFonts w:ascii="Hind Light" w:eastAsia="Hind Light" w:hAnsi="Hind Light" w:cs="Hind Light"/>
          <w:sz w:val="20"/>
          <w:szCs w:val="20"/>
        </w:rPr>
        <w:t>.</w:t>
      </w:r>
    </w:p>
    <w:bookmarkEnd w:id="0"/>
    <w:p w14:paraId="442CB133" w14:textId="77777777" w:rsidR="005327BC" w:rsidRDefault="005327BC" w:rsidP="00361712">
      <w:pPr>
        <w:spacing w:line="280" w:lineRule="exact"/>
        <w:jc w:val="both"/>
        <w:rPr>
          <w:rFonts w:ascii="Hind Light" w:eastAsia="Hind Light" w:hAnsi="Hind Light" w:cs="Hind Light"/>
          <w:b/>
          <w:sz w:val="20"/>
          <w:szCs w:val="20"/>
          <w:lang w:val="fr-FR"/>
        </w:rPr>
      </w:pPr>
    </w:p>
    <w:p w14:paraId="0196BAF6" w14:textId="77777777" w:rsidR="005327BC" w:rsidRDefault="005327BC" w:rsidP="00361712">
      <w:pPr>
        <w:spacing w:line="280" w:lineRule="exact"/>
        <w:jc w:val="both"/>
        <w:rPr>
          <w:rFonts w:ascii="Hind Light" w:eastAsia="Hind Light" w:hAnsi="Hind Light" w:cs="Hind Light"/>
          <w:b/>
          <w:sz w:val="20"/>
          <w:szCs w:val="20"/>
          <w:lang w:val="fr-FR"/>
        </w:rPr>
      </w:pPr>
    </w:p>
    <w:p w14:paraId="0E8F2325" w14:textId="77777777" w:rsidR="005327BC" w:rsidRDefault="005327BC" w:rsidP="00361712">
      <w:pPr>
        <w:spacing w:line="280" w:lineRule="exact"/>
        <w:jc w:val="both"/>
        <w:rPr>
          <w:rFonts w:ascii="Hind Light" w:eastAsia="Hind Light" w:hAnsi="Hind Light" w:cs="Hind Light"/>
          <w:b/>
          <w:sz w:val="20"/>
          <w:szCs w:val="20"/>
          <w:lang w:val="fr-FR"/>
        </w:rPr>
      </w:pPr>
    </w:p>
    <w:p w14:paraId="58893863" w14:textId="77777777" w:rsidR="00361712" w:rsidRPr="00F07C2C" w:rsidRDefault="00361712" w:rsidP="00361712">
      <w:pPr>
        <w:spacing w:line="280" w:lineRule="exact"/>
        <w:jc w:val="both"/>
        <w:rPr>
          <w:rFonts w:ascii="Hind Light" w:eastAsia="Hind Light" w:hAnsi="Hind Light" w:cs="Hind Light"/>
          <w:b/>
          <w:sz w:val="20"/>
          <w:szCs w:val="20"/>
          <w:lang w:val="fr-FR"/>
        </w:rPr>
      </w:pPr>
      <w:r w:rsidRPr="00F07C2C">
        <w:rPr>
          <w:rFonts w:ascii="Hind Light" w:eastAsia="Hind Light" w:hAnsi="Hind Light" w:cs="Hind Light"/>
          <w:b/>
          <w:sz w:val="20"/>
          <w:szCs w:val="20"/>
          <w:lang w:val="fr-FR"/>
        </w:rPr>
        <w:lastRenderedPageBreak/>
        <w:t xml:space="preserve">EU: </w:t>
      </w:r>
      <w:r w:rsidR="007D165B" w:rsidRPr="00F07C2C">
        <w:rPr>
          <w:rFonts w:ascii="Hind Light" w:eastAsia="Hind Light" w:hAnsi="Hind Light" w:cs="Hind Light"/>
          <w:b/>
          <w:sz w:val="20"/>
          <w:szCs w:val="20"/>
          <w:lang w:val="fr-FR"/>
        </w:rPr>
        <w:t>European Commission’s</w:t>
      </w:r>
      <w:r w:rsidR="00297E24" w:rsidRPr="00F07C2C">
        <w:rPr>
          <w:rFonts w:ascii="Hind Light" w:eastAsia="Hind Light" w:hAnsi="Hind Light" w:cs="Hind Light"/>
          <w:b/>
          <w:sz w:val="20"/>
          <w:szCs w:val="20"/>
          <w:lang w:val="fr-FR"/>
        </w:rPr>
        <w:t xml:space="preserve"> information note on cybersecurity</w:t>
      </w:r>
    </w:p>
    <w:p w14:paraId="23450E06" w14:textId="77777777" w:rsidR="00EF42B1" w:rsidRPr="00556E41" w:rsidRDefault="00EF42B1" w:rsidP="00974E94">
      <w:pPr>
        <w:pStyle w:val="Pardeliste"/>
        <w:numPr>
          <w:ilvl w:val="0"/>
          <w:numId w:val="4"/>
        </w:numPr>
        <w:spacing w:line="280" w:lineRule="exact"/>
        <w:jc w:val="both"/>
        <w:rPr>
          <w:rFonts w:ascii="Hind Light" w:eastAsia="Hind Light" w:hAnsi="Hind Light" w:cs="Hind Light"/>
          <w:b/>
          <w:sz w:val="20"/>
          <w:szCs w:val="20"/>
        </w:rPr>
      </w:pPr>
      <w:r w:rsidRPr="00556E41">
        <w:rPr>
          <w:rFonts w:ascii="Hind Light" w:eastAsia="Hind Light" w:hAnsi="Hind Light" w:cs="Hind Light"/>
          <w:sz w:val="20"/>
          <w:szCs w:val="20"/>
        </w:rPr>
        <w:t xml:space="preserve">On May </w:t>
      </w:r>
      <w:r w:rsidR="007D165B" w:rsidRPr="00556E41">
        <w:rPr>
          <w:rFonts w:ascii="Hind Light" w:eastAsia="Hind Light" w:hAnsi="Hind Light" w:cs="Hind Light"/>
          <w:sz w:val="20"/>
          <w:szCs w:val="20"/>
        </w:rPr>
        <w:t>31</w:t>
      </w:r>
      <w:r w:rsidRPr="00556E41">
        <w:rPr>
          <w:rFonts w:ascii="Hind Light" w:eastAsia="Hind Light" w:hAnsi="Hind Light" w:cs="Hind Light"/>
          <w:sz w:val="20"/>
          <w:szCs w:val="20"/>
        </w:rPr>
        <w:t xml:space="preserve">, </w:t>
      </w:r>
      <w:r w:rsidR="004F0BFB" w:rsidRPr="00556E41">
        <w:rPr>
          <w:rFonts w:ascii="Hind Light" w:eastAsia="Hind Light" w:hAnsi="Hind Light" w:cs="Hind Light"/>
          <w:sz w:val="20"/>
          <w:szCs w:val="20"/>
        </w:rPr>
        <w:t>The Council of the European Union released a</w:t>
      </w:r>
      <w:r w:rsidR="00AB0A7D">
        <w:rPr>
          <w:rFonts w:ascii="Hind Light" w:eastAsia="Hind Light" w:hAnsi="Hind Light" w:cs="Hind Light"/>
          <w:sz w:val="20"/>
          <w:szCs w:val="20"/>
        </w:rPr>
        <w:t>n information</w:t>
      </w:r>
      <w:r w:rsidR="004F0BFB" w:rsidRPr="00556E41">
        <w:rPr>
          <w:rFonts w:ascii="Hind Light" w:eastAsia="Hind Light" w:hAnsi="Hind Light" w:cs="Hind Light"/>
          <w:sz w:val="20"/>
          <w:szCs w:val="20"/>
        </w:rPr>
        <w:t xml:space="preserve"> </w:t>
      </w:r>
      <w:hyperlink r:id="rId18" w:history="1">
        <w:r w:rsidR="004F0BFB" w:rsidRPr="00556E41">
          <w:rPr>
            <w:rStyle w:val="Lienhypertexte"/>
            <w:rFonts w:ascii="Hind Light" w:eastAsia="Hind Light" w:hAnsi="Hind Light" w:cs="Hind Light"/>
            <w:sz w:val="20"/>
            <w:szCs w:val="20"/>
          </w:rPr>
          <w:t>note</w:t>
        </w:r>
      </w:hyperlink>
      <w:r w:rsidR="00CF7142">
        <w:rPr>
          <w:rStyle w:val="Lienhypertexte"/>
          <w:rFonts w:ascii="Hind Light" w:eastAsia="Hind Light" w:hAnsi="Hind Light" w:cs="Hind Light"/>
          <w:sz w:val="20"/>
          <w:szCs w:val="20"/>
        </w:rPr>
        <w:t>, initially</w:t>
      </w:r>
      <w:r w:rsidR="004F0BFB" w:rsidRPr="00556E41">
        <w:rPr>
          <w:rFonts w:ascii="Hind Light" w:eastAsia="Hind Light" w:hAnsi="Hind Light" w:cs="Hind Light"/>
          <w:sz w:val="20"/>
          <w:szCs w:val="20"/>
        </w:rPr>
        <w:t xml:space="preserve"> </w:t>
      </w:r>
      <w:r w:rsidR="00CF7142">
        <w:rPr>
          <w:rFonts w:ascii="Hind Light" w:eastAsia="Hind Light" w:hAnsi="Hind Light" w:cs="Hind Light"/>
          <w:sz w:val="20"/>
          <w:szCs w:val="20"/>
        </w:rPr>
        <w:t>developed by</w:t>
      </w:r>
      <w:r w:rsidR="004F0BFB" w:rsidRPr="00556E41">
        <w:rPr>
          <w:rFonts w:ascii="Hind Light" w:eastAsia="Hind Light" w:hAnsi="Hind Light" w:cs="Hind Light"/>
          <w:sz w:val="20"/>
          <w:szCs w:val="20"/>
        </w:rPr>
        <w:t xml:space="preserve"> the European Commission</w:t>
      </w:r>
      <w:r w:rsidR="00CF7142">
        <w:rPr>
          <w:rFonts w:ascii="Hind Light" w:eastAsia="Hind Light" w:hAnsi="Hind Light" w:cs="Hind Light"/>
          <w:sz w:val="20"/>
          <w:szCs w:val="20"/>
        </w:rPr>
        <w:t xml:space="preserve"> on cybersecurity.</w:t>
      </w:r>
      <w:r w:rsidR="00AB0A7D">
        <w:rPr>
          <w:rFonts w:ascii="Hind Light" w:eastAsia="Hind Light" w:hAnsi="Hind Light" w:cs="Hind Light"/>
          <w:sz w:val="20"/>
          <w:szCs w:val="20"/>
        </w:rPr>
        <w:t xml:space="preserve"> </w:t>
      </w:r>
      <w:r w:rsidR="00CF7142">
        <w:rPr>
          <w:rFonts w:ascii="Hind Light" w:eastAsia="Hind Light" w:hAnsi="Hind Light" w:cs="Hind Light"/>
          <w:sz w:val="20"/>
          <w:szCs w:val="20"/>
        </w:rPr>
        <w:t xml:space="preserve">The note </w:t>
      </w:r>
      <w:r w:rsidR="00073F9B" w:rsidRPr="00556E41">
        <w:rPr>
          <w:rFonts w:ascii="Hind Light" w:eastAsia="Hind Light" w:hAnsi="Hind Light" w:cs="Hind Light"/>
          <w:sz w:val="20"/>
          <w:szCs w:val="20"/>
        </w:rPr>
        <w:t xml:space="preserve">stresses the need to boost cooperation in </w:t>
      </w:r>
      <w:r w:rsidR="00CF7142">
        <w:rPr>
          <w:rFonts w:ascii="Hind Light" w:eastAsia="Hind Light" w:hAnsi="Hind Light" w:cs="Hind Light"/>
          <w:sz w:val="20"/>
          <w:szCs w:val="20"/>
        </w:rPr>
        <w:t>this domain.</w:t>
      </w:r>
    </w:p>
    <w:p w14:paraId="2B37D0C6" w14:textId="77777777" w:rsidR="00EF42B1" w:rsidRPr="00556E41" w:rsidRDefault="00073F9B" w:rsidP="00974E94">
      <w:pPr>
        <w:pStyle w:val="Pardeliste"/>
        <w:numPr>
          <w:ilvl w:val="0"/>
          <w:numId w:val="4"/>
        </w:numPr>
        <w:spacing w:line="280" w:lineRule="exact"/>
        <w:jc w:val="both"/>
        <w:rPr>
          <w:rFonts w:ascii="Hind Light" w:eastAsia="Hind Light" w:hAnsi="Hind Light" w:cs="Hind Light"/>
          <w:sz w:val="20"/>
          <w:szCs w:val="20"/>
        </w:rPr>
      </w:pPr>
      <w:r w:rsidRPr="00556E41">
        <w:rPr>
          <w:rFonts w:ascii="Hind Light" w:eastAsia="Hind Light" w:hAnsi="Hind Light" w:cs="Hind Light"/>
          <w:sz w:val="20"/>
          <w:szCs w:val="20"/>
        </w:rPr>
        <w:t xml:space="preserve">Recently, the so-called WannaCry cyberattack </w:t>
      </w:r>
      <w:r w:rsidR="00181CA7" w:rsidRPr="00556E41">
        <w:rPr>
          <w:rFonts w:ascii="Hind Light" w:eastAsia="Hind Light" w:hAnsi="Hind Light" w:cs="Hind Light"/>
          <w:sz w:val="20"/>
          <w:szCs w:val="20"/>
        </w:rPr>
        <w:t>affecte</w:t>
      </w:r>
      <w:r w:rsidRPr="00556E41">
        <w:rPr>
          <w:rFonts w:ascii="Hind Light" w:eastAsia="Hind Light" w:hAnsi="Hind Light" w:cs="Hind Light"/>
          <w:sz w:val="20"/>
          <w:szCs w:val="20"/>
        </w:rPr>
        <w:t xml:space="preserve">d organizations and </w:t>
      </w:r>
      <w:r w:rsidR="00181CA7" w:rsidRPr="00556E41">
        <w:rPr>
          <w:rFonts w:ascii="Hind Light" w:eastAsia="Hind Light" w:hAnsi="Hind Light" w:cs="Hind Light"/>
          <w:sz w:val="20"/>
          <w:szCs w:val="20"/>
        </w:rPr>
        <w:t xml:space="preserve">citizens </w:t>
      </w:r>
      <w:r w:rsidRPr="00556E41">
        <w:rPr>
          <w:rFonts w:ascii="Hind Light" w:eastAsia="Hind Light" w:hAnsi="Hind Light" w:cs="Hind Light"/>
          <w:sz w:val="20"/>
          <w:szCs w:val="20"/>
        </w:rPr>
        <w:t>worldwide.</w:t>
      </w:r>
      <w:r w:rsidR="00181CA7" w:rsidRPr="00556E41">
        <w:rPr>
          <w:rFonts w:ascii="Hind Light" w:eastAsia="Hind Light" w:hAnsi="Hind Light" w:cs="Hind Light"/>
          <w:sz w:val="20"/>
          <w:szCs w:val="20"/>
        </w:rPr>
        <w:t xml:space="preserve"> The cyberattack was unprecedented in scale and its impact was mitigated by actions taken by an individual researcher. This </w:t>
      </w:r>
      <w:r w:rsidRPr="00556E41">
        <w:rPr>
          <w:rFonts w:ascii="Hind Light" w:eastAsia="Hind Light" w:hAnsi="Hind Light" w:cs="Hind Light"/>
          <w:sz w:val="20"/>
          <w:szCs w:val="20"/>
        </w:rPr>
        <w:t xml:space="preserve">was the first time where EU Member States exchanged information </w:t>
      </w:r>
      <w:r w:rsidR="00CF7142">
        <w:rPr>
          <w:rFonts w:ascii="Hind Light" w:eastAsia="Hind Light" w:hAnsi="Hind Light" w:cs="Hind Light"/>
          <w:sz w:val="20"/>
          <w:szCs w:val="20"/>
        </w:rPr>
        <w:t>under</w:t>
      </w:r>
      <w:r w:rsidR="00CF7142" w:rsidRPr="00556E41">
        <w:rPr>
          <w:rFonts w:ascii="Hind Light" w:eastAsia="Hind Light" w:hAnsi="Hind Light" w:cs="Hind Light"/>
          <w:sz w:val="20"/>
          <w:szCs w:val="20"/>
        </w:rPr>
        <w:t xml:space="preserve"> </w:t>
      </w:r>
      <w:r w:rsidRPr="00556E41">
        <w:rPr>
          <w:rFonts w:ascii="Hind Light" w:eastAsia="Hind Light" w:hAnsi="Hind Light" w:cs="Hind Light"/>
          <w:sz w:val="20"/>
          <w:szCs w:val="20"/>
        </w:rPr>
        <w:t>the mechanism for operational cooperation under the Directive on measures for a high common level of security of network and information systems (</w:t>
      </w:r>
      <w:hyperlink r:id="rId19" w:history="1">
        <w:r w:rsidRPr="00556E41">
          <w:rPr>
            <w:rStyle w:val="Lienhypertexte"/>
            <w:rFonts w:ascii="Hind Light" w:eastAsia="Hind Light" w:hAnsi="Hind Light" w:cs="Hind Light"/>
            <w:sz w:val="20"/>
            <w:szCs w:val="20"/>
          </w:rPr>
          <w:t>NIS Directive</w:t>
        </w:r>
      </w:hyperlink>
      <w:r w:rsidRPr="00556E41">
        <w:rPr>
          <w:rFonts w:ascii="Hind Light" w:eastAsia="Hind Light" w:hAnsi="Hind Light" w:cs="Hind Light"/>
          <w:sz w:val="20"/>
          <w:szCs w:val="20"/>
        </w:rPr>
        <w:t>)</w:t>
      </w:r>
      <w:r w:rsidR="00EF42B1" w:rsidRPr="00556E41">
        <w:rPr>
          <w:rFonts w:ascii="Hind Light" w:eastAsia="Hind Light" w:hAnsi="Hind Light" w:cs="Hind Light"/>
          <w:sz w:val="20"/>
          <w:szCs w:val="20"/>
        </w:rPr>
        <w:t xml:space="preserve">. </w:t>
      </w:r>
    </w:p>
    <w:p w14:paraId="1751188B" w14:textId="77777777" w:rsidR="00361712" w:rsidRPr="00556E41" w:rsidRDefault="00181CA7" w:rsidP="00974E94">
      <w:pPr>
        <w:pStyle w:val="Pardeliste"/>
        <w:numPr>
          <w:ilvl w:val="0"/>
          <w:numId w:val="4"/>
        </w:numPr>
        <w:spacing w:line="280" w:lineRule="exact"/>
        <w:jc w:val="both"/>
        <w:rPr>
          <w:rFonts w:ascii="Hind Light" w:eastAsia="Hind Light" w:hAnsi="Hind Light" w:cs="Hind Light"/>
          <w:b/>
          <w:sz w:val="20"/>
          <w:szCs w:val="20"/>
        </w:rPr>
      </w:pPr>
      <w:r w:rsidRPr="00556E41">
        <w:rPr>
          <w:rFonts w:ascii="Hind Light" w:eastAsia="Hind Light" w:hAnsi="Hind Light" w:cs="Hind Light"/>
          <w:sz w:val="20"/>
          <w:szCs w:val="20"/>
        </w:rPr>
        <w:t xml:space="preserve">The European Commission believes </w:t>
      </w:r>
      <w:r w:rsidR="007F4A61">
        <w:rPr>
          <w:rFonts w:ascii="Hind Light" w:eastAsia="Hind Light" w:hAnsi="Hind Light" w:cs="Hind Light"/>
          <w:sz w:val="20"/>
          <w:szCs w:val="20"/>
        </w:rPr>
        <w:t xml:space="preserve">that </w:t>
      </w:r>
      <w:r w:rsidRPr="00556E41">
        <w:rPr>
          <w:rFonts w:ascii="Hind Light" w:eastAsia="Hind Light" w:hAnsi="Hind Light" w:cs="Hind Light"/>
          <w:sz w:val="20"/>
          <w:szCs w:val="20"/>
        </w:rPr>
        <w:t xml:space="preserve">joint efforts from the EU community are </w:t>
      </w:r>
      <w:r w:rsidR="00CF7142">
        <w:rPr>
          <w:rFonts w:ascii="Hind Light" w:eastAsia="Hind Light" w:hAnsi="Hind Light" w:cs="Hind Light"/>
          <w:sz w:val="20"/>
          <w:szCs w:val="20"/>
        </w:rPr>
        <w:t>essential</w:t>
      </w:r>
      <w:r w:rsidR="00CF7142" w:rsidRPr="00556E41">
        <w:rPr>
          <w:rFonts w:ascii="Hind Light" w:eastAsia="Hind Light" w:hAnsi="Hind Light" w:cs="Hind Light"/>
          <w:sz w:val="20"/>
          <w:szCs w:val="20"/>
        </w:rPr>
        <w:t xml:space="preserve"> </w:t>
      </w:r>
      <w:r w:rsidRPr="00556E41">
        <w:rPr>
          <w:rFonts w:ascii="Hind Light" w:eastAsia="Hind Light" w:hAnsi="Hind Light" w:cs="Hind Light"/>
          <w:sz w:val="20"/>
          <w:szCs w:val="20"/>
        </w:rPr>
        <w:t>to fight cybercrime. A review of the Cybersecurity Strategy is planned for September 2017.</w:t>
      </w:r>
    </w:p>
    <w:p w14:paraId="1D275375" w14:textId="77777777" w:rsidR="00556E41" w:rsidRPr="004A17C9" w:rsidRDefault="00556E41" w:rsidP="00556E41">
      <w:pPr>
        <w:pStyle w:val="Pardeliste"/>
        <w:spacing w:line="280" w:lineRule="exact"/>
        <w:ind w:left="643"/>
        <w:jc w:val="both"/>
        <w:rPr>
          <w:rFonts w:ascii="Hind Light" w:eastAsia="Hind Light" w:hAnsi="Hind Light" w:cs="Hind Light"/>
          <w:b/>
          <w:sz w:val="20"/>
          <w:szCs w:val="20"/>
        </w:rPr>
      </w:pPr>
    </w:p>
    <w:p w14:paraId="08B96382" w14:textId="61321388" w:rsidR="00BB416C" w:rsidRPr="004B7942" w:rsidRDefault="00E24413" w:rsidP="004B7942">
      <w:pPr>
        <w:spacing w:line="280" w:lineRule="exact"/>
        <w:jc w:val="both"/>
        <w:rPr>
          <w:rFonts w:ascii="Hind Light" w:eastAsia="Hind Light" w:hAnsi="Hind Light" w:cs="Hind Light"/>
          <w:b/>
          <w:sz w:val="20"/>
          <w:szCs w:val="20"/>
        </w:rPr>
      </w:pPr>
      <w:r w:rsidRPr="004B7942">
        <w:rPr>
          <w:rFonts w:ascii="Hind Light" w:eastAsia="Hind Light" w:hAnsi="Hind Light" w:cs="Hind Light"/>
          <w:b/>
          <w:sz w:val="20"/>
          <w:szCs w:val="20"/>
        </w:rPr>
        <w:t xml:space="preserve">EU: EPRS </w:t>
      </w:r>
      <w:r w:rsidR="001C77A4">
        <w:rPr>
          <w:rFonts w:ascii="Hind Light" w:eastAsia="Hind Light" w:hAnsi="Hind Light" w:cs="Hind Light"/>
          <w:b/>
          <w:sz w:val="20"/>
          <w:szCs w:val="20"/>
        </w:rPr>
        <w:t>Blog</w:t>
      </w:r>
      <w:r w:rsidR="001C77A4" w:rsidRPr="004B7942">
        <w:rPr>
          <w:rFonts w:ascii="Hind Light" w:eastAsia="Hind Light" w:hAnsi="Hind Light" w:cs="Hind Light"/>
          <w:b/>
          <w:sz w:val="20"/>
          <w:szCs w:val="20"/>
        </w:rPr>
        <w:t xml:space="preserve"> on</w:t>
      </w:r>
      <w:r w:rsidR="005327BC">
        <w:rPr>
          <w:rFonts w:ascii="Hind Light" w:eastAsia="Hind Light" w:hAnsi="Hind Light" w:cs="Hind Light"/>
          <w:b/>
          <w:sz w:val="20"/>
          <w:szCs w:val="20"/>
        </w:rPr>
        <w:t xml:space="preserve"> Cybersecurity i</w:t>
      </w:r>
      <w:bookmarkStart w:id="1" w:name="_GoBack"/>
      <w:bookmarkEnd w:id="1"/>
      <w:r w:rsidRPr="004B7942">
        <w:rPr>
          <w:rFonts w:ascii="Hind Light" w:eastAsia="Hind Light" w:hAnsi="Hind Light" w:cs="Hind Light"/>
          <w:b/>
          <w:sz w:val="20"/>
          <w:szCs w:val="20"/>
        </w:rPr>
        <w:t>n The EU Common Security And Defence Policy (CSDP)</w:t>
      </w:r>
    </w:p>
    <w:p w14:paraId="4B2B27F3" w14:textId="77777777" w:rsidR="00E24413" w:rsidRPr="004B7942" w:rsidRDefault="001C77A4" w:rsidP="00974E94">
      <w:pPr>
        <w:pStyle w:val="Pardeliste"/>
        <w:numPr>
          <w:ilvl w:val="0"/>
          <w:numId w:val="5"/>
        </w:numPr>
        <w:spacing w:line="280" w:lineRule="exact"/>
        <w:jc w:val="both"/>
        <w:rPr>
          <w:rFonts w:ascii="Hind Light" w:eastAsia="Hind Light" w:hAnsi="Hind Light" w:cs="Hind Light"/>
          <w:b/>
          <w:sz w:val="20"/>
          <w:szCs w:val="20"/>
        </w:rPr>
      </w:pPr>
      <w:r w:rsidRPr="004B7942">
        <w:rPr>
          <w:rFonts w:ascii="Hind Light" w:eastAsia="Hind Light" w:hAnsi="Hind Light" w:cs="Hind Light"/>
          <w:sz w:val="20"/>
          <w:szCs w:val="20"/>
        </w:rPr>
        <w:t xml:space="preserve">The European Parliamentary Research Service </w:t>
      </w:r>
      <w:r>
        <w:rPr>
          <w:rFonts w:ascii="Hind Light" w:eastAsia="Hind Light" w:hAnsi="Hind Light" w:cs="Hind Light"/>
          <w:sz w:val="20"/>
          <w:szCs w:val="20"/>
        </w:rPr>
        <w:t xml:space="preserve">blog </w:t>
      </w:r>
      <w:hyperlink r:id="rId20" w:history="1">
        <w:r w:rsidRPr="001C77A4">
          <w:rPr>
            <w:rStyle w:val="Lienhypertexte"/>
            <w:rFonts w:ascii="Hind Light" w:eastAsia="Hind Light" w:hAnsi="Hind Light" w:cs="Hind Light"/>
            <w:sz w:val="20"/>
            <w:szCs w:val="20"/>
          </w:rPr>
          <w:t>post</w:t>
        </w:r>
      </w:hyperlink>
      <w:r>
        <w:rPr>
          <w:rFonts w:ascii="Hind Light" w:eastAsia="Hind Light" w:hAnsi="Hind Light" w:cs="Hind Light"/>
          <w:sz w:val="20"/>
          <w:szCs w:val="20"/>
        </w:rPr>
        <w:t xml:space="preserve"> looks at a study recently carried out by the European Union Agency for Network and Information Security (ENISA). The study looks at three main areas: </w:t>
      </w:r>
      <w:r w:rsidRPr="001C77A4">
        <w:rPr>
          <w:rFonts w:ascii="Hind Light" w:eastAsia="Hind Light" w:hAnsi="Hind Light" w:cs="Hind Light"/>
          <w:sz w:val="20"/>
          <w:szCs w:val="20"/>
        </w:rPr>
        <w:t>policies; capacity building; and the integration of cyber in CSDP missions</w:t>
      </w:r>
      <w:r>
        <w:rPr>
          <w:rFonts w:ascii="Hind Light" w:eastAsia="Hind Light" w:hAnsi="Hind Light" w:cs="Hind Light"/>
          <w:sz w:val="20"/>
          <w:szCs w:val="20"/>
        </w:rPr>
        <w:t>.</w:t>
      </w:r>
    </w:p>
    <w:p w14:paraId="51A8782F" w14:textId="77777777" w:rsidR="001C77A4" w:rsidRPr="004B7942" w:rsidRDefault="001C77A4" w:rsidP="00974E94">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study looks at five key policy options in regards to cybersecurity and the common security and defence policy: </w:t>
      </w:r>
      <w:r w:rsidRPr="001C77A4">
        <w:rPr>
          <w:rFonts w:ascii="Hind Light" w:eastAsia="Hind Light" w:hAnsi="Hind Light" w:cs="Hind Light"/>
          <w:sz w:val="20"/>
          <w:szCs w:val="20"/>
        </w:rPr>
        <w:t>Maintain coherent cyberpolicies and strategies at the EU level</w:t>
      </w:r>
      <w:r>
        <w:rPr>
          <w:rFonts w:ascii="Hind Light" w:eastAsia="Hind Light" w:hAnsi="Hind Light" w:cs="Hind Light"/>
          <w:sz w:val="20"/>
          <w:szCs w:val="20"/>
        </w:rPr>
        <w:t xml:space="preserve">; </w:t>
      </w:r>
      <w:r w:rsidRPr="001C77A4">
        <w:rPr>
          <w:rFonts w:ascii="Hind Light" w:eastAsia="Hind Light" w:hAnsi="Hind Light" w:cs="Hind Light"/>
          <w:sz w:val="20"/>
          <w:szCs w:val="20"/>
        </w:rPr>
        <w:t>Promote cyberculture</w:t>
      </w:r>
      <w:r>
        <w:rPr>
          <w:rFonts w:ascii="Hind Light" w:eastAsia="Hind Light" w:hAnsi="Hind Light" w:cs="Hind Light"/>
          <w:sz w:val="20"/>
          <w:szCs w:val="20"/>
        </w:rPr>
        <w:t xml:space="preserve">; </w:t>
      </w:r>
      <w:r w:rsidRPr="004B7942">
        <w:rPr>
          <w:rFonts w:ascii="Hind Light" w:eastAsia="Hind Light" w:hAnsi="Hind Light" w:cs="Hind Light"/>
          <w:sz w:val="20"/>
          <w:szCs w:val="20"/>
        </w:rPr>
        <w:t>develop cyberskills; enhance legal and regulatory frameworks; and develop standards, organisations and capabilities</w:t>
      </w:r>
    </w:p>
    <w:sectPr w:rsidR="001C77A4" w:rsidRPr="004B7942" w:rsidSect="00CC5B49">
      <w:headerReference w:type="default" r:id="rId21"/>
      <w:footerReference w:type="default" r:id="rId22"/>
      <w:headerReference w:type="first" r:id="rId23"/>
      <w:footerReference w:type="first" r:id="rId24"/>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13C650" w14:textId="77777777" w:rsidR="00584BA1" w:rsidRDefault="00584BA1" w:rsidP="0094598F">
      <w:r>
        <w:separator/>
      </w:r>
    </w:p>
  </w:endnote>
  <w:endnote w:type="continuationSeparator" w:id="0">
    <w:p w14:paraId="1357EA01" w14:textId="77777777" w:rsidR="00584BA1" w:rsidRDefault="00584BA1"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altName w:val="Calibri"/>
    <w:charset w:val="00"/>
    <w:family w:val="swiss"/>
    <w:pitch w:val="variable"/>
    <w:sig w:usb0="E10022FF" w:usb1="C000E47F" w:usb2="00000029" w:usb3="00000000" w:csb0="000001DF" w:csb1="00000000"/>
  </w:font>
  <w:font w:name="Hind Light">
    <w:altName w:val="Times New Roman"/>
    <w:charset w:val="00"/>
    <w:family w:val="auto"/>
    <w:pitch w:val="variable"/>
    <w:sig w:usb0="00008003" w:usb1="00000000" w:usb2="00000000" w:usb3="00000000" w:csb0="00000093" w:csb1="00000000"/>
  </w:font>
  <w:font w:name="Hind Medium">
    <w:altName w:val="Times New Roman"/>
    <w:charset w:val="00"/>
    <w:family w:val="auto"/>
    <w:pitch w:val="variable"/>
    <w:sig w:usb0="00008003"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34142"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78811C0" wp14:editId="6A1DE5D7">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44CB">
      <w:rPr>
        <w:rFonts w:ascii="Hind Medium" w:hAnsi="Hind Medium"/>
      </w:rPr>
      <w:t>Internet</w:t>
    </w:r>
    <w:r w:rsidRPr="00236E16">
      <w:rPr>
        <w:rFonts w:ascii="Hind Medium" w:hAnsi="Hind Medium"/>
      </w:rPr>
      <w:t>society.org</w:t>
    </w:r>
    <w:r>
      <w:tab/>
    </w:r>
    <w:r w:rsidRPr="009F2B94">
      <w:t>@</w:t>
    </w:r>
    <w:r w:rsidR="005544CB">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B204BA" w14:textId="77777777" w:rsidR="00CC5B49" w:rsidRDefault="005544CB">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r>
      <w:t>Internet</w:t>
    </w:r>
    <w:r w:rsidR="00CC5B49"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1CD84A" w14:textId="77777777" w:rsidR="00584BA1" w:rsidRDefault="00584BA1" w:rsidP="0094598F">
      <w:r>
        <w:separator/>
      </w:r>
    </w:p>
  </w:footnote>
  <w:footnote w:type="continuationSeparator" w:id="0">
    <w:p w14:paraId="5FFCEE5A" w14:textId="77777777" w:rsidR="00584BA1" w:rsidRDefault="00584BA1"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05C0D"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5327BC">
      <w:rPr>
        <w:rStyle w:val="Numrodepage"/>
        <w:noProof/>
        <w:sz w:val="18"/>
        <w:szCs w:val="18"/>
      </w:rPr>
      <w:t>4</w:t>
    </w:r>
    <w:r w:rsidRPr="00E005F2">
      <w:rPr>
        <w:rStyle w:val="Numrodepage"/>
        <w:sz w:val="18"/>
        <w:szCs w:val="18"/>
      </w:rPr>
      <w:fldChar w:fldCharType="end"/>
    </w:r>
  </w:p>
  <w:p w14:paraId="35E84141"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0F1181">
      <w:rPr>
        <w:spacing w:val="4"/>
        <w:szCs w:val="12"/>
      </w:rPr>
      <w:t>n Regional Bureau Newsletter: 26</w:t>
    </w:r>
    <w:r w:rsidR="00F16084">
      <w:rPr>
        <w:spacing w:val="4"/>
        <w:szCs w:val="12"/>
      </w:rPr>
      <w:t xml:space="preserve"> May – </w:t>
    </w:r>
    <w:r w:rsidR="000F1181">
      <w:rPr>
        <w:spacing w:val="4"/>
        <w:szCs w:val="12"/>
      </w:rPr>
      <w:t>02 June</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1F186377" w14:textId="77777777" w:rsidTr="00CC5B49">
      <w:trPr>
        <w:cantSplit/>
        <w:trHeight w:hRule="exact" w:val="1247"/>
      </w:trPr>
      <w:tc>
        <w:tcPr>
          <w:tcW w:w="10402" w:type="dxa"/>
          <w:shd w:val="clear" w:color="auto" w:fill="auto"/>
        </w:tcPr>
        <w:p w14:paraId="6C8E0310" w14:textId="77777777" w:rsidR="00CC5B49" w:rsidRDefault="00CC5B49" w:rsidP="00CC5B49">
          <w:pPr>
            <w:pStyle w:val="Documenttitle"/>
          </w:pPr>
        </w:p>
      </w:tc>
    </w:tr>
    <w:tr w:rsidR="00CC5B49" w:rsidRPr="00E7106E" w14:paraId="4584CB51" w14:textId="77777777" w:rsidTr="00CC5B49">
      <w:trPr>
        <w:cantSplit/>
        <w:trHeight w:hRule="exact" w:val="3232"/>
      </w:trPr>
      <w:tc>
        <w:tcPr>
          <w:tcW w:w="10402" w:type="dxa"/>
          <w:shd w:val="clear" w:color="auto" w:fill="auto"/>
          <w:vAlign w:val="center"/>
        </w:tcPr>
        <w:p w14:paraId="05ACA061" w14:textId="77777777" w:rsidR="00CC5B49" w:rsidRDefault="00CC5B49" w:rsidP="00CC5B49">
          <w:pPr>
            <w:pStyle w:val="Documenttitle"/>
          </w:pPr>
          <w:r>
            <w:t xml:space="preserve">European </w:t>
          </w:r>
          <w:r w:rsidRPr="00E3372A">
            <w:t xml:space="preserve">Regional Bureau Newsletter </w:t>
          </w:r>
        </w:p>
        <w:p w14:paraId="4A915C0A" w14:textId="77777777" w:rsidR="00CC5B49" w:rsidRPr="00E7106E" w:rsidRDefault="00CC5B49" w:rsidP="00CC5B49">
          <w:pPr>
            <w:pStyle w:val="Documenttitle"/>
          </w:pPr>
        </w:p>
      </w:tc>
    </w:tr>
    <w:tr w:rsidR="00CC5B49" w14:paraId="3C99315A" w14:textId="77777777" w:rsidTr="00CC5B49">
      <w:trPr>
        <w:cantSplit/>
        <w:trHeight w:hRule="exact" w:val="1134"/>
      </w:trPr>
      <w:tc>
        <w:tcPr>
          <w:tcW w:w="10402" w:type="dxa"/>
          <w:shd w:val="clear" w:color="auto" w:fill="auto"/>
        </w:tcPr>
        <w:p w14:paraId="3BD9D28E" w14:textId="122D42BC" w:rsidR="00CC5B49" w:rsidRDefault="005327BC" w:rsidP="000F1181">
          <w:pPr>
            <w:pStyle w:val="Coverdate"/>
            <w:rPr>
              <w:rStyle w:val="Lienhypertexte"/>
            </w:rPr>
          </w:pPr>
          <w:r>
            <w:rPr>
              <w:noProof/>
              <w:lang w:val="fr-FR" w:eastAsia="fr-FR"/>
            </w:rPr>
            <w:drawing>
              <wp:anchor distT="0" distB="0" distL="114300" distR="114300" simplePos="0" relativeHeight="251660288" behindDoc="1" locked="0" layoutInCell="1" allowOverlap="1" wp14:anchorId="180759F3" wp14:editId="0045635A">
                <wp:simplePos x="0" y="0"/>
                <wp:positionH relativeFrom="page">
                  <wp:posOffset>-488950</wp:posOffset>
                </wp:positionH>
                <wp:positionV relativeFrom="page">
                  <wp:posOffset>-2841625</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1181">
            <w:t>26</w:t>
          </w:r>
          <w:r w:rsidR="009B45A4">
            <w:t xml:space="preserve"> May – </w:t>
          </w:r>
          <w:r w:rsidR="000F1181">
            <w:t>02 June</w:t>
          </w:r>
          <w:r w:rsidR="004A1A36">
            <w:t xml:space="preserve"> </w:t>
          </w:r>
          <w:r w:rsidR="00CC5B49" w:rsidRPr="00E3372A">
            <w:t>2017</w:t>
          </w:r>
          <w:r w:rsidR="00CC5B49" w:rsidRPr="00E3372A">
            <w:rPr>
              <w:b/>
            </w:rPr>
            <w:br/>
          </w:r>
          <w:hyperlink r:id="rId2" w:history="1">
            <w:r w:rsidR="00CC5B49" w:rsidRPr="00E3372A">
              <w:rPr>
                <w:rStyle w:val="Lienhypertexte"/>
              </w:rPr>
              <w:t>http://www.</w:t>
            </w:r>
            <w:r w:rsidR="005544CB">
              <w:rPr>
                <w:rStyle w:val="Lienhypertexte"/>
              </w:rPr>
              <w:t>Internet</w:t>
            </w:r>
            <w:r w:rsidR="00CC5B49" w:rsidRPr="00E3372A">
              <w:rPr>
                <w:rStyle w:val="Lienhypertexte"/>
              </w:rPr>
              <w:t>society</w:t>
            </w:r>
            <w:r w:rsidR="00CC5B49" w:rsidRPr="00E3372A">
              <w:rPr>
                <w:rStyle w:val="Lienhypertexte"/>
              </w:rPr>
              <w:t>.</w:t>
            </w:r>
            <w:r w:rsidR="00CC5B49" w:rsidRPr="00E3372A">
              <w:rPr>
                <w:rStyle w:val="Lienhypertexte"/>
              </w:rPr>
              <w:t>org/what-we-do/where-we-work/europe</w:t>
            </w:r>
          </w:hyperlink>
        </w:p>
        <w:p w14:paraId="1278BA8B" w14:textId="1C360E37" w:rsidR="005327BC" w:rsidRDefault="005327BC" w:rsidP="000F1181">
          <w:pPr>
            <w:pStyle w:val="Coverdate"/>
          </w:pPr>
          <w:r>
            <w:rPr>
              <w:rStyle w:val="Lienhypertexte"/>
            </w:rPr>
            <w:t xml:space="preserve">Frédéric Donck </w:t>
          </w:r>
        </w:p>
      </w:tc>
    </w:tr>
  </w:tbl>
  <w:p w14:paraId="5C070EC7" w14:textId="4CA93399" w:rsidR="00CC5B49" w:rsidRDefault="00CC5B49">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2773369"/>
    <w:multiLevelType w:val="hybridMultilevel"/>
    <w:tmpl w:val="FCFAC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695B81"/>
    <w:multiLevelType w:val="hybridMultilevel"/>
    <w:tmpl w:val="A2A2CDE2"/>
    <w:lvl w:ilvl="0" w:tplc="0C80D76C">
      <w:start w:val="1"/>
      <w:numFmt w:val="bullet"/>
      <w:lvlText w:val=""/>
      <w:lvlJc w:val="left"/>
      <w:pPr>
        <w:ind w:left="643"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1E2700"/>
    <w:multiLevelType w:val="hybridMultilevel"/>
    <w:tmpl w:val="1E449A0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A7F2923"/>
    <w:multiLevelType w:val="hybridMultilevel"/>
    <w:tmpl w:val="49ACAE6C"/>
    <w:lvl w:ilvl="0" w:tplc="DA988B9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38A0A7B"/>
    <w:multiLevelType w:val="hybridMultilevel"/>
    <w:tmpl w:val="6B46C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DF00070"/>
    <w:multiLevelType w:val="multilevel"/>
    <w:tmpl w:val="F81875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3"/>
  </w:num>
  <w:num w:numId="3">
    <w:abstractNumId w:val="2"/>
  </w:num>
  <w:num w:numId="4">
    <w:abstractNumId w:val="4"/>
  </w:num>
  <w:num w:numId="5">
    <w:abstractNumId w:val="1"/>
  </w:num>
  <w:num w:numId="6">
    <w:abstractNumId w:val="5"/>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2"/>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15392"/>
    <w:rsid w:val="00020775"/>
    <w:rsid w:val="00022F35"/>
    <w:rsid w:val="000277E6"/>
    <w:rsid w:val="000327B3"/>
    <w:rsid w:val="00044321"/>
    <w:rsid w:val="000606BD"/>
    <w:rsid w:val="000714E8"/>
    <w:rsid w:val="00071B8F"/>
    <w:rsid w:val="00073F9B"/>
    <w:rsid w:val="00080624"/>
    <w:rsid w:val="000860A7"/>
    <w:rsid w:val="000A76FE"/>
    <w:rsid w:val="000B2930"/>
    <w:rsid w:val="000B58BD"/>
    <w:rsid w:val="000D020B"/>
    <w:rsid w:val="000D0220"/>
    <w:rsid w:val="000D3BBB"/>
    <w:rsid w:val="000E610B"/>
    <w:rsid w:val="000F05A1"/>
    <w:rsid w:val="000F1181"/>
    <w:rsid w:val="00101BF0"/>
    <w:rsid w:val="00104331"/>
    <w:rsid w:val="001105A9"/>
    <w:rsid w:val="0011437C"/>
    <w:rsid w:val="00114604"/>
    <w:rsid w:val="00116678"/>
    <w:rsid w:val="00126EFE"/>
    <w:rsid w:val="00130376"/>
    <w:rsid w:val="00151164"/>
    <w:rsid w:val="00151E3C"/>
    <w:rsid w:val="00166A3C"/>
    <w:rsid w:val="00175C5A"/>
    <w:rsid w:val="00181CA7"/>
    <w:rsid w:val="00183664"/>
    <w:rsid w:val="00195FB3"/>
    <w:rsid w:val="00196634"/>
    <w:rsid w:val="001B7B89"/>
    <w:rsid w:val="001C1148"/>
    <w:rsid w:val="001C77A4"/>
    <w:rsid w:val="001D23AA"/>
    <w:rsid w:val="001D3021"/>
    <w:rsid w:val="00207D42"/>
    <w:rsid w:val="00236ABA"/>
    <w:rsid w:val="00247D79"/>
    <w:rsid w:val="0025340A"/>
    <w:rsid w:val="002562A7"/>
    <w:rsid w:val="00274EE7"/>
    <w:rsid w:val="00276819"/>
    <w:rsid w:val="00277FA9"/>
    <w:rsid w:val="002876B3"/>
    <w:rsid w:val="002877C5"/>
    <w:rsid w:val="00297E24"/>
    <w:rsid w:val="002A28B4"/>
    <w:rsid w:val="002A52F1"/>
    <w:rsid w:val="002B7CCA"/>
    <w:rsid w:val="002C01F5"/>
    <w:rsid w:val="002C058E"/>
    <w:rsid w:val="002D2C74"/>
    <w:rsid w:val="002D4FA7"/>
    <w:rsid w:val="002D7F7E"/>
    <w:rsid w:val="002E237A"/>
    <w:rsid w:val="002E32F8"/>
    <w:rsid w:val="002E68ED"/>
    <w:rsid w:val="002F1725"/>
    <w:rsid w:val="002F5538"/>
    <w:rsid w:val="002F6A39"/>
    <w:rsid w:val="0030084D"/>
    <w:rsid w:val="00300E21"/>
    <w:rsid w:val="00307A51"/>
    <w:rsid w:val="00314222"/>
    <w:rsid w:val="0031771D"/>
    <w:rsid w:val="0031787A"/>
    <w:rsid w:val="003207C6"/>
    <w:rsid w:val="00322B44"/>
    <w:rsid w:val="0032458F"/>
    <w:rsid w:val="003309E6"/>
    <w:rsid w:val="00331FED"/>
    <w:rsid w:val="003435DA"/>
    <w:rsid w:val="00361712"/>
    <w:rsid w:val="00384498"/>
    <w:rsid w:val="00384ACA"/>
    <w:rsid w:val="003A329D"/>
    <w:rsid w:val="003B0CAE"/>
    <w:rsid w:val="003C4003"/>
    <w:rsid w:val="003E30F0"/>
    <w:rsid w:val="003F41EA"/>
    <w:rsid w:val="003F7E8B"/>
    <w:rsid w:val="00405C29"/>
    <w:rsid w:val="004149FB"/>
    <w:rsid w:val="004162D8"/>
    <w:rsid w:val="004223B8"/>
    <w:rsid w:val="004259E0"/>
    <w:rsid w:val="004506BE"/>
    <w:rsid w:val="00457ED3"/>
    <w:rsid w:val="00466748"/>
    <w:rsid w:val="00467EAD"/>
    <w:rsid w:val="004800BA"/>
    <w:rsid w:val="00481AEB"/>
    <w:rsid w:val="004827F4"/>
    <w:rsid w:val="00486078"/>
    <w:rsid w:val="004915DE"/>
    <w:rsid w:val="004A17C9"/>
    <w:rsid w:val="004A1A36"/>
    <w:rsid w:val="004B68C2"/>
    <w:rsid w:val="004B7942"/>
    <w:rsid w:val="004C259C"/>
    <w:rsid w:val="004E0379"/>
    <w:rsid w:val="004E1C17"/>
    <w:rsid w:val="004F0BFB"/>
    <w:rsid w:val="004F138D"/>
    <w:rsid w:val="004F1AD2"/>
    <w:rsid w:val="004F5CFD"/>
    <w:rsid w:val="00506944"/>
    <w:rsid w:val="00510600"/>
    <w:rsid w:val="005126AF"/>
    <w:rsid w:val="00513108"/>
    <w:rsid w:val="005135E2"/>
    <w:rsid w:val="0051620C"/>
    <w:rsid w:val="00523B0C"/>
    <w:rsid w:val="00524E9C"/>
    <w:rsid w:val="005327BC"/>
    <w:rsid w:val="005544CB"/>
    <w:rsid w:val="00555DEA"/>
    <w:rsid w:val="00556E41"/>
    <w:rsid w:val="00560E40"/>
    <w:rsid w:val="00564F6F"/>
    <w:rsid w:val="00566156"/>
    <w:rsid w:val="0057119A"/>
    <w:rsid w:val="005727AE"/>
    <w:rsid w:val="005832C5"/>
    <w:rsid w:val="00584BA1"/>
    <w:rsid w:val="00584D6D"/>
    <w:rsid w:val="00591005"/>
    <w:rsid w:val="005956DB"/>
    <w:rsid w:val="005B1818"/>
    <w:rsid w:val="005B283B"/>
    <w:rsid w:val="005C5CAF"/>
    <w:rsid w:val="005D29E6"/>
    <w:rsid w:val="005D57C0"/>
    <w:rsid w:val="005D5808"/>
    <w:rsid w:val="005D78BE"/>
    <w:rsid w:val="005E19AF"/>
    <w:rsid w:val="005E39B3"/>
    <w:rsid w:val="005E4C92"/>
    <w:rsid w:val="005F306F"/>
    <w:rsid w:val="005F7E87"/>
    <w:rsid w:val="00604D4A"/>
    <w:rsid w:val="006102AE"/>
    <w:rsid w:val="006124E2"/>
    <w:rsid w:val="00613003"/>
    <w:rsid w:val="00622309"/>
    <w:rsid w:val="00630299"/>
    <w:rsid w:val="006307CD"/>
    <w:rsid w:val="006549E2"/>
    <w:rsid w:val="00657B87"/>
    <w:rsid w:val="006614D2"/>
    <w:rsid w:val="006647C2"/>
    <w:rsid w:val="0067265F"/>
    <w:rsid w:val="006871AA"/>
    <w:rsid w:val="006B48DD"/>
    <w:rsid w:val="006C59B9"/>
    <w:rsid w:val="006D48A8"/>
    <w:rsid w:val="006D551A"/>
    <w:rsid w:val="006E0D66"/>
    <w:rsid w:val="006F2305"/>
    <w:rsid w:val="006F4BE6"/>
    <w:rsid w:val="007077CF"/>
    <w:rsid w:val="00714AE1"/>
    <w:rsid w:val="00720952"/>
    <w:rsid w:val="007223D7"/>
    <w:rsid w:val="00724D49"/>
    <w:rsid w:val="007346A2"/>
    <w:rsid w:val="00735F1A"/>
    <w:rsid w:val="0073718A"/>
    <w:rsid w:val="00741DC7"/>
    <w:rsid w:val="0074300D"/>
    <w:rsid w:val="00757BD0"/>
    <w:rsid w:val="00760065"/>
    <w:rsid w:val="007873ED"/>
    <w:rsid w:val="00790778"/>
    <w:rsid w:val="00796C62"/>
    <w:rsid w:val="007A2C44"/>
    <w:rsid w:val="007B17B3"/>
    <w:rsid w:val="007B3E3C"/>
    <w:rsid w:val="007D165B"/>
    <w:rsid w:val="007D2C23"/>
    <w:rsid w:val="007F387A"/>
    <w:rsid w:val="007F4A61"/>
    <w:rsid w:val="007F7159"/>
    <w:rsid w:val="008054E3"/>
    <w:rsid w:val="00833124"/>
    <w:rsid w:val="0083766B"/>
    <w:rsid w:val="0084144F"/>
    <w:rsid w:val="00845CC1"/>
    <w:rsid w:val="008615E2"/>
    <w:rsid w:val="008627C3"/>
    <w:rsid w:val="0087487F"/>
    <w:rsid w:val="00875612"/>
    <w:rsid w:val="00884201"/>
    <w:rsid w:val="008926EA"/>
    <w:rsid w:val="0089539F"/>
    <w:rsid w:val="008A726F"/>
    <w:rsid w:val="008C6229"/>
    <w:rsid w:val="008C79BA"/>
    <w:rsid w:val="008D0989"/>
    <w:rsid w:val="008D5847"/>
    <w:rsid w:val="008D5DA9"/>
    <w:rsid w:val="008D6BB2"/>
    <w:rsid w:val="008E4ADC"/>
    <w:rsid w:val="008E4CE2"/>
    <w:rsid w:val="008E56A6"/>
    <w:rsid w:val="0090131A"/>
    <w:rsid w:val="00902253"/>
    <w:rsid w:val="00902EEB"/>
    <w:rsid w:val="00913A13"/>
    <w:rsid w:val="00933E41"/>
    <w:rsid w:val="00944BE8"/>
    <w:rsid w:val="0094598F"/>
    <w:rsid w:val="00951739"/>
    <w:rsid w:val="00966D7B"/>
    <w:rsid w:val="00972ED2"/>
    <w:rsid w:val="00974E94"/>
    <w:rsid w:val="0098049A"/>
    <w:rsid w:val="009835A6"/>
    <w:rsid w:val="00985D6B"/>
    <w:rsid w:val="009870A6"/>
    <w:rsid w:val="009B0870"/>
    <w:rsid w:val="009B45A4"/>
    <w:rsid w:val="009B45E4"/>
    <w:rsid w:val="009D1655"/>
    <w:rsid w:val="009F2C60"/>
    <w:rsid w:val="009F326B"/>
    <w:rsid w:val="009F3C5E"/>
    <w:rsid w:val="009F445E"/>
    <w:rsid w:val="009F6587"/>
    <w:rsid w:val="009F7D8E"/>
    <w:rsid w:val="00A02E27"/>
    <w:rsid w:val="00A13251"/>
    <w:rsid w:val="00A178CE"/>
    <w:rsid w:val="00A333E8"/>
    <w:rsid w:val="00A4699C"/>
    <w:rsid w:val="00A51DD8"/>
    <w:rsid w:val="00A55C51"/>
    <w:rsid w:val="00A71452"/>
    <w:rsid w:val="00A746FA"/>
    <w:rsid w:val="00A8075B"/>
    <w:rsid w:val="00A921CE"/>
    <w:rsid w:val="00A956DC"/>
    <w:rsid w:val="00AA0EF6"/>
    <w:rsid w:val="00AB0A7D"/>
    <w:rsid w:val="00AB70BA"/>
    <w:rsid w:val="00AC0242"/>
    <w:rsid w:val="00AD0102"/>
    <w:rsid w:val="00AD14A5"/>
    <w:rsid w:val="00AD3961"/>
    <w:rsid w:val="00AE4A18"/>
    <w:rsid w:val="00AE6432"/>
    <w:rsid w:val="00B2581C"/>
    <w:rsid w:val="00B259EA"/>
    <w:rsid w:val="00B27162"/>
    <w:rsid w:val="00B31ABF"/>
    <w:rsid w:val="00B32D7E"/>
    <w:rsid w:val="00B41DE4"/>
    <w:rsid w:val="00B42D5C"/>
    <w:rsid w:val="00B43EBC"/>
    <w:rsid w:val="00B449CA"/>
    <w:rsid w:val="00B47A74"/>
    <w:rsid w:val="00B56789"/>
    <w:rsid w:val="00B60C21"/>
    <w:rsid w:val="00B616E6"/>
    <w:rsid w:val="00BA1292"/>
    <w:rsid w:val="00BA36F2"/>
    <w:rsid w:val="00BB416C"/>
    <w:rsid w:val="00BB6F4A"/>
    <w:rsid w:val="00BE212E"/>
    <w:rsid w:val="00BF55D6"/>
    <w:rsid w:val="00C06CFA"/>
    <w:rsid w:val="00C11FE3"/>
    <w:rsid w:val="00C24734"/>
    <w:rsid w:val="00C305F1"/>
    <w:rsid w:val="00C33A82"/>
    <w:rsid w:val="00C359E2"/>
    <w:rsid w:val="00C631A8"/>
    <w:rsid w:val="00C7353C"/>
    <w:rsid w:val="00C76769"/>
    <w:rsid w:val="00C816F0"/>
    <w:rsid w:val="00C81FC4"/>
    <w:rsid w:val="00C822D8"/>
    <w:rsid w:val="00C83CED"/>
    <w:rsid w:val="00C90BFE"/>
    <w:rsid w:val="00CB271E"/>
    <w:rsid w:val="00CB4FCF"/>
    <w:rsid w:val="00CC5B49"/>
    <w:rsid w:val="00CD6FEC"/>
    <w:rsid w:val="00CD7F43"/>
    <w:rsid w:val="00CE362F"/>
    <w:rsid w:val="00CF1E55"/>
    <w:rsid w:val="00CF7142"/>
    <w:rsid w:val="00D11470"/>
    <w:rsid w:val="00D12CC8"/>
    <w:rsid w:val="00D37862"/>
    <w:rsid w:val="00D4715F"/>
    <w:rsid w:val="00D5071F"/>
    <w:rsid w:val="00D513A1"/>
    <w:rsid w:val="00D565E1"/>
    <w:rsid w:val="00D60E04"/>
    <w:rsid w:val="00D64022"/>
    <w:rsid w:val="00D673ED"/>
    <w:rsid w:val="00D77A6A"/>
    <w:rsid w:val="00D87B06"/>
    <w:rsid w:val="00D92FD0"/>
    <w:rsid w:val="00D94960"/>
    <w:rsid w:val="00DA0B45"/>
    <w:rsid w:val="00DA0BB7"/>
    <w:rsid w:val="00DA2122"/>
    <w:rsid w:val="00DA539C"/>
    <w:rsid w:val="00DA6BE1"/>
    <w:rsid w:val="00DB6D4B"/>
    <w:rsid w:val="00DC38D1"/>
    <w:rsid w:val="00DD3B3E"/>
    <w:rsid w:val="00DF1E5A"/>
    <w:rsid w:val="00E075E4"/>
    <w:rsid w:val="00E110B9"/>
    <w:rsid w:val="00E16239"/>
    <w:rsid w:val="00E21973"/>
    <w:rsid w:val="00E23949"/>
    <w:rsid w:val="00E24413"/>
    <w:rsid w:val="00E26DC4"/>
    <w:rsid w:val="00E34DC8"/>
    <w:rsid w:val="00E558AD"/>
    <w:rsid w:val="00E7675C"/>
    <w:rsid w:val="00E76885"/>
    <w:rsid w:val="00E84C90"/>
    <w:rsid w:val="00E929FE"/>
    <w:rsid w:val="00E96DAB"/>
    <w:rsid w:val="00EF42B1"/>
    <w:rsid w:val="00F00ED5"/>
    <w:rsid w:val="00F07C2C"/>
    <w:rsid w:val="00F07CDC"/>
    <w:rsid w:val="00F10892"/>
    <w:rsid w:val="00F16084"/>
    <w:rsid w:val="00F22516"/>
    <w:rsid w:val="00F229D1"/>
    <w:rsid w:val="00F24D5B"/>
    <w:rsid w:val="00F37E8A"/>
    <w:rsid w:val="00F546C9"/>
    <w:rsid w:val="00F561C4"/>
    <w:rsid w:val="00F63BB5"/>
    <w:rsid w:val="00F678C3"/>
    <w:rsid w:val="00F818FA"/>
    <w:rsid w:val="00F83989"/>
    <w:rsid w:val="00F91535"/>
    <w:rsid w:val="00F93C22"/>
    <w:rsid w:val="00FA24A8"/>
    <w:rsid w:val="00FA469F"/>
    <w:rsid w:val="00FA779F"/>
    <w:rsid w:val="00FB0424"/>
    <w:rsid w:val="00FB6BF7"/>
    <w:rsid w:val="00FB7ECE"/>
    <w:rsid w:val="00FD65F9"/>
    <w:rsid w:val="00FE663C"/>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8C893"/>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98F"/>
    <w:pPr>
      <w:spacing w:after="0" w:line="240" w:lineRule="auto"/>
    </w:pPr>
    <w:rPr>
      <w:sz w:val="24"/>
      <w:szCs w:val="24"/>
    </w:rPr>
  </w:style>
  <w:style w:type="paragraph" w:styleId="Titre1">
    <w:name w:val="heading 1"/>
    <w:basedOn w:val="Normal"/>
    <w:link w:val="Titre1Car"/>
    <w:uiPriority w:val="9"/>
    <w:qFormat/>
    <w:rsid w:val="00D64022"/>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character" w:customStyle="1" w:styleId="Titre1Car">
    <w:name w:val="Titre 1 Car"/>
    <w:basedOn w:val="Policepardfaut"/>
    <w:link w:val="Titre1"/>
    <w:uiPriority w:val="9"/>
    <w:rsid w:val="00D64022"/>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529332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7883065">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2443386">
      <w:bodyDiv w:val="1"/>
      <w:marLeft w:val="0"/>
      <w:marRight w:val="0"/>
      <w:marTop w:val="0"/>
      <w:marBottom w:val="0"/>
      <w:divBdr>
        <w:top w:val="none" w:sz="0" w:space="0" w:color="auto"/>
        <w:left w:val="none" w:sz="0" w:space="0" w:color="auto"/>
        <w:bottom w:val="none" w:sz="0" w:space="0" w:color="auto"/>
        <w:right w:val="none" w:sz="0" w:space="0" w:color="auto"/>
      </w:divBdr>
      <w:divsChild>
        <w:div w:id="1239556773">
          <w:marLeft w:val="0"/>
          <w:marRight w:val="0"/>
          <w:marTop w:val="0"/>
          <w:marBottom w:val="0"/>
          <w:divBdr>
            <w:top w:val="single" w:sz="2" w:space="13" w:color="DADADA"/>
            <w:left w:val="none" w:sz="0" w:space="0" w:color="auto"/>
            <w:bottom w:val="none" w:sz="0" w:space="13" w:color="auto"/>
            <w:right w:val="none" w:sz="0" w:space="0" w:color="auto"/>
          </w:divBdr>
          <w:divsChild>
            <w:div w:id="694965619">
              <w:marLeft w:val="0"/>
              <w:marRight w:val="0"/>
              <w:marTop w:val="0"/>
              <w:marBottom w:val="0"/>
              <w:divBdr>
                <w:top w:val="none" w:sz="0" w:space="0" w:color="auto"/>
                <w:left w:val="none" w:sz="0" w:space="0" w:color="auto"/>
                <w:bottom w:val="none" w:sz="0" w:space="0" w:color="auto"/>
                <w:right w:val="none" w:sz="0" w:space="0" w:color="auto"/>
              </w:divBdr>
            </w:div>
          </w:divsChild>
        </w:div>
        <w:div w:id="1017196403">
          <w:marLeft w:val="0"/>
          <w:marRight w:val="0"/>
          <w:marTop w:val="360"/>
          <w:marBottom w:val="360"/>
          <w:divBdr>
            <w:top w:val="none" w:sz="0" w:space="0" w:color="auto"/>
            <w:left w:val="none" w:sz="0" w:space="0" w:color="auto"/>
            <w:bottom w:val="none" w:sz="0" w:space="0" w:color="auto"/>
            <w:right w:val="none" w:sz="0" w:space="0" w:color="auto"/>
          </w:divBdr>
          <w:divsChild>
            <w:div w:id="5764785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77917249">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43357014">
      <w:bodyDiv w:val="1"/>
      <w:marLeft w:val="0"/>
      <w:marRight w:val="0"/>
      <w:marTop w:val="0"/>
      <w:marBottom w:val="0"/>
      <w:divBdr>
        <w:top w:val="none" w:sz="0" w:space="0" w:color="auto"/>
        <w:left w:val="none" w:sz="0" w:space="0" w:color="auto"/>
        <w:bottom w:val="none" w:sz="0" w:space="0" w:color="auto"/>
        <w:right w:val="none" w:sz="0" w:space="0" w:color="auto"/>
      </w:divBdr>
    </w:div>
    <w:div w:id="1933318967">
      <w:bodyDiv w:val="1"/>
      <w:marLeft w:val="0"/>
      <w:marRight w:val="0"/>
      <w:marTop w:val="0"/>
      <w:marBottom w:val="0"/>
      <w:divBdr>
        <w:top w:val="none" w:sz="0" w:space="0" w:color="auto"/>
        <w:left w:val="none" w:sz="0" w:space="0" w:color="auto"/>
        <w:bottom w:val="none" w:sz="0" w:space="0" w:color="auto"/>
        <w:right w:val="none" w:sz="0" w:space="0" w:color="auto"/>
      </w:divBdr>
    </w:div>
    <w:div w:id="1942566734">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eesc.europa.eu/?i=portal.en.press-releases.43541" TargetMode="External"/><Relationship Id="rId20" Type="http://schemas.openxmlformats.org/officeDocument/2006/relationships/hyperlink" Target="https://epthinktank.eu/2017/05/31/cybersecurity-in-the-eu-common-security-and-defence-policy-csdp/" TargetMode="Externa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2.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data.consilium.europa.eu/doc/document/ST-9509-2017-INIT/en/pdf" TargetMode="External"/><Relationship Id="rId11" Type="http://schemas.openxmlformats.org/officeDocument/2006/relationships/hyperlink" Target="http://eur-lex.europa.eu/legal-content/EN/TXT/PDF/?uri=CELEX:32015R2120&amp;from=EN" TargetMode="External"/><Relationship Id="rId12" Type="http://schemas.openxmlformats.org/officeDocument/2006/relationships/hyperlink" Target="https://ec.europa.eu/commission/commissioners/2014-2019/ansip/blog/europe-awaits-end-roaming-stay-vigilant-unfair-price-hikes_en" TargetMode="External"/><Relationship Id="rId13" Type="http://schemas.openxmlformats.org/officeDocument/2006/relationships/hyperlink" Target="http://www.europarl.europa.eu/sides/getDoc.do?pubRef=-//EP//TEXT+TA+P8-TA-2017-0240+0+DOC+XML+V0//EN&amp;language=EN" TargetMode="External"/><Relationship Id="rId14" Type="http://schemas.openxmlformats.org/officeDocument/2006/relationships/hyperlink" Target="http://www.europarl.europa.eu/sides/getDoc.do?pubRef=-//EP//TEXT+TA+P8-TA-2017-0234+0+DOC+XML+V0//EN&amp;language=EN" TargetMode="External"/><Relationship Id="rId15" Type="http://schemas.openxmlformats.org/officeDocument/2006/relationships/hyperlink" Target="http://www.politico.eu/article/g7-calls-on-tech-companies-to-tackle-terrorism/" TargetMode="External"/><Relationship Id="rId16" Type="http://schemas.openxmlformats.org/officeDocument/2006/relationships/hyperlink" Target="http://data.consilium.europa.eu/doc/document/ST-9091-2017-INIT/en/pdf" TargetMode="External"/><Relationship Id="rId17" Type="http://schemas.openxmlformats.org/officeDocument/2006/relationships/hyperlink" Target="http://mmail.dods.co.uk/wf/click?upn=77RLqgktrfF6d3irm1AHO146h4-2Bi2-2FccaU9d5QHtx6-2FHhPH8m-2FQcamiGEfayA-2BnlteazSmU-2FVit1Q4rh-2Bsu2olfTSYbDEXKQyDCPkXFudwMEtWnd33bVxMP2EYgOIuh88iC7AqgLFOK9TVHeFjNa5hJlqZ66dmhYH9B7P3mIsw5YXsz6RpufRCTgllhb6AvGfbWSn1AJOAVKjGW1uYbrKqSTT3adUuE9v7oswUAiW6bn8RrAn8CaQJ-2BQF9jf1mPAWBW6TRxWcxpIcMIGelcaUyrDQ9gW-2BAJ0hD7zu9GhSvI-3D_X6fb-2FIg2aJP5WuY3PX99cev1WWGsDlImp7KaM1E1FlUHDH6UYSKmCPo26zzybfHzDQ4B1DgvYB-2Blobg0b-2BF-2Ff3H4FH-2FbPC4GqywvG3SdA7kLhM1EsG5DepVOBG4PaezYFymSGVLCW-2B598doCpXFHy8xvFemVcL9xS07HzmnDgo8jHjfLZ7xqNWDERiiBk4u2zgiIJoVdDUZMQFX1QVGf0rElVniKHxxthGwPxdmTTZc-3D" TargetMode="External"/><Relationship Id="rId18" Type="http://schemas.openxmlformats.org/officeDocument/2006/relationships/hyperlink" Target="http://data.consilium.europa.eu/doc/document/ST-9621-2017-INIT/en/pdf" TargetMode="External"/><Relationship Id="rId19" Type="http://schemas.openxmlformats.org/officeDocument/2006/relationships/hyperlink" Target="http://eur-lex.europa.eu/legal-content/EN/TXT/PDF/?uri=CELEX:32016L1148&amp;from=EN"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consilium.europa.eu/en/press/press-releases/2017/05/29-wifi4eu-hotspots/?utm_source=dsms-auto&amp;utm_medium=email&amp;utm_campaign=EU+to+launch+free+%27WiFi4EU%27+hotspots+-+deal+with+EP"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hyperlink" Target="http://www.Internetsociety.org/what-we-do/where-we-work/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5C522-A3A9-1F45-87B9-DA600BFA2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1889</Words>
  <Characters>10055</Characters>
  <Application>Microsoft Macintosh Word</Application>
  <DocSecurity>0</DocSecurity>
  <Lines>179</Lines>
  <Paragraphs>65</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11879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dcterms:created xsi:type="dcterms:W3CDTF">2017-06-05T10:47:00Z</dcterms:created>
  <dcterms:modified xsi:type="dcterms:W3CDTF">2017-06-05T10:53:00Z</dcterms:modified>
  <cp:category/>
</cp:coreProperties>
</file>