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607E3E" w14:textId="77777777" w:rsidR="0094598F" w:rsidRPr="00F82637" w:rsidRDefault="0094598F" w:rsidP="00314222">
      <w:pPr>
        <w:spacing w:after="200" w:line="280" w:lineRule="exact"/>
        <w:jc w:val="both"/>
        <w:rPr>
          <w:rFonts w:ascii="Hind Light" w:eastAsia="Hind Light" w:hAnsi="Hind Light" w:cs="Hind Light"/>
          <w:color w:val="3A82E4"/>
        </w:rPr>
      </w:pPr>
      <w:bookmarkStart w:id="0" w:name="_Hlk478029639"/>
      <w:r w:rsidRPr="00F82637">
        <w:rPr>
          <w:rFonts w:ascii="Hind Light" w:eastAsia="Hind Light" w:hAnsi="Hind Light" w:cs="Hind Light"/>
          <w:color w:val="3A82E4"/>
        </w:rPr>
        <w:t>Internet Access</w:t>
      </w:r>
    </w:p>
    <w:p w14:paraId="36D7FB72" w14:textId="77777777" w:rsidR="00C24734" w:rsidRPr="00F82637" w:rsidRDefault="00C24734" w:rsidP="00314222">
      <w:pPr>
        <w:spacing w:line="280" w:lineRule="exact"/>
        <w:jc w:val="both"/>
        <w:rPr>
          <w:rFonts w:ascii="Hind Light" w:eastAsia="Hind Light" w:hAnsi="Hind Light" w:cs="Hind Light"/>
          <w:b/>
          <w:sz w:val="20"/>
          <w:szCs w:val="20"/>
        </w:rPr>
      </w:pPr>
    </w:p>
    <w:p w14:paraId="16D625F9" w14:textId="77777777" w:rsidR="004F138D" w:rsidRPr="00F82637" w:rsidRDefault="00D87B06" w:rsidP="00314222">
      <w:pPr>
        <w:spacing w:line="280" w:lineRule="exact"/>
        <w:jc w:val="both"/>
        <w:rPr>
          <w:rFonts w:ascii="Hind Light" w:eastAsia="Hind Light" w:hAnsi="Hind Light" w:cs="Hind Light"/>
          <w:b/>
          <w:sz w:val="20"/>
          <w:szCs w:val="20"/>
        </w:rPr>
      </w:pPr>
      <w:r w:rsidRPr="00F82637">
        <w:rPr>
          <w:rFonts w:ascii="Hind Light" w:eastAsia="Hind Light" w:hAnsi="Hind Light" w:cs="Hind Light"/>
          <w:b/>
          <w:sz w:val="20"/>
          <w:szCs w:val="20"/>
        </w:rPr>
        <w:t>EU</w:t>
      </w:r>
      <w:r w:rsidR="005727AE" w:rsidRPr="00F82637">
        <w:rPr>
          <w:rFonts w:ascii="Hind Light" w:eastAsia="Hind Light" w:hAnsi="Hind Light" w:cs="Hind Light"/>
          <w:b/>
          <w:sz w:val="20"/>
          <w:szCs w:val="20"/>
        </w:rPr>
        <w:t xml:space="preserve">: </w:t>
      </w:r>
      <w:r w:rsidR="00015392" w:rsidRPr="00F82637">
        <w:rPr>
          <w:rFonts w:ascii="Hind Light" w:eastAsia="Hind Light" w:hAnsi="Hind Light" w:cs="Hind Light"/>
          <w:b/>
          <w:sz w:val="20"/>
          <w:szCs w:val="20"/>
        </w:rPr>
        <w:t>European Commission's Digital Single Marke</w:t>
      </w:r>
      <w:r w:rsidR="00D513A1" w:rsidRPr="00F82637">
        <w:rPr>
          <w:rFonts w:ascii="Hind Light" w:eastAsia="Hind Light" w:hAnsi="Hind Light" w:cs="Hind Light"/>
          <w:b/>
          <w:sz w:val="20"/>
          <w:szCs w:val="20"/>
        </w:rPr>
        <w:t>t released</w:t>
      </w:r>
      <w:r w:rsidR="00015392" w:rsidRPr="00F82637">
        <w:rPr>
          <w:rFonts w:ascii="Hind Light" w:eastAsia="Hind Light" w:hAnsi="Hind Light" w:cs="Hind Light"/>
          <w:b/>
          <w:sz w:val="20"/>
          <w:szCs w:val="20"/>
        </w:rPr>
        <w:t xml:space="preserve"> mid-term review</w:t>
      </w:r>
    </w:p>
    <w:p w14:paraId="307B87F7" w14:textId="24C5E9D5" w:rsidR="00657B87" w:rsidRPr="00F82637" w:rsidRDefault="00C24734" w:rsidP="00657B87">
      <w:pPr>
        <w:pStyle w:val="Pardeliste"/>
        <w:numPr>
          <w:ilvl w:val="0"/>
          <w:numId w:val="42"/>
        </w:numPr>
        <w:spacing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On </w:t>
      </w:r>
      <w:r w:rsidR="00015392" w:rsidRPr="00F82637">
        <w:rPr>
          <w:rFonts w:ascii="Hind Light" w:eastAsia="Hind Light" w:hAnsi="Hind Light" w:cs="Hind Light"/>
          <w:sz w:val="20"/>
          <w:szCs w:val="20"/>
        </w:rPr>
        <w:t>May</w:t>
      </w:r>
      <w:r w:rsidRPr="00F82637">
        <w:rPr>
          <w:rFonts w:ascii="Hind Light" w:eastAsia="Hind Light" w:hAnsi="Hind Light" w:cs="Hind Light"/>
          <w:sz w:val="20"/>
          <w:szCs w:val="20"/>
        </w:rPr>
        <w:t xml:space="preserve"> 10</w:t>
      </w:r>
      <w:r w:rsidR="00015392" w:rsidRPr="00F82637">
        <w:rPr>
          <w:rFonts w:ascii="Hind Light" w:eastAsia="Hind Light" w:hAnsi="Hind Light" w:cs="Hind Light"/>
          <w:sz w:val="20"/>
          <w:szCs w:val="20"/>
        </w:rPr>
        <w:t xml:space="preserve">, the European Commission published its </w:t>
      </w:r>
      <w:hyperlink r:id="rId8" w:history="1">
        <w:r w:rsidR="00015392" w:rsidRPr="00F82637">
          <w:rPr>
            <w:rStyle w:val="Lienhypertexte"/>
            <w:rFonts w:ascii="Hind Light" w:eastAsia="Hind Light" w:hAnsi="Hind Light" w:cs="Hind Light"/>
            <w:sz w:val="20"/>
            <w:szCs w:val="20"/>
          </w:rPr>
          <w:t>DSM Strategy mid-term review</w:t>
        </w:r>
      </w:hyperlink>
      <w:r w:rsidR="00C816F0" w:rsidRPr="00F82637">
        <w:rPr>
          <w:rFonts w:ascii="Hind Light" w:eastAsia="Hind Light" w:hAnsi="Hind Light" w:cs="Hind Light"/>
          <w:sz w:val="20"/>
          <w:szCs w:val="20"/>
        </w:rPr>
        <w:t xml:space="preserve"> setting out its achievement and take stock for the future. </w:t>
      </w:r>
      <w:r w:rsidR="00015392" w:rsidRPr="00F82637">
        <w:rPr>
          <w:rFonts w:ascii="Hind Light" w:eastAsia="Hind Light" w:hAnsi="Hind Light" w:cs="Hind Light"/>
          <w:sz w:val="20"/>
          <w:szCs w:val="20"/>
        </w:rPr>
        <w:t xml:space="preserve">The document invites the European Parliament and the Council to finalize their position on released proposals by the end of the year, in line with the Joint Declaration on EU legislative priorities. </w:t>
      </w:r>
      <w:r w:rsidR="00657B87" w:rsidRPr="00F82637">
        <w:rPr>
          <w:rFonts w:ascii="Hind Light" w:eastAsia="Hind Light" w:hAnsi="Hind Light" w:cs="Hind Light"/>
          <w:sz w:val="20"/>
          <w:szCs w:val="20"/>
        </w:rPr>
        <w:t xml:space="preserve">In particular, the Commission calls for the rapid adoption of the Electronic Communications </w:t>
      </w:r>
      <w:r w:rsidR="00793BA1" w:rsidRPr="00F82637">
        <w:rPr>
          <w:rFonts w:ascii="Hind Light" w:eastAsia="Hind Light" w:hAnsi="Hind Light" w:cs="Hind Light"/>
          <w:sz w:val="20"/>
          <w:szCs w:val="20"/>
        </w:rPr>
        <w:t>C</w:t>
      </w:r>
      <w:r w:rsidR="00657B87" w:rsidRPr="00F82637">
        <w:rPr>
          <w:rFonts w:ascii="Hind Light" w:eastAsia="Hind Light" w:hAnsi="Hind Light" w:cs="Hind Light"/>
          <w:sz w:val="20"/>
          <w:szCs w:val="20"/>
        </w:rPr>
        <w:t>ode, and the WIFI4EU</w:t>
      </w:r>
      <w:r w:rsidR="00793BA1" w:rsidRPr="00F82637">
        <w:rPr>
          <w:rFonts w:ascii="Hind Light" w:eastAsia="Hind Light" w:hAnsi="Hind Light" w:cs="Hind Light"/>
          <w:sz w:val="20"/>
          <w:szCs w:val="20"/>
        </w:rPr>
        <w:t xml:space="preserve"> Regulation</w:t>
      </w:r>
      <w:r w:rsidR="00657B87" w:rsidRPr="00F82637">
        <w:rPr>
          <w:rFonts w:ascii="Hind Light" w:eastAsia="Hind Light" w:hAnsi="Hind Light" w:cs="Hind Light"/>
          <w:sz w:val="20"/>
          <w:szCs w:val="20"/>
        </w:rPr>
        <w:t xml:space="preserve"> (supporting the purchase of </w:t>
      </w:r>
      <w:proofErr w:type="spellStart"/>
      <w:r w:rsidR="00657B87" w:rsidRPr="00F82637">
        <w:rPr>
          <w:rFonts w:ascii="Hind Light" w:eastAsia="Hind Light" w:hAnsi="Hind Light" w:cs="Hind Light"/>
          <w:sz w:val="20"/>
          <w:szCs w:val="20"/>
        </w:rPr>
        <w:t>wi-fi</w:t>
      </w:r>
      <w:proofErr w:type="spellEnd"/>
      <w:r w:rsidR="00657B87" w:rsidRPr="00F82637">
        <w:rPr>
          <w:rFonts w:ascii="Hind Light" w:eastAsia="Hind Light" w:hAnsi="Hind Light" w:cs="Hind Light"/>
          <w:sz w:val="20"/>
          <w:szCs w:val="20"/>
        </w:rPr>
        <w:t xml:space="preserve"> networks by public bodies).</w:t>
      </w:r>
    </w:p>
    <w:p w14:paraId="0E1BE5A7" w14:textId="77777777" w:rsidR="00657B87" w:rsidRPr="00F82637" w:rsidRDefault="00C816F0" w:rsidP="00657B87">
      <w:pPr>
        <w:pStyle w:val="Pardeliste"/>
        <w:numPr>
          <w:ilvl w:val="0"/>
          <w:numId w:val="42"/>
        </w:numPr>
        <w:spacing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Moreover, i</w:t>
      </w:r>
      <w:r w:rsidR="00015392" w:rsidRPr="00F82637">
        <w:rPr>
          <w:rFonts w:ascii="Hind Light" w:eastAsia="Hind Light" w:hAnsi="Hind Light" w:cs="Hind Light"/>
          <w:sz w:val="20"/>
          <w:szCs w:val="20"/>
        </w:rPr>
        <w:t xml:space="preserve">n the communication, the European Commission lays out 3 main areas for further action:  the European Data Economy; cybersecurity and the promotion of a </w:t>
      </w:r>
      <w:r w:rsidR="00D513A1" w:rsidRPr="00F82637">
        <w:rPr>
          <w:rFonts w:ascii="Hind Light" w:eastAsia="Hind Light" w:hAnsi="Hind Light" w:cs="Hind Light"/>
          <w:sz w:val="20"/>
          <w:szCs w:val="20"/>
        </w:rPr>
        <w:t>fair I</w:t>
      </w:r>
      <w:r w:rsidR="00015392" w:rsidRPr="00F82637">
        <w:rPr>
          <w:rFonts w:ascii="Hind Light" w:eastAsia="Hind Light" w:hAnsi="Hind Light" w:cs="Hind Light"/>
          <w:sz w:val="20"/>
          <w:szCs w:val="20"/>
        </w:rPr>
        <w:t xml:space="preserve">nternet ecosystem for online platforms. </w:t>
      </w:r>
    </w:p>
    <w:p w14:paraId="16A5CFC6" w14:textId="77777777" w:rsidR="00015392" w:rsidRPr="00F82637" w:rsidRDefault="00015392" w:rsidP="00015392">
      <w:pPr>
        <w:pStyle w:val="Pardeliste"/>
        <w:spacing w:line="280" w:lineRule="exact"/>
        <w:jc w:val="both"/>
        <w:rPr>
          <w:rFonts w:ascii="Hind Light" w:eastAsia="Hind Light" w:hAnsi="Hind Light" w:cs="Hind Light"/>
          <w:sz w:val="20"/>
          <w:szCs w:val="20"/>
        </w:rPr>
      </w:pPr>
    </w:p>
    <w:p w14:paraId="72209E8B" w14:textId="77777777" w:rsidR="005832C5" w:rsidRPr="00F82637" w:rsidRDefault="005832C5" w:rsidP="00314222">
      <w:pPr>
        <w:spacing w:line="280" w:lineRule="exact"/>
        <w:jc w:val="both"/>
        <w:rPr>
          <w:rFonts w:ascii="Hind Light" w:eastAsia="Hind Light" w:hAnsi="Hind Light" w:cs="Hind Light"/>
          <w:b/>
          <w:sz w:val="20"/>
          <w:szCs w:val="20"/>
          <w:lang w:val="en-US"/>
        </w:rPr>
      </w:pPr>
      <w:r w:rsidRPr="00F82637">
        <w:rPr>
          <w:rFonts w:ascii="Hind Light" w:eastAsia="Hind Light" w:hAnsi="Hind Light" w:cs="Hind Light"/>
          <w:b/>
          <w:sz w:val="20"/>
          <w:szCs w:val="20"/>
        </w:rPr>
        <w:t xml:space="preserve">EU: </w:t>
      </w:r>
      <w:r w:rsidR="00015392" w:rsidRPr="00F82637">
        <w:rPr>
          <w:rFonts w:ascii="Hind Light" w:eastAsia="Hind Light" w:hAnsi="Hind Light" w:cs="Hind Light"/>
          <w:b/>
          <w:sz w:val="20"/>
          <w:szCs w:val="20"/>
        </w:rPr>
        <w:t>Estonian Presidency will take on digital issues</w:t>
      </w:r>
    </w:p>
    <w:p w14:paraId="686F1C80" w14:textId="2AB8629B" w:rsidR="005832C5" w:rsidRPr="00F82637" w:rsidRDefault="00015392" w:rsidP="00015392">
      <w:pPr>
        <w:pStyle w:val="Pardeliste"/>
        <w:numPr>
          <w:ilvl w:val="0"/>
          <w:numId w:val="42"/>
        </w:numPr>
        <w:spacing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Estonia will assume the presidency of the Council of the EU from 1 July 2017. A </w:t>
      </w:r>
      <w:hyperlink r:id="rId9" w:history="1">
        <w:r w:rsidRPr="00F82637">
          <w:rPr>
            <w:rStyle w:val="Lienhypertexte"/>
            <w:rFonts w:ascii="Hind Light" w:eastAsia="Hind Light" w:hAnsi="Hind Light" w:cs="Hind Light"/>
            <w:sz w:val="20"/>
            <w:szCs w:val="20"/>
          </w:rPr>
          <w:t>draft calen</w:t>
        </w:r>
        <w:r w:rsidRPr="00F82637">
          <w:rPr>
            <w:rStyle w:val="Lienhypertexte"/>
            <w:rFonts w:ascii="Hind Light" w:eastAsia="Hind Light" w:hAnsi="Hind Light" w:cs="Hind Light"/>
            <w:sz w:val="20"/>
            <w:szCs w:val="20"/>
          </w:rPr>
          <w:t>d</w:t>
        </w:r>
        <w:r w:rsidRPr="00F82637">
          <w:rPr>
            <w:rStyle w:val="Lienhypertexte"/>
            <w:rFonts w:ascii="Hind Light" w:eastAsia="Hind Light" w:hAnsi="Hind Light" w:cs="Hind Light"/>
            <w:sz w:val="20"/>
            <w:szCs w:val="20"/>
          </w:rPr>
          <w:t>ar</w:t>
        </w:r>
      </w:hyperlink>
      <w:r w:rsidRPr="00F82637">
        <w:rPr>
          <w:rFonts w:ascii="Hind Light" w:eastAsia="Hind Light" w:hAnsi="Hind Light" w:cs="Hind Light"/>
          <w:sz w:val="20"/>
          <w:szCs w:val="20"/>
        </w:rPr>
        <w:t xml:space="preserve"> </w:t>
      </w:r>
      <w:r w:rsidR="00BD4D2D" w:rsidRPr="00F82637">
        <w:rPr>
          <w:rFonts w:ascii="Hind Light" w:eastAsia="Hind Light" w:hAnsi="Hind Light" w:cs="Hind Light"/>
          <w:sz w:val="20"/>
          <w:szCs w:val="20"/>
        </w:rPr>
        <w:t xml:space="preserve">outlines </w:t>
      </w:r>
      <w:r w:rsidRPr="00F82637">
        <w:rPr>
          <w:rFonts w:ascii="Hind Light" w:eastAsia="Hind Light" w:hAnsi="Hind Light" w:cs="Hind Light"/>
          <w:sz w:val="20"/>
          <w:szCs w:val="20"/>
        </w:rPr>
        <w:t xml:space="preserve">24 high-level events </w:t>
      </w:r>
      <w:r w:rsidR="00BD4D2D" w:rsidRPr="00F82637">
        <w:rPr>
          <w:rFonts w:ascii="Hind Light" w:eastAsia="Hind Light" w:hAnsi="Hind Light" w:cs="Hind Light"/>
          <w:sz w:val="20"/>
          <w:szCs w:val="20"/>
        </w:rPr>
        <w:t>with a digital focus that the Estonian presidency plans to deliver over the six-month period. These events notably include a “Telecoms Director High Level Meeting”</w:t>
      </w:r>
      <w:r w:rsidRPr="00F82637">
        <w:rPr>
          <w:rFonts w:ascii="Hind Light" w:eastAsia="Hind Light" w:hAnsi="Hind Light" w:cs="Hind Light"/>
          <w:sz w:val="20"/>
          <w:szCs w:val="20"/>
        </w:rPr>
        <w:t xml:space="preserve"> </w:t>
      </w:r>
      <w:r w:rsidR="00BD4D2D" w:rsidRPr="00F82637">
        <w:rPr>
          <w:rFonts w:ascii="Hind Light" w:eastAsia="Hind Light" w:hAnsi="Hind Light" w:cs="Hind Light"/>
          <w:sz w:val="20"/>
          <w:szCs w:val="20"/>
        </w:rPr>
        <w:t>in November, as well as events on the</w:t>
      </w:r>
      <w:r w:rsidRPr="00F82637">
        <w:rPr>
          <w:rFonts w:ascii="Hind Light" w:eastAsia="Hind Light" w:hAnsi="Hind Light" w:cs="Hind Light"/>
          <w:sz w:val="20"/>
          <w:szCs w:val="20"/>
        </w:rPr>
        <w:t xml:space="preserve"> free flow of data (July), cybersecurity (September), </w:t>
      </w:r>
      <w:r w:rsidR="00BD4D2D" w:rsidRPr="00F82637">
        <w:rPr>
          <w:rFonts w:ascii="Hind Light" w:eastAsia="Hind Light" w:hAnsi="Hind Light" w:cs="Hind Light"/>
          <w:sz w:val="20"/>
          <w:szCs w:val="20"/>
        </w:rPr>
        <w:t xml:space="preserve">and </w:t>
      </w:r>
      <w:r w:rsidRPr="00F82637">
        <w:rPr>
          <w:rFonts w:ascii="Hind Light" w:eastAsia="Hind Light" w:hAnsi="Hind Light" w:cs="Hind Light"/>
          <w:sz w:val="20"/>
          <w:szCs w:val="20"/>
        </w:rPr>
        <w:t>connected and automated driving (November)</w:t>
      </w:r>
      <w:r w:rsidR="007B3E3C" w:rsidRPr="00F82637">
        <w:rPr>
          <w:rFonts w:ascii="Hind Light" w:eastAsia="Hind Light" w:hAnsi="Hind Light" w:cs="Hind Light"/>
          <w:sz w:val="20"/>
          <w:szCs w:val="20"/>
        </w:rPr>
        <w:t>.</w:t>
      </w:r>
    </w:p>
    <w:p w14:paraId="09A54AD2" w14:textId="77777777" w:rsidR="005832C5" w:rsidRPr="00F82637" w:rsidRDefault="00015392" w:rsidP="00015392">
      <w:pPr>
        <w:pStyle w:val="Pardeliste"/>
        <w:numPr>
          <w:ilvl w:val="0"/>
          <w:numId w:val="42"/>
        </w:numPr>
        <w:spacing w:line="280" w:lineRule="exact"/>
        <w:jc w:val="both"/>
        <w:rPr>
          <w:rFonts w:ascii="Hind Light" w:eastAsia="Hind Light" w:hAnsi="Hind Light" w:cs="Hind Light"/>
          <w:b/>
          <w:sz w:val="20"/>
          <w:szCs w:val="20"/>
        </w:rPr>
      </w:pPr>
      <w:r w:rsidRPr="00F82637">
        <w:rPr>
          <w:rFonts w:ascii="Hind Light" w:eastAsia="Hind Light" w:hAnsi="Hind Light" w:cs="Hind Light"/>
          <w:sz w:val="20"/>
          <w:szCs w:val="20"/>
        </w:rPr>
        <w:t>European Commission President Jean-Claude Juncker voiced his approval: “I think the digital is the most important performance Estonia could give as a gift”.</w:t>
      </w:r>
    </w:p>
    <w:p w14:paraId="2534187B" w14:textId="77777777" w:rsidR="00015392" w:rsidRPr="00F82637" w:rsidRDefault="00015392" w:rsidP="00015392">
      <w:pPr>
        <w:pStyle w:val="Pardeliste"/>
        <w:spacing w:line="280" w:lineRule="exact"/>
        <w:jc w:val="both"/>
        <w:rPr>
          <w:rFonts w:ascii="Hind Light" w:eastAsia="Hind Light" w:hAnsi="Hind Light" w:cs="Hind Light"/>
          <w:b/>
          <w:sz w:val="20"/>
          <w:szCs w:val="20"/>
        </w:rPr>
      </w:pPr>
    </w:p>
    <w:p w14:paraId="19000315" w14:textId="65069C69" w:rsidR="0057119A" w:rsidRPr="00F82637" w:rsidRDefault="0057119A" w:rsidP="0057119A">
      <w:pPr>
        <w:spacing w:line="280" w:lineRule="exact"/>
        <w:jc w:val="both"/>
        <w:rPr>
          <w:rFonts w:ascii="Hind Light" w:eastAsia="Hind Light" w:hAnsi="Hind Light" w:cs="Hind Light"/>
          <w:b/>
          <w:sz w:val="20"/>
          <w:szCs w:val="20"/>
        </w:rPr>
      </w:pPr>
      <w:r w:rsidRPr="00F82637">
        <w:rPr>
          <w:rFonts w:ascii="Hind Light" w:eastAsia="Hind Light" w:hAnsi="Hind Light" w:cs="Hind Light"/>
          <w:b/>
          <w:sz w:val="20"/>
          <w:szCs w:val="20"/>
        </w:rPr>
        <w:t xml:space="preserve">EU: EP JURI published </w:t>
      </w:r>
      <w:r w:rsidR="00793BA1" w:rsidRPr="00F82637">
        <w:rPr>
          <w:rFonts w:ascii="Hind Light" w:eastAsia="Hind Light" w:hAnsi="Hind Light" w:cs="Hind Light"/>
          <w:b/>
          <w:sz w:val="20"/>
          <w:szCs w:val="20"/>
        </w:rPr>
        <w:t>Notice</w:t>
      </w:r>
      <w:r w:rsidRPr="00F82637">
        <w:rPr>
          <w:rFonts w:ascii="Hind Light" w:eastAsia="Hind Light" w:hAnsi="Hind Light" w:cs="Hind Light"/>
          <w:b/>
          <w:sz w:val="20"/>
          <w:szCs w:val="20"/>
        </w:rPr>
        <w:t xml:space="preserve"> to Members on the European Electronic Communication Code (Recast)</w:t>
      </w:r>
    </w:p>
    <w:p w14:paraId="3082F67A" w14:textId="49AB619A" w:rsidR="0057119A" w:rsidRPr="00F82637" w:rsidRDefault="00C24734" w:rsidP="00CF7143">
      <w:pPr>
        <w:pStyle w:val="Pardeliste"/>
        <w:numPr>
          <w:ilvl w:val="0"/>
          <w:numId w:val="20"/>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On </w:t>
      </w:r>
      <w:r w:rsidR="0057119A" w:rsidRPr="00F82637">
        <w:rPr>
          <w:rFonts w:ascii="Hind Light" w:eastAsia="Hind Light" w:hAnsi="Hind Light" w:cs="Hind Light"/>
          <w:sz w:val="20"/>
          <w:szCs w:val="20"/>
        </w:rPr>
        <w:t>May</w:t>
      </w:r>
      <w:r w:rsidRPr="00F82637">
        <w:rPr>
          <w:rFonts w:ascii="Hind Light" w:eastAsia="Hind Light" w:hAnsi="Hind Light" w:cs="Hind Light"/>
          <w:sz w:val="20"/>
          <w:szCs w:val="20"/>
        </w:rPr>
        <w:t xml:space="preserve"> 10</w:t>
      </w:r>
      <w:r w:rsidR="0057119A" w:rsidRPr="00F82637">
        <w:rPr>
          <w:rFonts w:ascii="Hind Light" w:eastAsia="Hind Light" w:hAnsi="Hind Light" w:cs="Hind Light"/>
          <w:sz w:val="20"/>
          <w:szCs w:val="20"/>
        </w:rPr>
        <w:t xml:space="preserve">, the European Parliament Committee on Legal Affairs (JURI) published a </w:t>
      </w:r>
      <w:hyperlink r:id="rId10" w:history="1">
        <w:r w:rsidR="0057119A" w:rsidRPr="00F82637">
          <w:rPr>
            <w:rStyle w:val="Lienhypertexte"/>
            <w:rFonts w:ascii="Hind Light" w:eastAsia="Hind Light" w:hAnsi="Hind Light" w:cs="Hind Light"/>
            <w:sz w:val="20"/>
            <w:szCs w:val="20"/>
          </w:rPr>
          <w:t>Notice to Members</w:t>
        </w:r>
      </w:hyperlink>
      <w:r w:rsidR="0057119A" w:rsidRPr="00F82637">
        <w:rPr>
          <w:rFonts w:ascii="Hind Light" w:eastAsia="Hind Light" w:hAnsi="Hind Light" w:cs="Hind Light"/>
          <w:sz w:val="20"/>
          <w:szCs w:val="20"/>
        </w:rPr>
        <w:t xml:space="preserve"> </w:t>
      </w:r>
      <w:r w:rsidR="00196634" w:rsidRPr="00F82637">
        <w:rPr>
          <w:rFonts w:ascii="Hind Light" w:eastAsia="Hind Light" w:hAnsi="Hind Light" w:cs="Hind Light"/>
          <w:sz w:val="20"/>
          <w:szCs w:val="20"/>
        </w:rPr>
        <w:t xml:space="preserve">presenting the Consultative Working Party’s opinion </w:t>
      </w:r>
      <w:r w:rsidR="0057119A" w:rsidRPr="00F82637">
        <w:rPr>
          <w:rFonts w:ascii="Hind Light" w:eastAsia="Hind Light" w:hAnsi="Hind Light" w:cs="Hind Light"/>
          <w:sz w:val="20"/>
          <w:szCs w:val="20"/>
        </w:rPr>
        <w:t xml:space="preserve">on </w:t>
      </w:r>
      <w:r w:rsidR="00D513A1" w:rsidRPr="00F82637">
        <w:rPr>
          <w:rFonts w:ascii="Hind Light" w:eastAsia="Hind Light" w:hAnsi="Hind Light" w:cs="Hind Light"/>
          <w:sz w:val="20"/>
          <w:szCs w:val="20"/>
        </w:rPr>
        <w:t>the proposal for a D</w:t>
      </w:r>
      <w:r w:rsidR="0057119A" w:rsidRPr="00F82637">
        <w:rPr>
          <w:rFonts w:ascii="Hind Light" w:eastAsia="Hind Light" w:hAnsi="Hind Light" w:cs="Hind Light"/>
          <w:sz w:val="20"/>
          <w:szCs w:val="20"/>
        </w:rPr>
        <w:t xml:space="preserve">irective of the European Parliament and of the Council establishing the European Electronic Communications Code (Recast). </w:t>
      </w:r>
      <w:r w:rsidR="00196634" w:rsidRPr="00F82637">
        <w:rPr>
          <w:rFonts w:ascii="Hind Light" w:eastAsia="Hind Light" w:hAnsi="Hind Light" w:cs="Hind Light"/>
          <w:sz w:val="20"/>
          <w:szCs w:val="20"/>
        </w:rPr>
        <w:t>The Consulting Working Party consists of the respective legal services of the European Parliament, the Council and the Commission</w:t>
      </w:r>
      <w:r w:rsidR="00C359E2" w:rsidRPr="00F82637">
        <w:rPr>
          <w:rFonts w:ascii="Hind Light" w:eastAsia="Hind Light" w:hAnsi="Hind Light" w:cs="Hind Light"/>
          <w:sz w:val="20"/>
          <w:szCs w:val="20"/>
        </w:rPr>
        <w:t xml:space="preserve"> and was created for the purpose of having a “more structured use of the recasting technique for legal acts”</w:t>
      </w:r>
      <w:r w:rsidR="00196634" w:rsidRPr="00F82637">
        <w:rPr>
          <w:rFonts w:ascii="Hind Light" w:eastAsia="Hind Light" w:hAnsi="Hind Light" w:cs="Hind Light"/>
          <w:sz w:val="20"/>
          <w:szCs w:val="20"/>
        </w:rPr>
        <w:t>.</w:t>
      </w:r>
    </w:p>
    <w:p w14:paraId="2B36627D" w14:textId="543068A1" w:rsidR="0057119A" w:rsidRPr="00F82637" w:rsidRDefault="00793BA1" w:rsidP="000B2930">
      <w:pPr>
        <w:pStyle w:val="Pardeliste"/>
        <w:numPr>
          <w:ilvl w:val="0"/>
          <w:numId w:val="20"/>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lastRenderedPageBreak/>
        <w:t xml:space="preserve">As the proposed Communications Code is a legal recast of four former European Directives, the JURI Committee was examining whether the changes made in combining these directives had inadvertently created any changes (other than those amendments intentionally proposed). </w:t>
      </w:r>
      <w:r w:rsidR="00196634" w:rsidRPr="00F82637">
        <w:rPr>
          <w:rFonts w:ascii="Hind Light" w:eastAsia="Hind Light" w:hAnsi="Hind Light" w:cs="Hind Light"/>
          <w:sz w:val="20"/>
          <w:szCs w:val="20"/>
        </w:rPr>
        <w:t xml:space="preserve">The Consulting Working Party has concluded that </w:t>
      </w:r>
      <w:r w:rsidR="000B2930" w:rsidRPr="00F82637">
        <w:rPr>
          <w:rFonts w:ascii="Hind Light" w:eastAsia="Hind Light" w:hAnsi="Hind Light" w:cs="Hind Light"/>
          <w:sz w:val="20"/>
          <w:szCs w:val="20"/>
        </w:rPr>
        <w:t>“the proposal contains a straightforward codification of the existing legal text, without any change in its substance”</w:t>
      </w:r>
      <w:r w:rsidR="0057119A" w:rsidRPr="00F82637">
        <w:rPr>
          <w:rFonts w:ascii="Hind Light" w:eastAsia="Hind Light" w:hAnsi="Hind Light" w:cs="Hind Light"/>
          <w:sz w:val="20"/>
          <w:szCs w:val="20"/>
        </w:rPr>
        <w:t>.</w:t>
      </w:r>
    </w:p>
    <w:p w14:paraId="606D29C7" w14:textId="77777777" w:rsidR="0032458F" w:rsidRPr="00F82637" w:rsidRDefault="0032458F" w:rsidP="0032458F">
      <w:pPr>
        <w:spacing w:line="280" w:lineRule="exact"/>
        <w:jc w:val="both"/>
        <w:rPr>
          <w:rFonts w:ascii="Hind Light" w:eastAsia="Hind Light" w:hAnsi="Hind Light" w:cs="Hind Light"/>
          <w:sz w:val="20"/>
          <w:szCs w:val="20"/>
        </w:rPr>
      </w:pPr>
      <w:r w:rsidRPr="00F82637">
        <w:rPr>
          <w:rFonts w:ascii="Hind Light" w:eastAsia="Hind Light" w:hAnsi="Hind Light" w:cs="Hind Light"/>
          <w:b/>
          <w:sz w:val="20"/>
          <w:szCs w:val="20"/>
        </w:rPr>
        <w:t>EU: EP CULT adopted European Electronic Communications Code (Recast)</w:t>
      </w:r>
    </w:p>
    <w:p w14:paraId="56E8A55D" w14:textId="77777777" w:rsidR="0032458F" w:rsidRPr="00F82637" w:rsidRDefault="0032458F" w:rsidP="0032458F">
      <w:pPr>
        <w:pStyle w:val="Pardeliste"/>
        <w:numPr>
          <w:ilvl w:val="0"/>
          <w:numId w:val="42"/>
        </w:numPr>
        <w:spacing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On May 10, the European Parliament Committee on Culture and Education (CULT) adopted Curzio Maltese (GUE/NGL, IT)’s </w:t>
      </w:r>
      <w:hyperlink r:id="rId11" w:history="1">
        <w:r w:rsidRPr="00F82637">
          <w:rPr>
            <w:rStyle w:val="Lienhypertexte"/>
            <w:rFonts w:ascii="Hind Light" w:eastAsia="Hind Light" w:hAnsi="Hind Light" w:cs="Hind Light"/>
            <w:sz w:val="20"/>
            <w:szCs w:val="20"/>
          </w:rPr>
          <w:t>Opinion</w:t>
        </w:r>
      </w:hyperlink>
      <w:r w:rsidRPr="00F82637">
        <w:rPr>
          <w:rFonts w:ascii="Hind Light" w:eastAsia="Hind Light" w:hAnsi="Hind Light" w:cs="Hind Light"/>
          <w:sz w:val="20"/>
          <w:szCs w:val="20"/>
        </w:rPr>
        <w:t xml:space="preserve"> on the proposal for a directive of the European Parliament and of the Council establishing the European Electronic Communications Code (Recast). </w:t>
      </w:r>
    </w:p>
    <w:p w14:paraId="361CB41B" w14:textId="6BE529AD" w:rsidR="0032458F" w:rsidRPr="00F82637" w:rsidRDefault="0032458F" w:rsidP="0032458F">
      <w:pPr>
        <w:pStyle w:val="Pardeliste"/>
        <w:numPr>
          <w:ilvl w:val="0"/>
          <w:numId w:val="42"/>
        </w:numPr>
        <w:spacing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The Opinion </w:t>
      </w:r>
      <w:r w:rsidR="00793BA1" w:rsidRPr="00F82637">
        <w:rPr>
          <w:rFonts w:ascii="Hind Light" w:eastAsia="Hind Light" w:hAnsi="Hind Light" w:cs="Hind Light"/>
          <w:sz w:val="20"/>
          <w:szCs w:val="20"/>
        </w:rPr>
        <w:t>calls attention to the need to</w:t>
      </w:r>
      <w:r w:rsidRPr="00F82637">
        <w:rPr>
          <w:rFonts w:ascii="Hind Light" w:eastAsia="Hind Light" w:hAnsi="Hind Light" w:cs="Hind Light"/>
          <w:sz w:val="20"/>
          <w:szCs w:val="20"/>
        </w:rPr>
        <w:t xml:space="preserve"> address specific issues such as media pluralism and cultural diversity, accessibility </w:t>
      </w:r>
      <w:r w:rsidR="00793BA1" w:rsidRPr="00F82637">
        <w:rPr>
          <w:rFonts w:ascii="Hind Light" w:eastAsia="Hind Light" w:hAnsi="Hind Light" w:cs="Hind Light"/>
          <w:sz w:val="20"/>
          <w:szCs w:val="20"/>
        </w:rPr>
        <w:t>for</w:t>
      </w:r>
      <w:r w:rsidRPr="00F82637">
        <w:rPr>
          <w:rFonts w:ascii="Hind Light" w:eastAsia="Hind Light" w:hAnsi="Hind Light" w:cs="Hind Light"/>
          <w:sz w:val="20"/>
          <w:szCs w:val="20"/>
        </w:rPr>
        <w:t xml:space="preserve"> users with disabilities, pluralism of information, </w:t>
      </w:r>
      <w:proofErr w:type="gramStart"/>
      <w:r w:rsidRPr="00F82637">
        <w:rPr>
          <w:rFonts w:ascii="Hind Light" w:eastAsia="Hind Light" w:hAnsi="Hind Light" w:cs="Hind Light"/>
          <w:sz w:val="20"/>
          <w:szCs w:val="20"/>
        </w:rPr>
        <w:t>end-users</w:t>
      </w:r>
      <w:proofErr w:type="gramEnd"/>
      <w:r w:rsidRPr="00F82637">
        <w:rPr>
          <w:rFonts w:ascii="Hind Light" w:eastAsia="Hind Light" w:hAnsi="Hind Light" w:cs="Hind Light"/>
          <w:sz w:val="20"/>
          <w:szCs w:val="20"/>
        </w:rPr>
        <w:t xml:space="preserve"> protection, radio access, </w:t>
      </w:r>
      <w:r w:rsidR="00793BA1" w:rsidRPr="00F82637">
        <w:rPr>
          <w:rFonts w:ascii="Hind Light" w:eastAsia="Hind Light" w:hAnsi="Hind Light" w:cs="Hind Light"/>
          <w:sz w:val="20"/>
          <w:szCs w:val="20"/>
        </w:rPr>
        <w:t xml:space="preserve">and </w:t>
      </w:r>
      <w:r w:rsidRPr="00F82637">
        <w:rPr>
          <w:rFonts w:ascii="Hind Light" w:eastAsia="Hind Light" w:hAnsi="Hind Light" w:cs="Hind Light"/>
          <w:sz w:val="20"/>
          <w:szCs w:val="20"/>
        </w:rPr>
        <w:t>better access for remote regions.</w:t>
      </w:r>
    </w:p>
    <w:p w14:paraId="0636490D" w14:textId="77777777" w:rsidR="0032458F" w:rsidRPr="00F82637" w:rsidRDefault="0032458F" w:rsidP="0032458F">
      <w:pPr>
        <w:pStyle w:val="Pardeliste"/>
        <w:spacing w:line="280" w:lineRule="exact"/>
        <w:jc w:val="both"/>
        <w:rPr>
          <w:rFonts w:ascii="Hind Light" w:eastAsia="Hind Light" w:hAnsi="Hind Light" w:cs="Hind Light"/>
          <w:sz w:val="20"/>
          <w:szCs w:val="20"/>
        </w:rPr>
      </w:pPr>
    </w:p>
    <w:p w14:paraId="6B9D3802" w14:textId="0EF623A5" w:rsidR="00C24734" w:rsidRPr="00F82637" w:rsidRDefault="00C24734" w:rsidP="00C24734">
      <w:pPr>
        <w:spacing w:line="280" w:lineRule="exact"/>
        <w:jc w:val="both"/>
        <w:rPr>
          <w:rFonts w:ascii="Hind Light" w:eastAsia="Hind Light" w:hAnsi="Hind Light" w:cs="Hind Light"/>
          <w:sz w:val="20"/>
          <w:szCs w:val="20"/>
        </w:rPr>
      </w:pPr>
      <w:r w:rsidRPr="00F82637">
        <w:rPr>
          <w:rFonts w:ascii="Hind Light" w:eastAsia="Hind Light" w:hAnsi="Hind Light" w:cs="Hind Light"/>
          <w:b/>
          <w:sz w:val="20"/>
          <w:szCs w:val="20"/>
        </w:rPr>
        <w:t>EU: EP IMCO vote</w:t>
      </w:r>
      <w:r w:rsidR="00793BA1" w:rsidRPr="00F82637">
        <w:rPr>
          <w:rFonts w:ascii="Hind Light" w:eastAsia="Hind Light" w:hAnsi="Hind Light" w:cs="Hind Light"/>
          <w:b/>
          <w:sz w:val="20"/>
          <w:szCs w:val="20"/>
        </w:rPr>
        <w:t>s</w:t>
      </w:r>
      <w:r w:rsidRPr="00F82637">
        <w:rPr>
          <w:rFonts w:ascii="Hind Light" w:eastAsia="Hind Light" w:hAnsi="Hind Light" w:cs="Hind Light"/>
          <w:b/>
          <w:sz w:val="20"/>
          <w:szCs w:val="20"/>
        </w:rPr>
        <w:t xml:space="preserve"> on</w:t>
      </w:r>
      <w:r w:rsidR="00793BA1" w:rsidRPr="00F82637">
        <w:rPr>
          <w:rFonts w:ascii="Hind Light" w:eastAsia="Hind Light" w:hAnsi="Hind Light" w:cs="Hind Light"/>
          <w:b/>
          <w:sz w:val="20"/>
          <w:szCs w:val="20"/>
        </w:rPr>
        <w:t xml:space="preserve"> the Proposal for a</w:t>
      </w:r>
      <w:r w:rsidRPr="00F82637">
        <w:rPr>
          <w:rFonts w:ascii="Hind Light" w:eastAsia="Hind Light" w:hAnsi="Hind Light" w:cs="Hind Light"/>
          <w:b/>
          <w:sz w:val="20"/>
          <w:szCs w:val="20"/>
        </w:rPr>
        <w:t xml:space="preserve"> Body of European Regulators for Electronic Communications</w:t>
      </w:r>
    </w:p>
    <w:p w14:paraId="097A9F17" w14:textId="046DE6CB" w:rsidR="00C24734" w:rsidRPr="00F82637" w:rsidRDefault="00C24734" w:rsidP="00C24734">
      <w:pPr>
        <w:pStyle w:val="Pardeliste"/>
        <w:numPr>
          <w:ilvl w:val="0"/>
          <w:numId w:val="42"/>
        </w:numPr>
        <w:spacing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On May 11, the European Parliament Committee on the Internal Market and Consumer Protection (IMCO) voted on </w:t>
      </w:r>
      <w:r w:rsidR="00793BA1" w:rsidRPr="00F82637">
        <w:rPr>
          <w:rFonts w:ascii="Hind Light" w:eastAsia="Hind Light" w:hAnsi="Hind Light" w:cs="Hind Light"/>
          <w:sz w:val="20"/>
          <w:szCs w:val="20"/>
        </w:rPr>
        <w:t>rapporteur MEP</w:t>
      </w:r>
      <w:r w:rsidRPr="00F82637">
        <w:rPr>
          <w:rFonts w:ascii="Hind Light" w:eastAsia="Hind Light" w:hAnsi="Hind Light" w:cs="Hind Light"/>
          <w:sz w:val="20"/>
          <w:szCs w:val="20"/>
        </w:rPr>
        <w:t xml:space="preserve"> Ivan </w:t>
      </w:r>
      <w:proofErr w:type="spellStart"/>
      <w:r w:rsidRPr="00F82637">
        <w:rPr>
          <w:rFonts w:ascii="Hind Light" w:eastAsia="Hind Light" w:hAnsi="Hind Light" w:cs="Hind Light"/>
          <w:sz w:val="20"/>
          <w:szCs w:val="20"/>
        </w:rPr>
        <w:t>Stefanec</w:t>
      </w:r>
      <w:r w:rsidR="00793BA1" w:rsidRPr="00F82637">
        <w:rPr>
          <w:rFonts w:ascii="Hind Light" w:eastAsia="Hind Light" w:hAnsi="Hind Light" w:cs="Hind Light"/>
          <w:sz w:val="20"/>
          <w:szCs w:val="20"/>
        </w:rPr>
        <w:t>’s</w:t>
      </w:r>
      <w:proofErr w:type="spellEnd"/>
      <w:r w:rsidRPr="00F82637">
        <w:rPr>
          <w:rFonts w:ascii="Hind Light" w:eastAsia="Hind Light" w:hAnsi="Hind Light" w:cs="Hind Light"/>
          <w:sz w:val="20"/>
          <w:szCs w:val="20"/>
        </w:rPr>
        <w:t xml:space="preserve"> (PPE, SK)’s </w:t>
      </w:r>
      <w:hyperlink r:id="rId12" w:history="1">
        <w:r w:rsidRPr="00F82637">
          <w:rPr>
            <w:rStyle w:val="Lienhypertexte"/>
            <w:rFonts w:ascii="Hind Light" w:eastAsia="Hind Light" w:hAnsi="Hind Light" w:cs="Hind Light"/>
            <w:sz w:val="20"/>
            <w:szCs w:val="20"/>
          </w:rPr>
          <w:t>Draft Opinion</w:t>
        </w:r>
      </w:hyperlink>
      <w:r w:rsidRPr="00F82637">
        <w:rPr>
          <w:rFonts w:ascii="Hind Light" w:eastAsia="Hind Light" w:hAnsi="Hind Light" w:cs="Hind Light"/>
          <w:sz w:val="20"/>
          <w:szCs w:val="20"/>
        </w:rPr>
        <w:t xml:space="preserve"> on </w:t>
      </w:r>
      <w:r w:rsidR="00793BA1" w:rsidRPr="00F82637">
        <w:rPr>
          <w:rFonts w:ascii="Hind Light" w:eastAsia="Hind Light" w:hAnsi="Hind Light" w:cs="Hind Light"/>
          <w:sz w:val="20"/>
          <w:szCs w:val="20"/>
        </w:rPr>
        <w:t xml:space="preserve">the Proposal for a </w:t>
      </w:r>
      <w:r w:rsidRPr="00F82637">
        <w:rPr>
          <w:rFonts w:ascii="Hind Light" w:eastAsia="Hind Light" w:hAnsi="Hind Light" w:cs="Hind Light"/>
          <w:sz w:val="20"/>
          <w:szCs w:val="20"/>
        </w:rPr>
        <w:t>Body of European Regulator</w:t>
      </w:r>
      <w:r w:rsidR="00793BA1" w:rsidRPr="00F82637">
        <w:rPr>
          <w:rFonts w:ascii="Hind Light" w:eastAsia="Hind Light" w:hAnsi="Hind Light" w:cs="Hind Light"/>
          <w:sz w:val="20"/>
          <w:szCs w:val="20"/>
        </w:rPr>
        <w:t>s for Electronic Communications.</w:t>
      </w:r>
      <w:r w:rsidRPr="00F82637">
        <w:rPr>
          <w:rFonts w:ascii="Hind Light" w:eastAsia="Hind Light" w:hAnsi="Hind Light" w:cs="Hind Light"/>
          <w:sz w:val="20"/>
          <w:szCs w:val="20"/>
        </w:rPr>
        <w:t xml:space="preserve"> </w:t>
      </w:r>
      <w:r w:rsidR="00793BA1" w:rsidRPr="00F82637">
        <w:rPr>
          <w:rFonts w:ascii="Hind Light" w:eastAsia="Hind Light" w:hAnsi="Hind Light" w:cs="Hind Light"/>
          <w:sz w:val="20"/>
          <w:szCs w:val="20"/>
        </w:rPr>
        <w:t>The opinion</w:t>
      </w:r>
      <w:r w:rsidRPr="00F82637">
        <w:rPr>
          <w:rFonts w:ascii="Hind Light" w:eastAsia="Hind Light" w:hAnsi="Hind Light" w:cs="Hind Light"/>
          <w:sz w:val="20"/>
          <w:szCs w:val="20"/>
        </w:rPr>
        <w:t xml:space="preserve"> was adopted, with 21 votes for, 13 against and 0 abstentions. </w:t>
      </w:r>
    </w:p>
    <w:p w14:paraId="4035DA4C" w14:textId="3F808025" w:rsidR="00657B87" w:rsidRPr="00F82637" w:rsidRDefault="00657B87" w:rsidP="00657B87">
      <w:pPr>
        <w:pStyle w:val="Pardeliste"/>
        <w:numPr>
          <w:ilvl w:val="0"/>
          <w:numId w:val="42"/>
        </w:numPr>
        <w:spacing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The document </w:t>
      </w:r>
      <w:r w:rsidR="00793BA1" w:rsidRPr="00F82637">
        <w:rPr>
          <w:rFonts w:ascii="Hind Light" w:eastAsia="Hind Light" w:hAnsi="Hind Light" w:cs="Hind Light"/>
          <w:sz w:val="20"/>
          <w:szCs w:val="20"/>
        </w:rPr>
        <w:t>supports</w:t>
      </w:r>
      <w:r w:rsidRPr="00F82637">
        <w:rPr>
          <w:rFonts w:ascii="Hind Light" w:eastAsia="Hind Light" w:hAnsi="Hind Light" w:cs="Hind Light"/>
          <w:sz w:val="20"/>
          <w:szCs w:val="20"/>
        </w:rPr>
        <w:t xml:space="preserve"> </w:t>
      </w:r>
      <w:r w:rsidR="00793BA1" w:rsidRPr="00F82637">
        <w:rPr>
          <w:rFonts w:ascii="Hind Light" w:eastAsia="Hind Light" w:hAnsi="Hind Light" w:cs="Hind Light"/>
          <w:sz w:val="20"/>
          <w:szCs w:val="20"/>
        </w:rPr>
        <w:t>the strengthening of</w:t>
      </w:r>
      <w:r w:rsidRPr="00F82637">
        <w:rPr>
          <w:rFonts w:ascii="Hind Light" w:eastAsia="Hind Light" w:hAnsi="Hind Light" w:cs="Hind Light"/>
          <w:sz w:val="20"/>
          <w:szCs w:val="20"/>
        </w:rPr>
        <w:t xml:space="preserve"> the role of the Body of European Regulators for Electronic Communications (BEREC) in order to promote </w:t>
      </w:r>
      <w:r w:rsidR="00793BA1" w:rsidRPr="00F82637">
        <w:rPr>
          <w:rFonts w:ascii="Hind Light" w:eastAsia="Hind Light" w:hAnsi="Hind Light" w:cs="Hind Light"/>
          <w:sz w:val="20"/>
          <w:szCs w:val="20"/>
        </w:rPr>
        <w:t>access to</w:t>
      </w:r>
      <w:r w:rsidRPr="00F82637">
        <w:rPr>
          <w:rFonts w:ascii="Hind Light" w:eastAsia="Hind Light" w:hAnsi="Hind Light" w:cs="Hind Light"/>
          <w:sz w:val="20"/>
          <w:szCs w:val="20"/>
        </w:rPr>
        <w:t xml:space="preserve"> very high capacity data connectivity and competition in the provision of electronic communications networks, services and associated facilities.</w:t>
      </w:r>
    </w:p>
    <w:p w14:paraId="6D045E23" w14:textId="77777777" w:rsidR="00D12CC8" w:rsidRPr="00F82637" w:rsidRDefault="00D12CC8" w:rsidP="00D12CC8">
      <w:pPr>
        <w:pStyle w:val="Pardeliste"/>
        <w:spacing w:line="280" w:lineRule="exact"/>
        <w:jc w:val="both"/>
        <w:rPr>
          <w:rFonts w:ascii="Hind Light" w:eastAsia="Hind Light" w:hAnsi="Hind Light" w:cs="Hind Light"/>
          <w:sz w:val="20"/>
          <w:szCs w:val="20"/>
        </w:rPr>
      </w:pPr>
    </w:p>
    <w:p w14:paraId="5B9C5E52" w14:textId="77777777" w:rsidR="00591005" w:rsidRPr="00F82637" w:rsidRDefault="007346A2" w:rsidP="00314222">
      <w:pPr>
        <w:spacing w:line="280" w:lineRule="exact"/>
        <w:jc w:val="both"/>
        <w:rPr>
          <w:rFonts w:ascii="Hind Light" w:eastAsia="Hind Light" w:hAnsi="Hind Light" w:cs="Hind Light"/>
          <w:b/>
          <w:sz w:val="20"/>
          <w:szCs w:val="20"/>
        </w:rPr>
      </w:pPr>
      <w:r w:rsidRPr="00F82637">
        <w:rPr>
          <w:rFonts w:ascii="Hind Light" w:eastAsia="Hind Light" w:hAnsi="Hind Light" w:cs="Hind Light"/>
          <w:b/>
          <w:sz w:val="20"/>
          <w:szCs w:val="20"/>
        </w:rPr>
        <w:t xml:space="preserve">EU: </w:t>
      </w:r>
      <w:r w:rsidR="00741DC7" w:rsidRPr="00F82637">
        <w:rPr>
          <w:rFonts w:ascii="Hind Light" w:eastAsia="Hind Light" w:hAnsi="Hind Light" w:cs="Hind Light"/>
          <w:b/>
          <w:sz w:val="20"/>
          <w:szCs w:val="20"/>
        </w:rPr>
        <w:t>Eurobarometer survey on Europeans’ opinion on the impact of digitisation unveiled</w:t>
      </w:r>
    </w:p>
    <w:p w14:paraId="18DB6880" w14:textId="77777777" w:rsidR="000714E8" w:rsidRPr="00F82637" w:rsidRDefault="00741DC7" w:rsidP="00741DC7">
      <w:pPr>
        <w:pStyle w:val="Pardeliste"/>
        <w:numPr>
          <w:ilvl w:val="0"/>
          <w:numId w:val="20"/>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The European Commission has issued a Eurobarometer survey’s </w:t>
      </w:r>
      <w:hyperlink r:id="rId13" w:history="1">
        <w:r w:rsidRPr="00F82637">
          <w:rPr>
            <w:rStyle w:val="Lienhypertexte"/>
            <w:rFonts w:ascii="Hind Light" w:eastAsia="Hind Light" w:hAnsi="Hind Light" w:cs="Hind Light"/>
            <w:sz w:val="20"/>
            <w:szCs w:val="20"/>
          </w:rPr>
          <w:t>results</w:t>
        </w:r>
      </w:hyperlink>
      <w:r w:rsidRPr="00F82637">
        <w:rPr>
          <w:rFonts w:ascii="Hind Light" w:eastAsia="Hind Light" w:hAnsi="Hind Light" w:cs="Hind Light"/>
          <w:sz w:val="20"/>
          <w:szCs w:val="20"/>
        </w:rPr>
        <w:t xml:space="preserve"> presenting European citizens' opinions on the impact of digitisation and automation on daily life.</w:t>
      </w:r>
      <w:r w:rsidR="00A13251" w:rsidRPr="00F82637">
        <w:rPr>
          <w:rFonts w:ascii="Hind Light" w:eastAsia="Hind Light" w:hAnsi="Hind Light" w:cs="Hind Light"/>
          <w:sz w:val="20"/>
          <w:szCs w:val="20"/>
        </w:rPr>
        <w:t xml:space="preserve"> </w:t>
      </w:r>
    </w:p>
    <w:p w14:paraId="3444C1E1" w14:textId="48E969BE" w:rsidR="006D551A" w:rsidRPr="00F82637" w:rsidRDefault="00741DC7" w:rsidP="00741DC7">
      <w:pPr>
        <w:pStyle w:val="Pardeliste"/>
        <w:numPr>
          <w:ilvl w:val="0"/>
          <w:numId w:val="20"/>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69% of respondents </w:t>
      </w:r>
      <w:r w:rsidR="00B833B5" w:rsidRPr="00F82637">
        <w:rPr>
          <w:rFonts w:ascii="Hind Light" w:eastAsia="Hind Light" w:hAnsi="Hind Light" w:cs="Hind Light"/>
          <w:sz w:val="20"/>
          <w:szCs w:val="20"/>
        </w:rPr>
        <w:t>claimed</w:t>
      </w:r>
      <w:r w:rsidRPr="00F82637">
        <w:rPr>
          <w:rFonts w:ascii="Hind Light" w:eastAsia="Hind Light" w:hAnsi="Hind Light" w:cs="Hind Light"/>
          <w:sz w:val="20"/>
          <w:szCs w:val="20"/>
        </w:rPr>
        <w:t xml:space="preserve"> that a faster and more reliable Internet connection would encourage them to make more use of innovative digital technologies, 63% would use these technologies more if online services </w:t>
      </w:r>
      <w:r w:rsidR="00B833B5" w:rsidRPr="00F82637">
        <w:rPr>
          <w:rFonts w:ascii="Hind Light" w:eastAsia="Hind Light" w:hAnsi="Hind Light" w:cs="Hind Light"/>
          <w:sz w:val="20"/>
          <w:szCs w:val="20"/>
        </w:rPr>
        <w:t>w</w:t>
      </w:r>
      <w:r w:rsidRPr="00F82637">
        <w:rPr>
          <w:rFonts w:ascii="Hind Light" w:eastAsia="Hind Light" w:hAnsi="Hind Light" w:cs="Hind Light"/>
          <w:sz w:val="20"/>
          <w:szCs w:val="20"/>
        </w:rPr>
        <w:t>e</w:t>
      </w:r>
      <w:r w:rsidR="00B833B5" w:rsidRPr="00F82637">
        <w:rPr>
          <w:rFonts w:ascii="Hind Light" w:eastAsia="Hind Light" w:hAnsi="Hind Light" w:cs="Hind Light"/>
          <w:sz w:val="20"/>
          <w:szCs w:val="20"/>
        </w:rPr>
        <w:t>re</w:t>
      </w:r>
      <w:r w:rsidRPr="00F82637">
        <w:rPr>
          <w:rFonts w:ascii="Hind Light" w:eastAsia="Hind Light" w:hAnsi="Hind Light" w:cs="Hind Light"/>
          <w:sz w:val="20"/>
          <w:szCs w:val="20"/>
        </w:rPr>
        <w:t xml:space="preserve"> secure</w:t>
      </w:r>
      <w:r w:rsidR="00B833B5" w:rsidRPr="00F82637">
        <w:rPr>
          <w:rFonts w:ascii="Hind Light" w:eastAsia="Hind Light" w:hAnsi="Hind Light" w:cs="Hind Light"/>
          <w:sz w:val="20"/>
          <w:szCs w:val="20"/>
        </w:rPr>
        <w:t>,</w:t>
      </w:r>
      <w:r w:rsidRPr="00F82637">
        <w:rPr>
          <w:rFonts w:ascii="Hind Light" w:eastAsia="Hind Light" w:hAnsi="Hind Light" w:cs="Hind Light"/>
          <w:sz w:val="20"/>
          <w:szCs w:val="20"/>
        </w:rPr>
        <w:t xml:space="preserve"> and 57% if more public services were online. Moreover, 61% said </w:t>
      </w:r>
      <w:r w:rsidR="00FA24A8" w:rsidRPr="00F82637">
        <w:rPr>
          <w:rFonts w:ascii="Hind Light" w:eastAsia="Hind Light" w:hAnsi="Hind Light" w:cs="Hind Light"/>
          <w:sz w:val="20"/>
          <w:szCs w:val="20"/>
        </w:rPr>
        <w:t xml:space="preserve">that security and privacy </w:t>
      </w:r>
      <w:r w:rsidRPr="00F82637">
        <w:rPr>
          <w:rFonts w:ascii="Hind Light" w:eastAsia="Hind Light" w:hAnsi="Hind Light" w:cs="Hind Light"/>
          <w:sz w:val="20"/>
          <w:szCs w:val="20"/>
        </w:rPr>
        <w:t xml:space="preserve">play a role when purchasing an IT device, but only 27% </w:t>
      </w:r>
      <w:r w:rsidR="00037720" w:rsidRPr="00F82637">
        <w:rPr>
          <w:rFonts w:ascii="Hind Light" w:eastAsia="Hind Light" w:hAnsi="Hind Light" w:cs="Hind Light"/>
          <w:sz w:val="20"/>
          <w:szCs w:val="20"/>
        </w:rPr>
        <w:t>were</w:t>
      </w:r>
      <w:r w:rsidRPr="00F82637">
        <w:rPr>
          <w:rFonts w:ascii="Hind Light" w:eastAsia="Hind Light" w:hAnsi="Hind Light" w:cs="Hind Light"/>
          <w:sz w:val="20"/>
          <w:szCs w:val="20"/>
        </w:rPr>
        <w:t xml:space="preserve"> willing to pay more for them.</w:t>
      </w:r>
    </w:p>
    <w:p w14:paraId="4CCEA43D" w14:textId="77777777" w:rsidR="0094598F" w:rsidRPr="00F82637" w:rsidRDefault="0094598F" w:rsidP="00314222">
      <w:pPr>
        <w:spacing w:after="200" w:line="280" w:lineRule="exact"/>
        <w:jc w:val="both"/>
        <w:rPr>
          <w:rFonts w:ascii="Hind Light" w:eastAsia="Hind Light" w:hAnsi="Hind Light" w:cs="Hind Light"/>
          <w:color w:val="3A82E4"/>
        </w:rPr>
      </w:pPr>
      <w:r w:rsidRPr="00F82637">
        <w:rPr>
          <w:rFonts w:ascii="Hind Light" w:eastAsia="Hind Light" w:hAnsi="Hind Light" w:cs="Hind Light"/>
          <w:color w:val="3A82E4"/>
        </w:rPr>
        <w:t xml:space="preserve">Trust </w:t>
      </w:r>
    </w:p>
    <w:p w14:paraId="2E7F8749" w14:textId="77777777" w:rsidR="001B7B89" w:rsidRPr="00F82637" w:rsidRDefault="001B7B89" w:rsidP="001B7B89">
      <w:pPr>
        <w:spacing w:line="280" w:lineRule="exact"/>
        <w:jc w:val="both"/>
        <w:rPr>
          <w:rFonts w:ascii="Hind Light" w:eastAsia="Hind Light" w:hAnsi="Hind Light" w:cs="Hind Light"/>
          <w:b/>
          <w:sz w:val="20"/>
          <w:szCs w:val="20"/>
        </w:rPr>
      </w:pPr>
      <w:r w:rsidRPr="00F82637">
        <w:rPr>
          <w:rFonts w:ascii="Hind Light" w:eastAsia="Hind Light" w:hAnsi="Hind Light" w:cs="Hind Light"/>
          <w:b/>
          <w:sz w:val="20"/>
          <w:szCs w:val="20"/>
        </w:rPr>
        <w:t>EU: EP LIBE Committee published draft report on cybercrime</w:t>
      </w:r>
    </w:p>
    <w:p w14:paraId="6D75CE2A" w14:textId="77777777" w:rsidR="001B7B89" w:rsidRPr="00F82637" w:rsidRDefault="001B7B89" w:rsidP="001B7B89">
      <w:pPr>
        <w:pStyle w:val="Pardeliste"/>
        <w:numPr>
          <w:ilvl w:val="0"/>
          <w:numId w:val="20"/>
        </w:numPr>
        <w:spacing w:after="200" w:line="280" w:lineRule="exact"/>
        <w:jc w:val="both"/>
        <w:rPr>
          <w:rFonts w:ascii="Hind Light" w:hAnsi="Hind Light" w:cs="Hind Light"/>
          <w:color w:val="000000"/>
          <w:sz w:val="20"/>
          <w:szCs w:val="20"/>
        </w:rPr>
      </w:pPr>
      <w:r w:rsidRPr="00F82637">
        <w:rPr>
          <w:rFonts w:ascii="Hind Light" w:eastAsia="Hind Light" w:hAnsi="Hind Light" w:cs="Hind Light"/>
          <w:sz w:val="20"/>
          <w:szCs w:val="20"/>
        </w:rPr>
        <w:t xml:space="preserve">The European Parliament Committee on Civil Liberties, Justice and Home Affairs (LIBE) has published a </w:t>
      </w:r>
      <w:hyperlink r:id="rId14" w:history="1">
        <w:r w:rsidRPr="00F82637">
          <w:rPr>
            <w:rStyle w:val="Lienhypertexte"/>
            <w:rFonts w:ascii="Hind Light" w:eastAsia="Hind Light" w:hAnsi="Hind Light" w:cs="Hind Light"/>
            <w:sz w:val="20"/>
            <w:szCs w:val="20"/>
          </w:rPr>
          <w:t>draft report</w:t>
        </w:r>
      </w:hyperlink>
      <w:r w:rsidRPr="00F82637">
        <w:rPr>
          <w:rFonts w:ascii="Hind Light" w:eastAsia="Hind Light" w:hAnsi="Hind Light" w:cs="Hind Light"/>
          <w:sz w:val="20"/>
          <w:szCs w:val="20"/>
        </w:rPr>
        <w:t xml:space="preserve"> on the fight against cybercrime. </w:t>
      </w:r>
      <w:r w:rsidRPr="00F82637">
        <w:rPr>
          <w:rFonts w:ascii="Hind Light" w:hAnsi="Hind Light" w:cs="Hind Light"/>
          <w:color w:val="000000"/>
          <w:sz w:val="20"/>
          <w:szCs w:val="20"/>
        </w:rPr>
        <w:t xml:space="preserve">The draft report’s rapporteur is </w:t>
      </w:r>
      <w:proofErr w:type="spellStart"/>
      <w:r w:rsidRPr="00F82637">
        <w:rPr>
          <w:rFonts w:ascii="Hind Light" w:hAnsi="Hind Light" w:cs="Hind Light"/>
          <w:color w:val="000000"/>
          <w:sz w:val="20"/>
          <w:szCs w:val="20"/>
        </w:rPr>
        <w:t>Elissavet</w:t>
      </w:r>
      <w:proofErr w:type="spellEnd"/>
      <w:r w:rsidRPr="00F82637">
        <w:rPr>
          <w:rFonts w:ascii="Hind Light" w:hAnsi="Hind Light" w:cs="Hind Light"/>
          <w:color w:val="000000"/>
          <w:sz w:val="20"/>
          <w:szCs w:val="20"/>
        </w:rPr>
        <w:t xml:space="preserve"> </w:t>
      </w:r>
      <w:proofErr w:type="spellStart"/>
      <w:r w:rsidRPr="00F82637">
        <w:rPr>
          <w:rFonts w:ascii="Hind Light" w:hAnsi="Hind Light" w:cs="Hind Light"/>
          <w:color w:val="000000"/>
          <w:sz w:val="20"/>
          <w:szCs w:val="20"/>
        </w:rPr>
        <w:t>Vozemberg-Vrionidi</w:t>
      </w:r>
      <w:proofErr w:type="spellEnd"/>
      <w:r w:rsidRPr="00F82637">
        <w:rPr>
          <w:rFonts w:ascii="Hind Light" w:hAnsi="Hind Light" w:cs="Hind Light"/>
          <w:color w:val="000000"/>
          <w:sz w:val="20"/>
          <w:szCs w:val="20"/>
        </w:rPr>
        <w:t xml:space="preserve"> (EPP, GR).</w:t>
      </w:r>
    </w:p>
    <w:p w14:paraId="5B730882" w14:textId="125188FB" w:rsidR="001B7B89" w:rsidRPr="00F82637" w:rsidRDefault="001B7B89" w:rsidP="001B7B89">
      <w:pPr>
        <w:pStyle w:val="Pardeliste"/>
        <w:numPr>
          <w:ilvl w:val="0"/>
          <w:numId w:val="20"/>
        </w:numPr>
        <w:spacing w:after="200" w:line="280" w:lineRule="exact"/>
        <w:jc w:val="both"/>
        <w:rPr>
          <w:rFonts w:ascii="Hind Light" w:eastAsia="Hind Light" w:hAnsi="Hind Light" w:cs="Hind Light"/>
          <w:b/>
          <w:sz w:val="20"/>
          <w:szCs w:val="20"/>
        </w:rPr>
      </w:pPr>
      <w:r w:rsidRPr="00F82637">
        <w:rPr>
          <w:rFonts w:ascii="Hind Light" w:eastAsia="Hind Light" w:hAnsi="Hind Light" w:cs="Hind Light"/>
          <w:sz w:val="20"/>
          <w:szCs w:val="20"/>
        </w:rPr>
        <w:t>The document focuses on the importance of prevention and cyber-resilience, and of enhancing responsibility and liability of the service providers</w:t>
      </w:r>
      <w:r w:rsidR="00D513A1" w:rsidRPr="00F82637">
        <w:rPr>
          <w:rFonts w:ascii="Hind Light" w:eastAsia="Hind Light" w:hAnsi="Hind Light" w:cs="Hind Light"/>
          <w:sz w:val="20"/>
          <w:szCs w:val="20"/>
        </w:rPr>
        <w:t>. It</w:t>
      </w:r>
      <w:r w:rsidRPr="00F82637">
        <w:rPr>
          <w:rFonts w:ascii="Hind Light" w:eastAsia="Hind Light" w:hAnsi="Hind Light" w:cs="Hind Light"/>
          <w:sz w:val="20"/>
          <w:szCs w:val="20"/>
        </w:rPr>
        <w:t xml:space="preserve"> underlines that capacity-building at EU level and a common European approach to criminal justice are crucial</w:t>
      </w:r>
      <w:r w:rsidR="00D513A1" w:rsidRPr="00F82637">
        <w:rPr>
          <w:rFonts w:ascii="Hind Light" w:eastAsia="Hind Light" w:hAnsi="Hind Light" w:cs="Hind Light"/>
          <w:sz w:val="20"/>
          <w:szCs w:val="20"/>
        </w:rPr>
        <w:t xml:space="preserve"> and </w:t>
      </w:r>
      <w:r w:rsidR="00592D90" w:rsidRPr="00F82637">
        <w:rPr>
          <w:rFonts w:ascii="Hind Light" w:eastAsia="Hind Light" w:hAnsi="Hind Light" w:cs="Hind Light"/>
          <w:sz w:val="20"/>
          <w:szCs w:val="20"/>
        </w:rPr>
        <w:t>calls for</w:t>
      </w:r>
      <w:r w:rsidRPr="00F82637">
        <w:rPr>
          <w:rFonts w:ascii="Hind Light" w:eastAsia="Hind Light" w:hAnsi="Hind Light" w:cs="Hind Light"/>
          <w:sz w:val="20"/>
          <w:szCs w:val="20"/>
        </w:rPr>
        <w:t xml:space="preserve"> closer cooperation with third countries.</w:t>
      </w:r>
    </w:p>
    <w:p w14:paraId="671A48C1" w14:textId="77777777" w:rsidR="00C83CED" w:rsidRPr="00F82637" w:rsidRDefault="00C83CED" w:rsidP="001B7B89">
      <w:pPr>
        <w:tabs>
          <w:tab w:val="left" w:pos="2400"/>
        </w:tabs>
        <w:spacing w:line="280" w:lineRule="exact"/>
        <w:jc w:val="both"/>
        <w:rPr>
          <w:rFonts w:ascii="Hind Light" w:eastAsia="Hind Light" w:hAnsi="Hind Light" w:cs="Hind Light"/>
          <w:b/>
          <w:sz w:val="20"/>
          <w:szCs w:val="20"/>
        </w:rPr>
      </w:pPr>
      <w:r w:rsidRPr="00F82637">
        <w:rPr>
          <w:rFonts w:ascii="Hind Light" w:eastAsia="Hind Light" w:hAnsi="Hind Light" w:cs="Hind Light"/>
          <w:b/>
          <w:sz w:val="20"/>
          <w:szCs w:val="20"/>
        </w:rPr>
        <w:t xml:space="preserve">EU: </w:t>
      </w:r>
      <w:r w:rsidR="001B7B89" w:rsidRPr="00F82637">
        <w:rPr>
          <w:rFonts w:ascii="Hind Light" w:eastAsia="Hind Light" w:hAnsi="Hind Light" w:cs="Hind Light"/>
          <w:b/>
          <w:sz w:val="20"/>
          <w:szCs w:val="20"/>
        </w:rPr>
        <w:t>Thee-year collaborative E-CRIME project concluded</w:t>
      </w:r>
    </w:p>
    <w:p w14:paraId="7665F2AB" w14:textId="7FC19CAD" w:rsidR="00C83CED" w:rsidRPr="00F82637" w:rsidRDefault="001B7B89" w:rsidP="001B7B89">
      <w:pPr>
        <w:pStyle w:val="Pardeliste"/>
        <w:numPr>
          <w:ilvl w:val="0"/>
          <w:numId w:val="21"/>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The </w:t>
      </w:r>
      <w:hyperlink r:id="rId15" w:history="1">
        <w:r w:rsidRPr="00F82637">
          <w:rPr>
            <w:rStyle w:val="Lienhypertexte"/>
            <w:rFonts w:ascii="Hind Light" w:eastAsia="Hind Light" w:hAnsi="Hind Light" w:cs="Hind Light"/>
            <w:sz w:val="20"/>
            <w:szCs w:val="20"/>
          </w:rPr>
          <w:t>E-CRIME</w:t>
        </w:r>
      </w:hyperlink>
      <w:r w:rsidRPr="00F82637">
        <w:rPr>
          <w:rFonts w:ascii="Hind Light" w:eastAsia="Hind Light" w:hAnsi="Hind Light" w:cs="Hind Light"/>
          <w:sz w:val="20"/>
          <w:szCs w:val="20"/>
        </w:rPr>
        <w:t xml:space="preserve"> (Economic Impacts of Cybercrime) project has come to an end </w:t>
      </w:r>
      <w:r w:rsidR="00592D90" w:rsidRPr="00F82637">
        <w:rPr>
          <w:rFonts w:ascii="Hind Light" w:eastAsia="Hind Light" w:hAnsi="Hind Light" w:cs="Hind Light"/>
          <w:sz w:val="20"/>
          <w:szCs w:val="20"/>
        </w:rPr>
        <w:t>following</w:t>
      </w:r>
      <w:r w:rsidRPr="00F82637">
        <w:rPr>
          <w:rFonts w:ascii="Hind Light" w:eastAsia="Hind Light" w:hAnsi="Hind Light" w:cs="Hind Light"/>
          <w:sz w:val="20"/>
          <w:szCs w:val="20"/>
        </w:rPr>
        <w:t xml:space="preserve"> three years of collaborative research. The project, funded by the European </w:t>
      </w:r>
      <w:r w:rsidRPr="00F82637">
        <w:rPr>
          <w:rFonts w:ascii="Hind Light" w:eastAsia="Hind Light" w:hAnsi="Hind Light" w:cs="Hind Light"/>
          <w:sz w:val="20"/>
          <w:szCs w:val="20"/>
        </w:rPr>
        <w:lastRenderedPageBreak/>
        <w:t>Union, aimed to reconstruct the spread and development of cybercrime in non-ICT sectors from the perspectiv</w:t>
      </w:r>
      <w:r w:rsidR="00B259EA" w:rsidRPr="00F82637">
        <w:rPr>
          <w:rFonts w:ascii="Hind Light" w:eastAsia="Hind Light" w:hAnsi="Hind Light" w:cs="Hind Light"/>
          <w:sz w:val="20"/>
          <w:szCs w:val="20"/>
        </w:rPr>
        <w:t>e of its economic impact.</w:t>
      </w:r>
      <w:r w:rsidRPr="00F82637">
        <w:rPr>
          <w:rFonts w:ascii="Hind Light" w:eastAsia="Hind Light" w:hAnsi="Hind Light" w:cs="Hind Light"/>
          <w:sz w:val="20"/>
          <w:szCs w:val="20"/>
        </w:rPr>
        <w:t xml:space="preserve"> </w:t>
      </w:r>
    </w:p>
    <w:p w14:paraId="401B932A" w14:textId="77777777" w:rsidR="00C83CED" w:rsidRPr="00F82637" w:rsidRDefault="00B259EA" w:rsidP="00B259EA">
      <w:pPr>
        <w:pStyle w:val="Pardeliste"/>
        <w:numPr>
          <w:ilvl w:val="0"/>
          <w:numId w:val="21"/>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The project developed concrete measures to manage and deter cybercrime, including a cost-benefit calculation methodology for the assessment of cybercrime, policy briefs, and roadmap and implementation plans for cybercrime counter-measures.</w:t>
      </w:r>
    </w:p>
    <w:bookmarkEnd w:id="0"/>
    <w:p w14:paraId="7CE994A3" w14:textId="77777777" w:rsidR="007346A2" w:rsidRPr="00F82637" w:rsidRDefault="006614D2" w:rsidP="00314222">
      <w:pPr>
        <w:spacing w:line="280" w:lineRule="exact"/>
        <w:jc w:val="both"/>
        <w:rPr>
          <w:rFonts w:ascii="Hind Light" w:eastAsia="Hind Light" w:hAnsi="Hind Light" w:cs="Hind Light"/>
          <w:b/>
          <w:sz w:val="20"/>
          <w:szCs w:val="20"/>
        </w:rPr>
      </w:pPr>
      <w:r w:rsidRPr="00F82637">
        <w:rPr>
          <w:rFonts w:ascii="Hind Light" w:eastAsia="Hind Light" w:hAnsi="Hind Light" w:cs="Hind Light"/>
          <w:b/>
          <w:sz w:val="20"/>
          <w:szCs w:val="20"/>
        </w:rPr>
        <w:t>Germany</w:t>
      </w:r>
      <w:r w:rsidR="007346A2" w:rsidRPr="00F82637">
        <w:rPr>
          <w:rFonts w:ascii="Hind Light" w:eastAsia="Hind Light" w:hAnsi="Hind Light" w:cs="Hind Light"/>
          <w:b/>
          <w:sz w:val="20"/>
          <w:szCs w:val="20"/>
        </w:rPr>
        <w:t xml:space="preserve">: </w:t>
      </w:r>
      <w:r w:rsidRPr="00F82637">
        <w:rPr>
          <w:rFonts w:ascii="Hind Light" w:eastAsia="Hind Light" w:hAnsi="Hind Light" w:cs="Hind Light"/>
          <w:b/>
          <w:sz w:val="20"/>
          <w:szCs w:val="20"/>
        </w:rPr>
        <w:t>German cyber agency accuses Yahoo of lack of cooperation on cybersecurity</w:t>
      </w:r>
    </w:p>
    <w:p w14:paraId="27F81E03" w14:textId="76BADE48" w:rsidR="006614D2" w:rsidRPr="00F82637" w:rsidRDefault="006614D2" w:rsidP="006614D2">
      <w:pPr>
        <w:pStyle w:val="Pardeliste"/>
        <w:numPr>
          <w:ilvl w:val="0"/>
          <w:numId w:val="38"/>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On 5 </w:t>
      </w:r>
      <w:r w:rsidR="00A13251" w:rsidRPr="00F82637">
        <w:rPr>
          <w:rFonts w:ascii="Hind Light" w:eastAsia="Hind Light" w:hAnsi="Hind Light" w:cs="Hind Light"/>
          <w:sz w:val="20"/>
          <w:szCs w:val="20"/>
        </w:rPr>
        <w:t xml:space="preserve">May, </w:t>
      </w:r>
      <w:r w:rsidRPr="00F82637">
        <w:rPr>
          <w:rFonts w:ascii="Hind Light" w:eastAsia="Hind Light" w:hAnsi="Hind Light" w:cs="Hind Light"/>
          <w:sz w:val="20"/>
          <w:szCs w:val="20"/>
        </w:rPr>
        <w:t xml:space="preserve">The Federal Office for Information Security (BSI) </w:t>
      </w:r>
      <w:hyperlink r:id="rId16" w:history="1">
        <w:r w:rsidRPr="00F82637">
          <w:rPr>
            <w:rStyle w:val="Lienhypertexte"/>
            <w:rFonts w:ascii="Hind Light" w:eastAsia="Hind Light" w:hAnsi="Hind Light" w:cs="Hind Light"/>
            <w:sz w:val="20"/>
            <w:szCs w:val="20"/>
          </w:rPr>
          <w:t>accused Yahoo</w:t>
        </w:r>
      </w:hyperlink>
      <w:r w:rsidRPr="00F82637">
        <w:rPr>
          <w:rFonts w:ascii="Hind Light" w:eastAsia="Hind Light" w:hAnsi="Hind Light" w:cs="Hind Light"/>
          <w:sz w:val="20"/>
          <w:szCs w:val="20"/>
        </w:rPr>
        <w:t xml:space="preserve"> of not working with officials investigating a hack that breached 1 billion accounts. The BSI investig</w:t>
      </w:r>
      <w:r w:rsidR="00592D90" w:rsidRPr="00F82637">
        <w:rPr>
          <w:rFonts w:ascii="Hind Light" w:eastAsia="Hind Light" w:hAnsi="Hind Light" w:cs="Hind Light"/>
          <w:sz w:val="20"/>
          <w:szCs w:val="20"/>
        </w:rPr>
        <w:t>ations started in December 2016</w:t>
      </w:r>
      <w:r w:rsidRPr="00F82637">
        <w:rPr>
          <w:rFonts w:ascii="Hind Light" w:eastAsia="Hind Light" w:hAnsi="Hind Light" w:cs="Hind Light"/>
          <w:sz w:val="20"/>
          <w:szCs w:val="20"/>
        </w:rPr>
        <w:t xml:space="preserve"> to assess the impact on German citizens.</w:t>
      </w:r>
    </w:p>
    <w:p w14:paraId="74A42909" w14:textId="77777777" w:rsidR="007346A2" w:rsidRPr="00F82637" w:rsidRDefault="006614D2" w:rsidP="006614D2">
      <w:pPr>
        <w:pStyle w:val="Pardeliste"/>
        <w:numPr>
          <w:ilvl w:val="0"/>
          <w:numId w:val="38"/>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BSI said Yahoo “refused to give the BSI any information and referred all questions to the Irish Data Protection Commission, without, however, giving it the authority to provide information to the BSI”</w:t>
      </w:r>
      <w:r w:rsidR="006C59B9" w:rsidRPr="00F82637">
        <w:rPr>
          <w:rFonts w:ascii="Hind Light" w:eastAsia="Times New Roman" w:hAnsi="Hind Light" w:cs="Hind Light"/>
          <w:color w:val="000000"/>
          <w:sz w:val="20"/>
          <w:szCs w:val="20"/>
        </w:rPr>
        <w:t>.</w:t>
      </w:r>
    </w:p>
    <w:p w14:paraId="58C73734" w14:textId="77777777" w:rsidR="00E34DC8" w:rsidRPr="00F82637" w:rsidRDefault="00015392" w:rsidP="00314222">
      <w:pPr>
        <w:spacing w:line="280" w:lineRule="exact"/>
        <w:jc w:val="both"/>
        <w:rPr>
          <w:rFonts w:ascii="Hind Light" w:eastAsia="Hind Light" w:hAnsi="Hind Light" w:cs="Hind Light"/>
          <w:b/>
          <w:sz w:val="20"/>
          <w:szCs w:val="20"/>
          <w:lang w:val="en-US"/>
        </w:rPr>
      </w:pPr>
      <w:r w:rsidRPr="00F82637">
        <w:rPr>
          <w:rFonts w:ascii="Hind Light" w:eastAsia="Hind Light" w:hAnsi="Hind Light" w:cs="Hind Light"/>
          <w:b/>
          <w:sz w:val="20"/>
          <w:szCs w:val="20"/>
        </w:rPr>
        <w:t>Japan</w:t>
      </w:r>
      <w:r w:rsidR="00E34DC8" w:rsidRPr="00F82637">
        <w:rPr>
          <w:rFonts w:ascii="Hind Light" w:eastAsia="Hind Light" w:hAnsi="Hind Light" w:cs="Hind Light"/>
          <w:b/>
          <w:sz w:val="20"/>
          <w:szCs w:val="20"/>
        </w:rPr>
        <w:t xml:space="preserve">: </w:t>
      </w:r>
      <w:r w:rsidRPr="00F82637">
        <w:rPr>
          <w:rFonts w:ascii="Hind Light" w:eastAsia="Hind Light" w:hAnsi="Hind Light" w:cs="Hind Light"/>
          <w:b/>
          <w:sz w:val="20"/>
          <w:szCs w:val="20"/>
        </w:rPr>
        <w:t>EU-Japan trade deal: will data flows be covered?</w:t>
      </w:r>
    </w:p>
    <w:p w14:paraId="6D9DA652" w14:textId="2754CE0F" w:rsidR="00015392" w:rsidRPr="00F82637" w:rsidRDefault="00015392" w:rsidP="00015392">
      <w:pPr>
        <w:pStyle w:val="Pardeliste"/>
        <w:numPr>
          <w:ilvl w:val="0"/>
          <w:numId w:val="38"/>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Data has </w:t>
      </w:r>
      <w:r w:rsidR="00592D90" w:rsidRPr="00F82637">
        <w:rPr>
          <w:rFonts w:ascii="Hind Light" w:eastAsia="Hind Light" w:hAnsi="Hind Light" w:cs="Hind Light"/>
          <w:sz w:val="20"/>
          <w:szCs w:val="20"/>
        </w:rPr>
        <w:t>proved to be a</w:t>
      </w:r>
      <w:r w:rsidRPr="00F82637">
        <w:rPr>
          <w:rFonts w:ascii="Hind Light" w:eastAsia="Hind Light" w:hAnsi="Hind Light" w:cs="Hind Light"/>
          <w:sz w:val="20"/>
          <w:szCs w:val="20"/>
        </w:rPr>
        <w:t xml:space="preserve"> hurdle to the EU-Japan trade deal. According to EU officials, data flows could potentially be left out of the </w:t>
      </w:r>
      <w:r w:rsidR="002931CB">
        <w:rPr>
          <w:rFonts w:ascii="Hind Light" w:eastAsia="Hind Light" w:hAnsi="Hind Light" w:cs="Hind Light"/>
          <w:sz w:val="20"/>
          <w:szCs w:val="20"/>
        </w:rPr>
        <w:t xml:space="preserve">“political agreement” </w:t>
      </w:r>
      <w:r w:rsidR="001A20EC" w:rsidRPr="00F82637">
        <w:rPr>
          <w:rFonts w:ascii="Hind Light" w:eastAsia="Hind Light" w:hAnsi="Hind Light" w:cs="Hind Light"/>
          <w:sz w:val="20"/>
          <w:szCs w:val="20"/>
        </w:rPr>
        <w:t xml:space="preserve">on the </w:t>
      </w:r>
      <w:r w:rsidRPr="00F82637">
        <w:rPr>
          <w:rFonts w:ascii="Hind Light" w:eastAsia="Hind Light" w:hAnsi="Hind Light" w:cs="Hind Light"/>
          <w:sz w:val="20"/>
          <w:szCs w:val="20"/>
        </w:rPr>
        <w:t xml:space="preserve">EU-Japan </w:t>
      </w:r>
      <w:r w:rsidR="001A20EC" w:rsidRPr="00F82637">
        <w:rPr>
          <w:rFonts w:ascii="Hind Light" w:eastAsia="Hind Light" w:hAnsi="Hind Light" w:cs="Hind Light"/>
          <w:sz w:val="20"/>
          <w:szCs w:val="20"/>
        </w:rPr>
        <w:t>Free Trade Agreement, which it is hoped will be reached before the G20 Summit on 7/8 July</w:t>
      </w:r>
      <w:r w:rsidRPr="00F82637">
        <w:rPr>
          <w:rFonts w:ascii="Hind Light" w:eastAsia="Hind Light" w:hAnsi="Hind Light" w:cs="Hind Light"/>
          <w:sz w:val="20"/>
          <w:szCs w:val="20"/>
        </w:rPr>
        <w:t xml:space="preserve">. </w:t>
      </w:r>
    </w:p>
    <w:p w14:paraId="68FBE6CC" w14:textId="1D8CA5F1" w:rsidR="001A20EC" w:rsidRPr="00F82637" w:rsidRDefault="001A20EC" w:rsidP="00015392">
      <w:pPr>
        <w:pStyle w:val="Pardeliste"/>
        <w:numPr>
          <w:ilvl w:val="0"/>
          <w:numId w:val="38"/>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A “political agreement” usually means the sides have found consensus on about 90% of their trade talks, however, in this case data may not be part of that 90%.</w:t>
      </w:r>
    </w:p>
    <w:p w14:paraId="54028F39" w14:textId="77777777" w:rsidR="00E34DC8" w:rsidRPr="00F82637" w:rsidRDefault="00015392" w:rsidP="00015392">
      <w:pPr>
        <w:pStyle w:val="Pardeliste"/>
        <w:numPr>
          <w:ilvl w:val="0"/>
          <w:numId w:val="38"/>
        </w:numPr>
        <w:spacing w:after="200" w:line="280" w:lineRule="exact"/>
        <w:jc w:val="both"/>
        <w:rPr>
          <w:rFonts w:ascii="Hind Light" w:eastAsia="Hind Light" w:hAnsi="Hind Light" w:cs="Hind Light"/>
          <w:sz w:val="20"/>
          <w:szCs w:val="20"/>
        </w:rPr>
      </w:pPr>
      <w:proofErr w:type="spellStart"/>
      <w:r w:rsidRPr="00F82637">
        <w:rPr>
          <w:rFonts w:ascii="Hind Light" w:eastAsia="Hind Light" w:hAnsi="Hind Light" w:cs="Hind Light"/>
          <w:sz w:val="20"/>
          <w:szCs w:val="20"/>
        </w:rPr>
        <w:t>Hosuk</w:t>
      </w:r>
      <w:proofErr w:type="spellEnd"/>
      <w:r w:rsidRPr="00F82637">
        <w:rPr>
          <w:rFonts w:ascii="Hind Light" w:eastAsia="Hind Light" w:hAnsi="Hind Light" w:cs="Hind Light"/>
          <w:sz w:val="20"/>
          <w:szCs w:val="20"/>
        </w:rPr>
        <w:t xml:space="preserve"> Lee-</w:t>
      </w:r>
      <w:proofErr w:type="spellStart"/>
      <w:r w:rsidRPr="00F82637">
        <w:rPr>
          <w:rFonts w:ascii="Hind Light" w:eastAsia="Hind Light" w:hAnsi="Hind Light" w:cs="Hind Light"/>
          <w:sz w:val="20"/>
          <w:szCs w:val="20"/>
        </w:rPr>
        <w:t>Makiyama</w:t>
      </w:r>
      <w:proofErr w:type="spellEnd"/>
      <w:r w:rsidRPr="00F82637">
        <w:rPr>
          <w:rFonts w:ascii="Hind Light" w:eastAsia="Hind Light" w:hAnsi="Hind Light" w:cs="Hind Light"/>
          <w:sz w:val="20"/>
          <w:szCs w:val="20"/>
        </w:rPr>
        <w:t>, Director of the European Centre for International Political Economy said: “Both sides seem to need commitments on data flows in order to reach an agreement. But we’re looking at two very different models”, hence more time for discussion could be needed</w:t>
      </w:r>
      <w:r w:rsidR="00944BE8" w:rsidRPr="00F82637">
        <w:rPr>
          <w:rFonts w:ascii="Hind Light" w:eastAsia="Hind Light" w:hAnsi="Hind Light" w:cs="Hind Light"/>
          <w:sz w:val="20"/>
          <w:szCs w:val="20"/>
        </w:rPr>
        <w:t>.</w:t>
      </w:r>
    </w:p>
    <w:p w14:paraId="013D6C3B" w14:textId="77777777" w:rsidR="0025340A" w:rsidRPr="00F82637" w:rsidRDefault="0025340A" w:rsidP="0025340A">
      <w:pPr>
        <w:spacing w:line="280" w:lineRule="exact"/>
        <w:jc w:val="both"/>
        <w:rPr>
          <w:rFonts w:ascii="Hind Light" w:eastAsia="Hind Light" w:hAnsi="Hind Light" w:cs="Hind Light"/>
          <w:sz w:val="20"/>
          <w:szCs w:val="20"/>
        </w:rPr>
      </w:pPr>
      <w:r w:rsidRPr="00F82637">
        <w:rPr>
          <w:rFonts w:ascii="Hind Light" w:eastAsia="Hind Light" w:hAnsi="Hind Light" w:cs="Hind Light"/>
          <w:b/>
          <w:sz w:val="20"/>
          <w:szCs w:val="20"/>
        </w:rPr>
        <w:t xml:space="preserve">EU: EP JURI adopted Opinion on </w:t>
      </w:r>
      <w:r w:rsidRPr="00F82637">
        <w:rPr>
          <w:rStyle w:val="lev"/>
          <w:rFonts w:ascii="Hind Light" w:hAnsi="Hind Light" w:cs="Hind Light"/>
          <w:color w:val="000000"/>
          <w:sz w:val="20"/>
          <w:szCs w:val="20"/>
        </w:rPr>
        <w:t>Online platforms and the Digital Single Market</w:t>
      </w:r>
    </w:p>
    <w:p w14:paraId="2C6DC3D7" w14:textId="37C6D6C8" w:rsidR="0025340A" w:rsidRPr="00F82637" w:rsidRDefault="0025340A" w:rsidP="0025340A">
      <w:pPr>
        <w:pStyle w:val="Pardeliste"/>
        <w:numPr>
          <w:ilvl w:val="0"/>
          <w:numId w:val="42"/>
        </w:numPr>
        <w:spacing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On May 8, the European Parliament Committee on Legal Affairs (JURI) adopted </w:t>
      </w:r>
      <w:r w:rsidR="001A20EC" w:rsidRPr="00F82637">
        <w:rPr>
          <w:rFonts w:ascii="Hind Light" w:eastAsia="Hind Light" w:hAnsi="Hind Light" w:cs="Hind Light"/>
          <w:sz w:val="20"/>
          <w:szCs w:val="20"/>
        </w:rPr>
        <w:t xml:space="preserve">MEP </w:t>
      </w:r>
      <w:r w:rsidRPr="00F82637">
        <w:rPr>
          <w:rFonts w:ascii="Hind Light" w:eastAsia="Hind Light" w:hAnsi="Hind Light" w:cs="Hind Light"/>
          <w:sz w:val="20"/>
          <w:szCs w:val="20"/>
        </w:rPr>
        <w:t xml:space="preserve">Constance Le Grip (EPP, FR)’s </w:t>
      </w:r>
      <w:hyperlink r:id="rId17" w:history="1">
        <w:r w:rsidRPr="00F82637">
          <w:rPr>
            <w:rStyle w:val="Lienhypertexte"/>
            <w:rFonts w:ascii="Hind Light" w:eastAsia="Hind Light" w:hAnsi="Hind Light" w:cs="Hind Light"/>
            <w:sz w:val="20"/>
            <w:szCs w:val="20"/>
          </w:rPr>
          <w:t>Opinion</w:t>
        </w:r>
      </w:hyperlink>
      <w:r w:rsidRPr="00F82637">
        <w:rPr>
          <w:rFonts w:ascii="Hind Light" w:eastAsia="Hind Light" w:hAnsi="Hind Light" w:cs="Hind Light"/>
          <w:sz w:val="20"/>
          <w:szCs w:val="20"/>
        </w:rPr>
        <w:t xml:space="preserve"> on Online platforms and the Digital Single Market. </w:t>
      </w:r>
    </w:p>
    <w:p w14:paraId="09FECFA0" w14:textId="77777777" w:rsidR="0025340A" w:rsidRPr="00F82637" w:rsidRDefault="0025340A" w:rsidP="0025340A">
      <w:pPr>
        <w:pStyle w:val="Pardeliste"/>
        <w:numPr>
          <w:ilvl w:val="0"/>
          <w:numId w:val="42"/>
        </w:numPr>
        <w:spacing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The Opinion underlines the importance of ensuring data portability for all users, especially for the platforms’ employees, and of guaranteeing its transferability and accumulation. Moreover, EP JURI calls on the European Commission, in the framework of implementing the General Data Protection Regulation (GDPR) to clarify requirements on data gathered at the workplace.</w:t>
      </w:r>
    </w:p>
    <w:p w14:paraId="0F6FD4CE" w14:textId="77777777" w:rsidR="0025340A" w:rsidRPr="00F82637" w:rsidRDefault="0025340A" w:rsidP="00826A81">
      <w:pPr>
        <w:pStyle w:val="Pardeliste"/>
        <w:numPr>
          <w:ilvl w:val="0"/>
          <w:numId w:val="42"/>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The Committee on Industry, Research and Energy (ITRE), responsible for the file, still has to finalise and vote on the dossier. An indicative plenary sitting date is set for 12 June 2017.</w:t>
      </w:r>
    </w:p>
    <w:p w14:paraId="504389FC" w14:textId="77777777" w:rsidR="00C24734" w:rsidRPr="00F82637" w:rsidRDefault="00C24734" w:rsidP="00C24734">
      <w:pPr>
        <w:spacing w:line="280" w:lineRule="exact"/>
        <w:jc w:val="both"/>
        <w:rPr>
          <w:rFonts w:ascii="Hind Light" w:eastAsia="Hind Light" w:hAnsi="Hind Light" w:cs="Hind Light"/>
          <w:b/>
          <w:sz w:val="20"/>
          <w:szCs w:val="20"/>
          <w:lang w:val="en-US"/>
        </w:rPr>
      </w:pPr>
      <w:r w:rsidRPr="00F82637">
        <w:rPr>
          <w:rFonts w:ascii="Hind Light" w:eastAsia="Hind Light" w:hAnsi="Hind Light" w:cs="Hind Light"/>
          <w:b/>
          <w:sz w:val="20"/>
          <w:szCs w:val="20"/>
        </w:rPr>
        <w:t>EU: EUROCITIES published a statement on Building a European Data Economy</w:t>
      </w:r>
    </w:p>
    <w:p w14:paraId="4A117202" w14:textId="77777777" w:rsidR="00C24734" w:rsidRPr="00F82637" w:rsidRDefault="00C24734" w:rsidP="00C24734">
      <w:pPr>
        <w:pStyle w:val="Pardeliste"/>
        <w:numPr>
          <w:ilvl w:val="0"/>
          <w:numId w:val="38"/>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EUROCITIES, a network of </w:t>
      </w:r>
      <w:r w:rsidR="00D513A1" w:rsidRPr="00F82637">
        <w:rPr>
          <w:rFonts w:ascii="Hind Light" w:eastAsia="Hind Light" w:hAnsi="Hind Light" w:cs="Hind Light"/>
          <w:sz w:val="20"/>
          <w:szCs w:val="20"/>
        </w:rPr>
        <w:t>major European cities,</w:t>
      </w:r>
      <w:r w:rsidRPr="00F82637">
        <w:rPr>
          <w:rFonts w:ascii="Hind Light" w:eastAsia="Hind Light" w:hAnsi="Hind Light" w:cs="Hind Light"/>
          <w:sz w:val="20"/>
          <w:szCs w:val="20"/>
        </w:rPr>
        <w:t xml:space="preserve"> has made public its </w:t>
      </w:r>
      <w:hyperlink r:id="rId18" w:history="1">
        <w:r w:rsidRPr="00F82637">
          <w:rPr>
            <w:rStyle w:val="Lienhypertexte"/>
            <w:rFonts w:ascii="Hind Light" w:eastAsia="Hind Light" w:hAnsi="Hind Light" w:cs="Hind Light"/>
            <w:sz w:val="20"/>
            <w:szCs w:val="20"/>
          </w:rPr>
          <w:t>response</w:t>
        </w:r>
      </w:hyperlink>
      <w:r w:rsidRPr="00F82637">
        <w:rPr>
          <w:rFonts w:ascii="Hind Light" w:eastAsia="Hind Light" w:hAnsi="Hind Light" w:cs="Hind Light"/>
          <w:sz w:val="20"/>
          <w:szCs w:val="20"/>
        </w:rPr>
        <w:t xml:space="preserve"> to European Commission’s consultation on Building a European Data Economy. </w:t>
      </w:r>
    </w:p>
    <w:p w14:paraId="1A4F96A3" w14:textId="26E4D19E" w:rsidR="00C24734" w:rsidRPr="00F82637" w:rsidRDefault="00C24734" w:rsidP="00C24734">
      <w:pPr>
        <w:pStyle w:val="Pardeliste"/>
        <w:numPr>
          <w:ilvl w:val="0"/>
          <w:numId w:val="38"/>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In the statement, EUROCITIES states its support for</w:t>
      </w:r>
      <w:r w:rsidR="00F82637">
        <w:rPr>
          <w:rFonts w:ascii="Hind Light" w:eastAsia="Hind Light" w:hAnsi="Hind Light" w:cs="Hind Light"/>
          <w:sz w:val="20"/>
          <w:szCs w:val="20"/>
        </w:rPr>
        <w:t xml:space="preserve"> the</w:t>
      </w:r>
      <w:r w:rsidRPr="00F82637">
        <w:rPr>
          <w:rFonts w:ascii="Hind Light" w:eastAsia="Hind Light" w:hAnsi="Hind Light" w:cs="Hind Light"/>
          <w:sz w:val="20"/>
          <w:szCs w:val="20"/>
        </w:rPr>
        <w:t xml:space="preserve"> free movement of data and </w:t>
      </w:r>
      <w:r w:rsidR="001A20EC" w:rsidRPr="00F82637">
        <w:rPr>
          <w:rFonts w:ascii="Hind Light" w:eastAsia="Hind Light" w:hAnsi="Hind Light" w:cs="Hind Light"/>
          <w:sz w:val="20"/>
          <w:szCs w:val="20"/>
        </w:rPr>
        <w:t>calls</w:t>
      </w:r>
      <w:r w:rsidRPr="00F82637">
        <w:rPr>
          <w:rFonts w:ascii="Hind Light" w:eastAsia="Hind Light" w:hAnsi="Hind Light" w:cs="Hind Light"/>
          <w:sz w:val="20"/>
          <w:szCs w:val="20"/>
        </w:rPr>
        <w:t xml:space="preserve"> for common and stronger EU regulations and frameworks on security and protection of non-personal data as well as access to and re-use of data from public spaces.</w:t>
      </w:r>
    </w:p>
    <w:p w14:paraId="7A52B1DE" w14:textId="77777777" w:rsidR="00657B87" w:rsidRPr="00F82637" w:rsidRDefault="00657B87" w:rsidP="00657B87">
      <w:pPr>
        <w:spacing w:line="280" w:lineRule="exact"/>
        <w:jc w:val="both"/>
        <w:rPr>
          <w:rFonts w:ascii="Hind Light" w:eastAsia="Hind Light" w:hAnsi="Hind Light" w:cs="Hind Light"/>
          <w:b/>
          <w:sz w:val="20"/>
          <w:szCs w:val="20"/>
        </w:rPr>
      </w:pPr>
      <w:r w:rsidRPr="00F82637">
        <w:rPr>
          <w:rFonts w:ascii="Hind Light" w:eastAsia="Hind Light" w:hAnsi="Hind Light" w:cs="Hind Light"/>
          <w:b/>
          <w:sz w:val="20"/>
          <w:szCs w:val="20"/>
        </w:rPr>
        <w:t xml:space="preserve">EU: </w:t>
      </w:r>
      <w:r w:rsidR="0032458F" w:rsidRPr="00F82637">
        <w:rPr>
          <w:rFonts w:ascii="Hind Light" w:eastAsia="Hind Light" w:hAnsi="Hind Light" w:cs="Hind Light"/>
          <w:b/>
          <w:sz w:val="20"/>
          <w:szCs w:val="20"/>
        </w:rPr>
        <w:t>European Commission to fine Facebook for issues related to WhatsApp acquisition</w:t>
      </w:r>
    </w:p>
    <w:p w14:paraId="517E9CDD" w14:textId="323CD515" w:rsidR="00657B87" w:rsidRPr="00F82637" w:rsidRDefault="0032458F" w:rsidP="0032458F">
      <w:pPr>
        <w:pStyle w:val="Pardeliste"/>
        <w:numPr>
          <w:ilvl w:val="0"/>
          <w:numId w:val="38"/>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Facebook faces the prospect of being hit with sanctions and fines</w:t>
      </w:r>
      <w:r w:rsidR="00DC1550">
        <w:rPr>
          <w:rFonts w:ascii="Hind Light" w:eastAsia="Hind Light" w:hAnsi="Hind Light" w:cs="Hind Light"/>
          <w:sz w:val="20"/>
          <w:szCs w:val="20"/>
        </w:rPr>
        <w:t xml:space="preserve"> as early as next week, with</w:t>
      </w:r>
      <w:r w:rsidRPr="00F82637">
        <w:rPr>
          <w:rFonts w:ascii="Hind Light" w:eastAsia="Hind Light" w:hAnsi="Hind Light" w:cs="Hind Light"/>
          <w:sz w:val="20"/>
          <w:szCs w:val="20"/>
        </w:rPr>
        <w:t xml:space="preserve"> the European Commission</w:t>
      </w:r>
      <w:r w:rsidR="00DC1550">
        <w:rPr>
          <w:rFonts w:ascii="Hind Light" w:eastAsia="Hind Light" w:hAnsi="Hind Light" w:cs="Hind Light"/>
          <w:sz w:val="20"/>
          <w:szCs w:val="20"/>
        </w:rPr>
        <w:t xml:space="preserve"> having</w:t>
      </w:r>
      <w:r w:rsidRPr="00F82637">
        <w:rPr>
          <w:rFonts w:ascii="Hind Light" w:eastAsia="Hind Light" w:hAnsi="Hind Light" w:cs="Hind Light"/>
          <w:sz w:val="20"/>
          <w:szCs w:val="20"/>
        </w:rPr>
        <w:t xml:space="preserve"> cleared the final procedural hurdle before adopting a decision on whether the social network misled investigators during its acquisition of WhatsApp</w:t>
      </w:r>
      <w:r w:rsidR="00657B87" w:rsidRPr="00F82637">
        <w:rPr>
          <w:rFonts w:ascii="Hind Light" w:eastAsia="Hind Light" w:hAnsi="Hind Light" w:cs="Hind Light"/>
          <w:sz w:val="20"/>
          <w:szCs w:val="20"/>
        </w:rPr>
        <w:t>.</w:t>
      </w:r>
    </w:p>
    <w:p w14:paraId="5AC53D53" w14:textId="62F7EC1F" w:rsidR="00793BA1" w:rsidRPr="00F82637" w:rsidRDefault="0032458F" w:rsidP="00793BA1">
      <w:pPr>
        <w:pStyle w:val="Pardeliste"/>
        <w:numPr>
          <w:ilvl w:val="0"/>
          <w:numId w:val="38"/>
        </w:numPr>
        <w:spacing w:after="200"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lastRenderedPageBreak/>
        <w:t xml:space="preserve">European commissioner for competition Margrethe </w:t>
      </w:r>
      <w:proofErr w:type="spellStart"/>
      <w:r w:rsidRPr="00F82637">
        <w:rPr>
          <w:rFonts w:ascii="Hind Light" w:eastAsia="Hind Light" w:hAnsi="Hind Light" w:cs="Hind Light"/>
          <w:sz w:val="20"/>
          <w:szCs w:val="20"/>
        </w:rPr>
        <w:t>Vestager</w:t>
      </w:r>
      <w:proofErr w:type="spellEnd"/>
      <w:r w:rsidRPr="00F82637">
        <w:rPr>
          <w:rFonts w:ascii="Hind Light" w:eastAsia="Hind Light" w:hAnsi="Hind Light" w:cs="Hind Light"/>
          <w:sz w:val="20"/>
          <w:szCs w:val="20"/>
        </w:rPr>
        <w:t xml:space="preserve"> formally charged Facebook with misleading her officials after the firm merged its user accounts with those of WhatsApp.</w:t>
      </w:r>
    </w:p>
    <w:p w14:paraId="5558CB39" w14:textId="60477B3F" w:rsidR="00793BA1" w:rsidRPr="00F82637" w:rsidRDefault="00793BA1" w:rsidP="00793BA1">
      <w:pPr>
        <w:spacing w:after="200" w:line="280" w:lineRule="exact"/>
        <w:jc w:val="both"/>
        <w:rPr>
          <w:rFonts w:ascii="Hind Light" w:eastAsia="Hind Light" w:hAnsi="Hind Light" w:cs="Hind Light"/>
          <w:color w:val="3A82E4"/>
        </w:rPr>
      </w:pPr>
      <w:r w:rsidRPr="00F82637">
        <w:rPr>
          <w:rFonts w:ascii="Hind Light" w:eastAsia="Hind Light" w:hAnsi="Hind Light" w:cs="Hind Light"/>
          <w:color w:val="3A82E4"/>
        </w:rPr>
        <w:t xml:space="preserve">Other </w:t>
      </w:r>
    </w:p>
    <w:p w14:paraId="413E02CC" w14:textId="77777777" w:rsidR="00793BA1" w:rsidRPr="00F82637" w:rsidRDefault="00793BA1" w:rsidP="00793BA1">
      <w:pPr>
        <w:spacing w:line="280" w:lineRule="exact"/>
        <w:jc w:val="both"/>
        <w:rPr>
          <w:rFonts w:ascii="Hind Light" w:eastAsia="Hind Light" w:hAnsi="Hind Light" w:cs="Hind Light"/>
          <w:sz w:val="20"/>
          <w:szCs w:val="20"/>
        </w:rPr>
      </w:pPr>
      <w:r w:rsidRPr="00F82637">
        <w:rPr>
          <w:rFonts w:ascii="Hind Light" w:eastAsia="Hind Light" w:hAnsi="Hind Light" w:cs="Hind Light"/>
          <w:b/>
          <w:sz w:val="20"/>
          <w:szCs w:val="20"/>
        </w:rPr>
        <w:t xml:space="preserve">EU: Bulgarian MEP </w:t>
      </w:r>
      <w:bookmarkStart w:id="1" w:name="_GoBack"/>
      <w:proofErr w:type="spellStart"/>
      <w:r w:rsidRPr="00F82637">
        <w:rPr>
          <w:rFonts w:ascii="Hind Light" w:eastAsia="Hind Light" w:hAnsi="Hind Light" w:cs="Hind Light"/>
          <w:b/>
          <w:sz w:val="20"/>
          <w:szCs w:val="20"/>
        </w:rPr>
        <w:t>Mariya</w:t>
      </w:r>
      <w:proofErr w:type="spellEnd"/>
      <w:r w:rsidRPr="00F82637">
        <w:rPr>
          <w:rFonts w:ascii="Hind Light" w:eastAsia="Hind Light" w:hAnsi="Hind Light" w:cs="Hind Light"/>
          <w:b/>
          <w:sz w:val="20"/>
          <w:szCs w:val="20"/>
        </w:rPr>
        <w:t xml:space="preserve"> Gabriel </w:t>
      </w:r>
      <w:bookmarkEnd w:id="1"/>
      <w:r w:rsidRPr="00F82637">
        <w:rPr>
          <w:rFonts w:ascii="Hind Light" w:eastAsia="Hind Light" w:hAnsi="Hind Light" w:cs="Hind Light"/>
          <w:b/>
          <w:sz w:val="20"/>
          <w:szCs w:val="20"/>
        </w:rPr>
        <w:t>to replace Commissioner Oettinger</w:t>
      </w:r>
    </w:p>
    <w:p w14:paraId="02FE32D7" w14:textId="77777777" w:rsidR="00793BA1" w:rsidRPr="00F82637" w:rsidRDefault="00793BA1" w:rsidP="00793BA1">
      <w:pPr>
        <w:pStyle w:val="Pardeliste"/>
        <w:numPr>
          <w:ilvl w:val="0"/>
          <w:numId w:val="42"/>
        </w:numPr>
        <w:spacing w:line="280" w:lineRule="exact"/>
        <w:jc w:val="both"/>
        <w:rPr>
          <w:rFonts w:ascii="Hind Light" w:eastAsia="Hind Light" w:hAnsi="Hind Light" w:cs="Hind Light"/>
          <w:sz w:val="20"/>
          <w:szCs w:val="20"/>
        </w:rPr>
      </w:pPr>
      <w:r w:rsidRPr="00F82637">
        <w:rPr>
          <w:rFonts w:ascii="Hind Light" w:eastAsia="Hind Light" w:hAnsi="Hind Light" w:cs="Hind Light"/>
          <w:sz w:val="20"/>
          <w:szCs w:val="20"/>
        </w:rPr>
        <w:t xml:space="preserve">On May 10, Bulgarian Prime Minister </w:t>
      </w:r>
      <w:proofErr w:type="spellStart"/>
      <w:r w:rsidRPr="00F82637">
        <w:rPr>
          <w:rFonts w:ascii="Hind Light" w:eastAsia="Hind Light" w:hAnsi="Hind Light" w:cs="Hind Light"/>
          <w:sz w:val="20"/>
          <w:szCs w:val="20"/>
        </w:rPr>
        <w:t>Boyko</w:t>
      </w:r>
      <w:proofErr w:type="spellEnd"/>
      <w:r w:rsidRPr="00F82637">
        <w:rPr>
          <w:rFonts w:ascii="Hind Light" w:eastAsia="Hind Light" w:hAnsi="Hind Light" w:cs="Hind Light"/>
          <w:sz w:val="20"/>
          <w:szCs w:val="20"/>
        </w:rPr>
        <w:t xml:space="preserve"> </w:t>
      </w:r>
      <w:proofErr w:type="spellStart"/>
      <w:r w:rsidRPr="00F82637">
        <w:rPr>
          <w:rFonts w:ascii="Hind Light" w:eastAsia="Hind Light" w:hAnsi="Hind Light" w:cs="Hind Light"/>
          <w:sz w:val="20"/>
          <w:szCs w:val="20"/>
        </w:rPr>
        <w:t>Borisov</w:t>
      </w:r>
      <w:proofErr w:type="spellEnd"/>
      <w:r w:rsidRPr="00F82637">
        <w:rPr>
          <w:rFonts w:ascii="Hind Light" w:eastAsia="Hind Light" w:hAnsi="Hind Light" w:cs="Hind Light"/>
          <w:sz w:val="20"/>
          <w:szCs w:val="20"/>
        </w:rPr>
        <w:t xml:space="preserve"> informed European Commission President Jean-Claude Juncker of the government's decision to nominate </w:t>
      </w:r>
      <w:proofErr w:type="spellStart"/>
      <w:r w:rsidRPr="00F82637">
        <w:rPr>
          <w:rFonts w:ascii="Hind Light" w:eastAsia="Hind Light" w:hAnsi="Hind Light" w:cs="Hind Light"/>
          <w:sz w:val="20"/>
          <w:szCs w:val="20"/>
        </w:rPr>
        <w:t>Maryia</w:t>
      </w:r>
      <w:proofErr w:type="spellEnd"/>
      <w:r w:rsidRPr="00F82637">
        <w:rPr>
          <w:rFonts w:ascii="Hind Light" w:eastAsia="Hind Light" w:hAnsi="Hind Light" w:cs="Hind Light"/>
          <w:sz w:val="20"/>
          <w:szCs w:val="20"/>
        </w:rPr>
        <w:t xml:space="preserve"> Gabriel as the country’s Commissioner. </w:t>
      </w:r>
      <w:proofErr w:type="spellStart"/>
      <w:r w:rsidRPr="00F82637">
        <w:rPr>
          <w:rFonts w:ascii="Hind Light" w:eastAsia="Hind Light" w:hAnsi="Hind Light" w:cs="Hind Light"/>
          <w:sz w:val="20"/>
          <w:szCs w:val="20"/>
        </w:rPr>
        <w:t>Maryia</w:t>
      </w:r>
      <w:proofErr w:type="spellEnd"/>
      <w:r w:rsidRPr="00F82637">
        <w:rPr>
          <w:rFonts w:ascii="Hind Light" w:eastAsia="Hind Light" w:hAnsi="Hind Light" w:cs="Hind Light"/>
          <w:sz w:val="20"/>
          <w:szCs w:val="20"/>
        </w:rPr>
        <w:t xml:space="preserve"> Gabriel will replace former digital Commissioner </w:t>
      </w:r>
      <w:proofErr w:type="spellStart"/>
      <w:r w:rsidRPr="00F82637">
        <w:rPr>
          <w:rFonts w:ascii="Hind Light" w:eastAsia="Hind Light" w:hAnsi="Hind Light" w:cs="Hind Light"/>
          <w:sz w:val="20"/>
          <w:szCs w:val="20"/>
        </w:rPr>
        <w:t>Günther</w:t>
      </w:r>
      <w:proofErr w:type="spellEnd"/>
      <w:r w:rsidRPr="00F82637">
        <w:rPr>
          <w:rFonts w:ascii="Hind Light" w:eastAsia="Hind Light" w:hAnsi="Hind Light" w:cs="Hind Light"/>
          <w:sz w:val="20"/>
          <w:szCs w:val="20"/>
        </w:rPr>
        <w:t xml:space="preserve"> Oettinger and will be working for Digital Vice President Andrus Ansip who stated his support for her candidacy. A meeting between Commission President Juncker and </w:t>
      </w:r>
      <w:proofErr w:type="spellStart"/>
      <w:r w:rsidRPr="00F82637">
        <w:rPr>
          <w:rFonts w:ascii="Hind Light" w:eastAsia="Hind Light" w:hAnsi="Hind Light" w:cs="Hind Light"/>
          <w:sz w:val="20"/>
          <w:szCs w:val="20"/>
        </w:rPr>
        <w:t>Maryia</w:t>
      </w:r>
      <w:proofErr w:type="spellEnd"/>
      <w:r w:rsidRPr="00F82637">
        <w:rPr>
          <w:rFonts w:ascii="Hind Light" w:eastAsia="Hind Light" w:hAnsi="Hind Light" w:cs="Hind Light"/>
          <w:sz w:val="20"/>
          <w:szCs w:val="20"/>
        </w:rPr>
        <w:t xml:space="preserve"> Gabriel is set for 16 May.</w:t>
      </w:r>
    </w:p>
    <w:p w14:paraId="6CF116B4" w14:textId="24D42EA4" w:rsidR="00793BA1" w:rsidRPr="00F82637" w:rsidRDefault="00793BA1" w:rsidP="00793BA1">
      <w:pPr>
        <w:pStyle w:val="Pardeliste"/>
        <w:numPr>
          <w:ilvl w:val="0"/>
          <w:numId w:val="42"/>
        </w:numPr>
        <w:spacing w:line="280" w:lineRule="exact"/>
        <w:jc w:val="both"/>
        <w:rPr>
          <w:rFonts w:ascii="Hind Light" w:eastAsia="Hind Light" w:hAnsi="Hind Light" w:cs="Hind Light"/>
          <w:sz w:val="20"/>
          <w:szCs w:val="20"/>
        </w:rPr>
      </w:pPr>
      <w:proofErr w:type="spellStart"/>
      <w:r w:rsidRPr="00F82637">
        <w:rPr>
          <w:rFonts w:ascii="Hind Light" w:eastAsia="Hind Light" w:hAnsi="Hind Light" w:cs="Hind Light"/>
          <w:sz w:val="20"/>
          <w:szCs w:val="20"/>
        </w:rPr>
        <w:t>Maryia</w:t>
      </w:r>
      <w:proofErr w:type="spellEnd"/>
      <w:r w:rsidRPr="00F82637">
        <w:rPr>
          <w:rFonts w:ascii="Hind Light" w:eastAsia="Hind Light" w:hAnsi="Hind Light" w:cs="Hind Light"/>
          <w:sz w:val="20"/>
          <w:szCs w:val="20"/>
        </w:rPr>
        <w:t xml:space="preserve"> Gabriel is currently Vice Chair of the European People’s Party and member of the Civil Liberties Committee (LIBE) at the European Parliament where she is very active also on gender equality and foreign affairs.</w:t>
      </w:r>
    </w:p>
    <w:p w14:paraId="04C629CB" w14:textId="77777777" w:rsidR="00793BA1" w:rsidRPr="00F82637" w:rsidRDefault="00793BA1" w:rsidP="00C24734">
      <w:pPr>
        <w:tabs>
          <w:tab w:val="left" w:pos="916"/>
        </w:tabs>
        <w:spacing w:after="200" w:line="280" w:lineRule="exact"/>
        <w:jc w:val="both"/>
        <w:rPr>
          <w:rFonts w:ascii="Hind Light" w:hAnsi="Hind Light" w:cs="Hind Light"/>
          <w:sz w:val="20"/>
          <w:szCs w:val="20"/>
        </w:rPr>
      </w:pPr>
    </w:p>
    <w:sectPr w:rsidR="00793BA1" w:rsidRPr="00F82637" w:rsidSect="00CC5B49">
      <w:headerReference w:type="default" r:id="rId19"/>
      <w:footerReference w:type="default" r:id="rId20"/>
      <w:headerReference w:type="first" r:id="rId21"/>
      <w:footerReference w:type="first" r:id="rId22"/>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C08BDC" w14:textId="77777777" w:rsidR="00EF13D9" w:rsidRDefault="00EF13D9" w:rsidP="0094598F">
      <w:r>
        <w:separator/>
      </w:r>
    </w:p>
  </w:endnote>
  <w:endnote w:type="continuationSeparator" w:id="0">
    <w:p w14:paraId="0CD3FEA3" w14:textId="77777777" w:rsidR="00EF13D9" w:rsidRDefault="00EF13D9"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87FFA0"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469A2224" wp14:editId="221C9F70">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6E16">
      <w:rPr>
        <w:rFonts w:ascii="Hind Medium" w:hAnsi="Hind Medium"/>
      </w:rPr>
      <w:t>internetsociety.org</w:t>
    </w:r>
    <w:r>
      <w:tab/>
    </w:r>
    <w:r w:rsidRPr="009F2B94">
      <w:t>@</w:t>
    </w:r>
    <w:proofErr w:type="spellStart"/>
    <w:r w:rsidRPr="00236E16">
      <w:t>internetsociety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8D97B6" w14:textId="77777777" w:rsidR="00CC5B49" w:rsidRDefault="00CC5B49">
    <w:pPr>
      <w:pStyle w:val="Pieddepage"/>
    </w:pPr>
    <w:r>
      <w:rPr>
        <w:rFonts w:ascii="Hind Medium" w:hAnsi="Hind Medium"/>
      </w:rPr>
      <w:t>I</w:t>
    </w:r>
    <w:r w:rsidRPr="00236E16">
      <w:rPr>
        <w:rFonts w:ascii="Hind Medium" w:hAnsi="Hind Medium"/>
      </w:rPr>
      <w:t>nternetsociety.org</w:t>
    </w:r>
    <w:r>
      <w:tab/>
    </w:r>
    <w:r w:rsidRPr="009F2B94">
      <w:t>@</w:t>
    </w:r>
    <w:proofErr w:type="spellStart"/>
    <w:r w:rsidRPr="00236E16">
      <w:t>internetsociety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D4E09C" w14:textId="77777777" w:rsidR="00EF13D9" w:rsidRDefault="00EF13D9" w:rsidP="0094598F">
      <w:r>
        <w:separator/>
      </w:r>
    </w:p>
  </w:footnote>
  <w:footnote w:type="continuationSeparator" w:id="0">
    <w:p w14:paraId="3F87548A" w14:textId="77777777" w:rsidR="00EF13D9" w:rsidRDefault="00EF13D9"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43D925"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2931CB">
      <w:rPr>
        <w:rStyle w:val="Numrodepage"/>
        <w:noProof/>
        <w:sz w:val="18"/>
        <w:szCs w:val="18"/>
      </w:rPr>
      <w:t>4</w:t>
    </w:r>
    <w:r w:rsidRPr="00E005F2">
      <w:rPr>
        <w:rStyle w:val="Numrodepage"/>
        <w:sz w:val="18"/>
        <w:szCs w:val="18"/>
      </w:rPr>
      <w:fldChar w:fldCharType="end"/>
    </w:r>
  </w:p>
  <w:p w14:paraId="38EE22D4" w14:textId="72E4950B" w:rsidR="00CC5B49" w:rsidRPr="00E005F2" w:rsidRDefault="00CC5B49" w:rsidP="00CC5B49">
    <w:pPr>
      <w:pStyle w:val="En-tte"/>
      <w:spacing w:line="180" w:lineRule="exact"/>
      <w:ind w:right="360"/>
      <w:rPr>
        <w:spacing w:val="4"/>
        <w:szCs w:val="12"/>
      </w:rPr>
    </w:pPr>
    <w:r>
      <w:rPr>
        <w:spacing w:val="4"/>
        <w:szCs w:val="12"/>
      </w:rPr>
      <w:t>Europe</w:t>
    </w:r>
    <w:r w:rsidR="00F07CDC">
      <w:rPr>
        <w:spacing w:val="4"/>
        <w:szCs w:val="12"/>
      </w:rPr>
      <w:t xml:space="preserve">an Regional Bureau Newsletter: </w:t>
    </w:r>
    <w:r w:rsidR="00BD4D2D">
      <w:rPr>
        <w:spacing w:val="4"/>
        <w:szCs w:val="12"/>
      </w:rPr>
      <w:t>6 May – 12 May</w:t>
    </w:r>
    <w:r>
      <w:rPr>
        <w:spacing w:val="4"/>
        <w:szCs w:val="12"/>
      </w:rPr>
      <w:t xml:space="preserve"> 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649FDBE3" w14:textId="77777777" w:rsidTr="00CC5B49">
      <w:trPr>
        <w:cantSplit/>
        <w:trHeight w:hRule="exact" w:val="1247"/>
      </w:trPr>
      <w:tc>
        <w:tcPr>
          <w:tcW w:w="10402" w:type="dxa"/>
          <w:shd w:val="clear" w:color="auto" w:fill="auto"/>
        </w:tcPr>
        <w:p w14:paraId="069D8910" w14:textId="77777777" w:rsidR="00CC5B49" w:rsidRDefault="00CC5B49" w:rsidP="00CC5B49">
          <w:pPr>
            <w:pStyle w:val="Documenttitle"/>
          </w:pPr>
        </w:p>
      </w:tc>
    </w:tr>
    <w:tr w:rsidR="00CC5B49" w:rsidRPr="00E7106E" w14:paraId="786A5C8E" w14:textId="77777777" w:rsidTr="00CC5B49">
      <w:trPr>
        <w:cantSplit/>
        <w:trHeight w:hRule="exact" w:val="3232"/>
      </w:trPr>
      <w:tc>
        <w:tcPr>
          <w:tcW w:w="10402" w:type="dxa"/>
          <w:shd w:val="clear" w:color="auto" w:fill="auto"/>
          <w:vAlign w:val="center"/>
        </w:tcPr>
        <w:p w14:paraId="63C392B1" w14:textId="77777777" w:rsidR="00CC5B49" w:rsidRDefault="00CC5B49" w:rsidP="00CC5B49">
          <w:pPr>
            <w:pStyle w:val="Documenttitle"/>
          </w:pPr>
          <w:r>
            <w:t xml:space="preserve">European </w:t>
          </w:r>
          <w:r w:rsidRPr="00E3372A">
            <w:t xml:space="preserve">Regional Bureau Newsletter </w:t>
          </w:r>
        </w:p>
        <w:p w14:paraId="60DF7A79" w14:textId="77777777" w:rsidR="00CC5B49" w:rsidRPr="00E7106E" w:rsidRDefault="00CC5B49" w:rsidP="00CC5B49">
          <w:pPr>
            <w:pStyle w:val="Documenttitle"/>
          </w:pPr>
        </w:p>
      </w:tc>
    </w:tr>
    <w:tr w:rsidR="00CC5B49" w14:paraId="401EBA95" w14:textId="77777777" w:rsidTr="00CC5B49">
      <w:trPr>
        <w:cantSplit/>
        <w:trHeight w:hRule="exact" w:val="1134"/>
      </w:trPr>
      <w:tc>
        <w:tcPr>
          <w:tcW w:w="10402" w:type="dxa"/>
          <w:shd w:val="clear" w:color="auto" w:fill="auto"/>
        </w:tcPr>
        <w:p w14:paraId="0996E1A4" w14:textId="77777777" w:rsidR="00CC5B49" w:rsidRDefault="00015392" w:rsidP="005D5808">
          <w:pPr>
            <w:pStyle w:val="Coverdate"/>
            <w:rPr>
              <w:rStyle w:val="Lienhypertexte"/>
            </w:rPr>
          </w:pPr>
          <w:r>
            <w:t xml:space="preserve"> </w:t>
          </w:r>
          <w:r w:rsidR="00BD4D2D">
            <w:t xml:space="preserve">6 May </w:t>
          </w:r>
          <w:r>
            <w:t>– 1</w:t>
          </w:r>
          <w:r w:rsidR="00BD4D2D">
            <w:t>2</w:t>
          </w:r>
          <w:r w:rsidR="005D5808">
            <w:t xml:space="preserve"> May </w:t>
          </w:r>
          <w:r w:rsidR="00CC5B49" w:rsidRPr="00E3372A">
            <w:t>2017</w:t>
          </w:r>
          <w:r w:rsidR="00CC5B49" w:rsidRPr="00E3372A">
            <w:rPr>
              <w:b/>
            </w:rPr>
            <w:br/>
          </w:r>
          <w:hyperlink r:id="rId1" w:history="1">
            <w:r w:rsidR="00CC5B49" w:rsidRPr="00E3372A">
              <w:rPr>
                <w:rStyle w:val="Lienhypertexte"/>
              </w:rPr>
              <w:t>http://www.Internetsociety.org/what-we-do/where-we-work/europe</w:t>
            </w:r>
          </w:hyperlink>
        </w:p>
        <w:p w14:paraId="236DA34E" w14:textId="62C37BBA" w:rsidR="002931CB" w:rsidRDefault="002931CB" w:rsidP="002931CB">
          <w:pPr>
            <w:pStyle w:val="Coverdate"/>
          </w:pPr>
          <w:proofErr w:type="spellStart"/>
          <w:r>
            <w:rPr>
              <w:rStyle w:val="Lienhypertexte"/>
            </w:rPr>
            <w:t>Frédéric</w:t>
          </w:r>
          <w:proofErr w:type="spellEnd"/>
          <w:r>
            <w:rPr>
              <w:rStyle w:val="Lienhypertexte"/>
            </w:rPr>
            <w:t xml:space="preserve"> Donck (ERB)</w:t>
          </w:r>
        </w:p>
      </w:tc>
    </w:tr>
  </w:tbl>
  <w:p w14:paraId="75E8B866"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3F1D55CB" wp14:editId="637118DF">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683494"/>
    <w:multiLevelType w:val="hybridMultilevel"/>
    <w:tmpl w:val="84229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7B0FBE"/>
    <w:multiLevelType w:val="hybridMultilevel"/>
    <w:tmpl w:val="3072C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42A6447"/>
    <w:multiLevelType w:val="hybridMultilevel"/>
    <w:tmpl w:val="8BC80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560BA4"/>
    <w:multiLevelType w:val="hybridMultilevel"/>
    <w:tmpl w:val="9548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465456E"/>
    <w:multiLevelType w:val="hybridMultilevel"/>
    <w:tmpl w:val="C0121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6D84F50"/>
    <w:multiLevelType w:val="hybridMultilevel"/>
    <w:tmpl w:val="D3F88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94A0CB5"/>
    <w:multiLevelType w:val="hybridMultilevel"/>
    <w:tmpl w:val="4FE6C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AE51394"/>
    <w:multiLevelType w:val="hybridMultilevel"/>
    <w:tmpl w:val="AE488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B695B81"/>
    <w:multiLevelType w:val="hybridMultilevel"/>
    <w:tmpl w:val="663E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1E2700"/>
    <w:multiLevelType w:val="hybridMultilevel"/>
    <w:tmpl w:val="1E449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F457A5B"/>
    <w:multiLevelType w:val="hybridMultilevel"/>
    <w:tmpl w:val="9282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67F3F81"/>
    <w:multiLevelType w:val="hybridMultilevel"/>
    <w:tmpl w:val="EF1486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1BA37D4A"/>
    <w:multiLevelType w:val="hybridMultilevel"/>
    <w:tmpl w:val="09765042"/>
    <w:lvl w:ilvl="0" w:tplc="7F6A8F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DF02B68"/>
    <w:multiLevelType w:val="hybridMultilevel"/>
    <w:tmpl w:val="BC9EA7B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1E72322D"/>
    <w:multiLevelType w:val="hybridMultilevel"/>
    <w:tmpl w:val="69C66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22F16A4"/>
    <w:multiLevelType w:val="hybridMultilevel"/>
    <w:tmpl w:val="6EB46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3C20B55"/>
    <w:multiLevelType w:val="hybridMultilevel"/>
    <w:tmpl w:val="EBA0E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4341658"/>
    <w:multiLevelType w:val="hybridMultilevel"/>
    <w:tmpl w:val="DABCF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4F20B23"/>
    <w:multiLevelType w:val="hybridMultilevel"/>
    <w:tmpl w:val="E3D27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B2973D7"/>
    <w:multiLevelType w:val="hybridMultilevel"/>
    <w:tmpl w:val="BAD4F5A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21">
    <w:nsid w:val="2E6062D9"/>
    <w:multiLevelType w:val="hybridMultilevel"/>
    <w:tmpl w:val="D8E8E9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326C1169"/>
    <w:multiLevelType w:val="hybridMultilevel"/>
    <w:tmpl w:val="29064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3587E3A"/>
    <w:multiLevelType w:val="hybridMultilevel"/>
    <w:tmpl w:val="BBAC4A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34E618C6"/>
    <w:multiLevelType w:val="hybridMultilevel"/>
    <w:tmpl w:val="23389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57A3561"/>
    <w:multiLevelType w:val="hybridMultilevel"/>
    <w:tmpl w:val="994C95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3C5548DC"/>
    <w:multiLevelType w:val="hybridMultilevel"/>
    <w:tmpl w:val="AEE8A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21D0C08"/>
    <w:multiLevelType w:val="hybridMultilevel"/>
    <w:tmpl w:val="5CB4C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736202C"/>
    <w:multiLevelType w:val="hybridMultilevel"/>
    <w:tmpl w:val="C12689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47D44229"/>
    <w:multiLevelType w:val="hybridMultilevel"/>
    <w:tmpl w:val="D332CF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4A7F2923"/>
    <w:multiLevelType w:val="hybridMultilevel"/>
    <w:tmpl w:val="1DEE9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4D102F14"/>
    <w:multiLevelType w:val="hybridMultilevel"/>
    <w:tmpl w:val="C2C80B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nsid w:val="50BA47DB"/>
    <w:multiLevelType w:val="hybridMultilevel"/>
    <w:tmpl w:val="B90A4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28D3322"/>
    <w:multiLevelType w:val="hybridMultilevel"/>
    <w:tmpl w:val="C6B46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2EA1D9F"/>
    <w:multiLevelType w:val="hybridMultilevel"/>
    <w:tmpl w:val="293E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C5158AA"/>
    <w:multiLevelType w:val="hybridMultilevel"/>
    <w:tmpl w:val="6562E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ED60B14"/>
    <w:multiLevelType w:val="hybridMultilevel"/>
    <w:tmpl w:val="83BE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FC13848"/>
    <w:multiLevelType w:val="hybridMultilevel"/>
    <w:tmpl w:val="D7F0A12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63685A32"/>
    <w:multiLevelType w:val="hybridMultilevel"/>
    <w:tmpl w:val="FBB6F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52E685B"/>
    <w:multiLevelType w:val="hybridMultilevel"/>
    <w:tmpl w:val="4E22FBE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AD06CF0"/>
    <w:multiLevelType w:val="hybridMultilevel"/>
    <w:tmpl w:val="05E22E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nsid w:val="73DD39EC"/>
    <w:multiLevelType w:val="hybridMultilevel"/>
    <w:tmpl w:val="952C41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nsid w:val="75866075"/>
    <w:multiLevelType w:val="hybridMultilevel"/>
    <w:tmpl w:val="574A2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5E70370"/>
    <w:multiLevelType w:val="hybridMultilevel"/>
    <w:tmpl w:val="FC70DC4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nsid w:val="7838478F"/>
    <w:multiLevelType w:val="hybridMultilevel"/>
    <w:tmpl w:val="008E8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93E1C31"/>
    <w:multiLevelType w:val="hybridMultilevel"/>
    <w:tmpl w:val="8B48F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5"/>
  </w:num>
  <w:num w:numId="3">
    <w:abstractNumId w:val="14"/>
  </w:num>
  <w:num w:numId="4">
    <w:abstractNumId w:val="21"/>
  </w:num>
  <w:num w:numId="5">
    <w:abstractNumId w:val="12"/>
  </w:num>
  <w:num w:numId="6">
    <w:abstractNumId w:val="31"/>
  </w:num>
  <w:num w:numId="7">
    <w:abstractNumId w:val="28"/>
  </w:num>
  <w:num w:numId="8">
    <w:abstractNumId w:val="41"/>
  </w:num>
  <w:num w:numId="9">
    <w:abstractNumId w:val="29"/>
  </w:num>
  <w:num w:numId="10">
    <w:abstractNumId w:val="43"/>
  </w:num>
  <w:num w:numId="11">
    <w:abstractNumId w:val="40"/>
  </w:num>
  <w:num w:numId="12">
    <w:abstractNumId w:val="13"/>
  </w:num>
  <w:num w:numId="13">
    <w:abstractNumId w:val="0"/>
  </w:num>
  <w:num w:numId="14">
    <w:abstractNumId w:val="5"/>
  </w:num>
  <w:num w:numId="15">
    <w:abstractNumId w:val="45"/>
  </w:num>
  <w:num w:numId="16">
    <w:abstractNumId w:val="34"/>
  </w:num>
  <w:num w:numId="17">
    <w:abstractNumId w:val="15"/>
  </w:num>
  <w:num w:numId="18">
    <w:abstractNumId w:val="42"/>
  </w:num>
  <w:num w:numId="19">
    <w:abstractNumId w:val="26"/>
  </w:num>
  <w:num w:numId="20">
    <w:abstractNumId w:val="10"/>
  </w:num>
  <w:num w:numId="21">
    <w:abstractNumId w:val="17"/>
  </w:num>
  <w:num w:numId="22">
    <w:abstractNumId w:val="44"/>
  </w:num>
  <w:num w:numId="23">
    <w:abstractNumId w:val="16"/>
  </w:num>
  <w:num w:numId="24">
    <w:abstractNumId w:val="32"/>
  </w:num>
  <w:num w:numId="25">
    <w:abstractNumId w:val="11"/>
  </w:num>
  <w:num w:numId="26">
    <w:abstractNumId w:val="4"/>
  </w:num>
  <w:num w:numId="27">
    <w:abstractNumId w:val="35"/>
  </w:num>
  <w:num w:numId="28">
    <w:abstractNumId w:val="38"/>
  </w:num>
  <w:num w:numId="29">
    <w:abstractNumId w:val="1"/>
  </w:num>
  <w:num w:numId="30">
    <w:abstractNumId w:val="2"/>
  </w:num>
  <w:num w:numId="31">
    <w:abstractNumId w:val="19"/>
  </w:num>
  <w:num w:numId="32">
    <w:abstractNumId w:val="36"/>
  </w:num>
  <w:num w:numId="33">
    <w:abstractNumId w:val="27"/>
  </w:num>
  <w:num w:numId="34">
    <w:abstractNumId w:val="22"/>
  </w:num>
  <w:num w:numId="35">
    <w:abstractNumId w:val="8"/>
  </w:num>
  <w:num w:numId="36">
    <w:abstractNumId w:val="6"/>
  </w:num>
  <w:num w:numId="37">
    <w:abstractNumId w:val="3"/>
  </w:num>
  <w:num w:numId="38">
    <w:abstractNumId w:val="9"/>
  </w:num>
  <w:num w:numId="39">
    <w:abstractNumId w:val="24"/>
  </w:num>
  <w:num w:numId="40">
    <w:abstractNumId w:val="18"/>
  </w:num>
  <w:num w:numId="41">
    <w:abstractNumId w:val="7"/>
  </w:num>
  <w:num w:numId="42">
    <w:abstractNumId w:val="30"/>
  </w:num>
  <w:num w:numId="43">
    <w:abstractNumId w:val="20"/>
  </w:num>
  <w:num w:numId="44">
    <w:abstractNumId w:val="39"/>
  </w:num>
  <w:num w:numId="45">
    <w:abstractNumId w:val="37"/>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2"/>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15392"/>
    <w:rsid w:val="00020775"/>
    <w:rsid w:val="000277E6"/>
    <w:rsid w:val="00037720"/>
    <w:rsid w:val="000606BD"/>
    <w:rsid w:val="000714E8"/>
    <w:rsid w:val="00080624"/>
    <w:rsid w:val="000860A7"/>
    <w:rsid w:val="000B2930"/>
    <w:rsid w:val="000B58BD"/>
    <w:rsid w:val="000D0220"/>
    <w:rsid w:val="000D3BBB"/>
    <w:rsid w:val="000E610B"/>
    <w:rsid w:val="00101BF0"/>
    <w:rsid w:val="001105A9"/>
    <w:rsid w:val="0011437C"/>
    <w:rsid w:val="00114604"/>
    <w:rsid w:val="00116678"/>
    <w:rsid w:val="00130376"/>
    <w:rsid w:val="00151164"/>
    <w:rsid w:val="00151E3C"/>
    <w:rsid w:val="00166A3C"/>
    <w:rsid w:val="00175C5A"/>
    <w:rsid w:val="00196634"/>
    <w:rsid w:val="001A20EC"/>
    <w:rsid w:val="001B306F"/>
    <w:rsid w:val="001B7B89"/>
    <w:rsid w:val="001C1148"/>
    <w:rsid w:val="001D23AA"/>
    <w:rsid w:val="00207D42"/>
    <w:rsid w:val="00241DB0"/>
    <w:rsid w:val="002451B5"/>
    <w:rsid w:val="00247D79"/>
    <w:rsid w:val="0025340A"/>
    <w:rsid w:val="002562A7"/>
    <w:rsid w:val="00274EE7"/>
    <w:rsid w:val="00277FA9"/>
    <w:rsid w:val="002876B3"/>
    <w:rsid w:val="002877C5"/>
    <w:rsid w:val="002931CB"/>
    <w:rsid w:val="002A52F1"/>
    <w:rsid w:val="002B7CCA"/>
    <w:rsid w:val="002C058E"/>
    <w:rsid w:val="002D255F"/>
    <w:rsid w:val="002D2C74"/>
    <w:rsid w:val="002D4FA7"/>
    <w:rsid w:val="002E1563"/>
    <w:rsid w:val="002E32F8"/>
    <w:rsid w:val="002F1725"/>
    <w:rsid w:val="002F5538"/>
    <w:rsid w:val="002F6A39"/>
    <w:rsid w:val="00300E21"/>
    <w:rsid w:val="00314222"/>
    <w:rsid w:val="0031787A"/>
    <w:rsid w:val="003207C6"/>
    <w:rsid w:val="00322B44"/>
    <w:rsid w:val="0032458F"/>
    <w:rsid w:val="003309E6"/>
    <w:rsid w:val="00331FED"/>
    <w:rsid w:val="003435DA"/>
    <w:rsid w:val="00384498"/>
    <w:rsid w:val="00384ACA"/>
    <w:rsid w:val="003B0CAE"/>
    <w:rsid w:val="003E30F0"/>
    <w:rsid w:val="003F41EA"/>
    <w:rsid w:val="00405C29"/>
    <w:rsid w:val="004223B8"/>
    <w:rsid w:val="004259E0"/>
    <w:rsid w:val="00467EAD"/>
    <w:rsid w:val="004915DE"/>
    <w:rsid w:val="004B68C2"/>
    <w:rsid w:val="004E0379"/>
    <w:rsid w:val="004E1562"/>
    <w:rsid w:val="004E1C17"/>
    <w:rsid w:val="004F138D"/>
    <w:rsid w:val="004F1AD2"/>
    <w:rsid w:val="00510600"/>
    <w:rsid w:val="005126AF"/>
    <w:rsid w:val="00513108"/>
    <w:rsid w:val="0051620C"/>
    <w:rsid w:val="00524E9C"/>
    <w:rsid w:val="00560E40"/>
    <w:rsid w:val="00564F6F"/>
    <w:rsid w:val="00566156"/>
    <w:rsid w:val="0057119A"/>
    <w:rsid w:val="005727AE"/>
    <w:rsid w:val="005832C5"/>
    <w:rsid w:val="00584D6D"/>
    <w:rsid w:val="00591005"/>
    <w:rsid w:val="00592D90"/>
    <w:rsid w:val="005B1818"/>
    <w:rsid w:val="005B283B"/>
    <w:rsid w:val="005D29E6"/>
    <w:rsid w:val="005D57C0"/>
    <w:rsid w:val="005D5808"/>
    <w:rsid w:val="005D78BE"/>
    <w:rsid w:val="006102AE"/>
    <w:rsid w:val="006124E2"/>
    <w:rsid w:val="00613003"/>
    <w:rsid w:val="00622309"/>
    <w:rsid w:val="0062604E"/>
    <w:rsid w:val="00630299"/>
    <w:rsid w:val="006549E2"/>
    <w:rsid w:val="00657B87"/>
    <w:rsid w:val="006614D2"/>
    <w:rsid w:val="006647C2"/>
    <w:rsid w:val="006871AA"/>
    <w:rsid w:val="006C59B9"/>
    <w:rsid w:val="006D48A8"/>
    <w:rsid w:val="006D551A"/>
    <w:rsid w:val="006E068C"/>
    <w:rsid w:val="006E0D66"/>
    <w:rsid w:val="006F2305"/>
    <w:rsid w:val="007077CF"/>
    <w:rsid w:val="00720952"/>
    <w:rsid w:val="00724D49"/>
    <w:rsid w:val="007346A2"/>
    <w:rsid w:val="00741DC7"/>
    <w:rsid w:val="0074300D"/>
    <w:rsid w:val="00757BD0"/>
    <w:rsid w:val="007873ED"/>
    <w:rsid w:val="00793BA1"/>
    <w:rsid w:val="00796C62"/>
    <w:rsid w:val="007B3E3C"/>
    <w:rsid w:val="007D2C23"/>
    <w:rsid w:val="007F7159"/>
    <w:rsid w:val="008054E3"/>
    <w:rsid w:val="00833124"/>
    <w:rsid w:val="0083766B"/>
    <w:rsid w:val="00845CC1"/>
    <w:rsid w:val="008615E2"/>
    <w:rsid w:val="008627C3"/>
    <w:rsid w:val="00875612"/>
    <w:rsid w:val="00884201"/>
    <w:rsid w:val="008926EA"/>
    <w:rsid w:val="008A726F"/>
    <w:rsid w:val="008C6229"/>
    <w:rsid w:val="008C79BA"/>
    <w:rsid w:val="008D5DA9"/>
    <w:rsid w:val="008E4ADC"/>
    <w:rsid w:val="008E56A6"/>
    <w:rsid w:val="00902EEB"/>
    <w:rsid w:val="00913A13"/>
    <w:rsid w:val="00933E41"/>
    <w:rsid w:val="00944BE8"/>
    <w:rsid w:val="0094598F"/>
    <w:rsid w:val="00951739"/>
    <w:rsid w:val="009835A6"/>
    <w:rsid w:val="009870A6"/>
    <w:rsid w:val="009B45E4"/>
    <w:rsid w:val="009D1655"/>
    <w:rsid w:val="009F2C60"/>
    <w:rsid w:val="009F326B"/>
    <w:rsid w:val="009F3C5E"/>
    <w:rsid w:val="009F6587"/>
    <w:rsid w:val="009F7D8E"/>
    <w:rsid w:val="00A02E27"/>
    <w:rsid w:val="00A13251"/>
    <w:rsid w:val="00A333E8"/>
    <w:rsid w:val="00A4699C"/>
    <w:rsid w:val="00A51DD8"/>
    <w:rsid w:val="00A71452"/>
    <w:rsid w:val="00A921CE"/>
    <w:rsid w:val="00AA0EF6"/>
    <w:rsid w:val="00AD14A5"/>
    <w:rsid w:val="00AD3961"/>
    <w:rsid w:val="00AE6432"/>
    <w:rsid w:val="00B2581C"/>
    <w:rsid w:val="00B259EA"/>
    <w:rsid w:val="00B31ABF"/>
    <w:rsid w:val="00B449CA"/>
    <w:rsid w:val="00B60C21"/>
    <w:rsid w:val="00B616E6"/>
    <w:rsid w:val="00B833B5"/>
    <w:rsid w:val="00BA1292"/>
    <w:rsid w:val="00BA36F2"/>
    <w:rsid w:val="00BB6F4A"/>
    <w:rsid w:val="00BD4D2D"/>
    <w:rsid w:val="00BE212E"/>
    <w:rsid w:val="00BF55D6"/>
    <w:rsid w:val="00C11FE3"/>
    <w:rsid w:val="00C24734"/>
    <w:rsid w:val="00C33A82"/>
    <w:rsid w:val="00C359E2"/>
    <w:rsid w:val="00C631A8"/>
    <w:rsid w:val="00C76769"/>
    <w:rsid w:val="00C816F0"/>
    <w:rsid w:val="00C81FC4"/>
    <w:rsid w:val="00C822D8"/>
    <w:rsid w:val="00C83CED"/>
    <w:rsid w:val="00C90BFE"/>
    <w:rsid w:val="00CB271E"/>
    <w:rsid w:val="00CC5B49"/>
    <w:rsid w:val="00CD6FEC"/>
    <w:rsid w:val="00CF1E55"/>
    <w:rsid w:val="00D12CC8"/>
    <w:rsid w:val="00D4715F"/>
    <w:rsid w:val="00D5071F"/>
    <w:rsid w:val="00D513A1"/>
    <w:rsid w:val="00D60E04"/>
    <w:rsid w:val="00D77A6A"/>
    <w:rsid w:val="00D87B06"/>
    <w:rsid w:val="00D92FD0"/>
    <w:rsid w:val="00D94960"/>
    <w:rsid w:val="00DA0BB7"/>
    <w:rsid w:val="00DA6BE1"/>
    <w:rsid w:val="00DC1550"/>
    <w:rsid w:val="00DC38D1"/>
    <w:rsid w:val="00DD3B3E"/>
    <w:rsid w:val="00DF1E5A"/>
    <w:rsid w:val="00E16239"/>
    <w:rsid w:val="00E21973"/>
    <w:rsid w:val="00E23949"/>
    <w:rsid w:val="00E26DC4"/>
    <w:rsid w:val="00E34DC8"/>
    <w:rsid w:val="00E76885"/>
    <w:rsid w:val="00EF13D9"/>
    <w:rsid w:val="00F00ED5"/>
    <w:rsid w:val="00F07CDC"/>
    <w:rsid w:val="00F10892"/>
    <w:rsid w:val="00F22516"/>
    <w:rsid w:val="00F229D1"/>
    <w:rsid w:val="00F37E8A"/>
    <w:rsid w:val="00F546C9"/>
    <w:rsid w:val="00F561C4"/>
    <w:rsid w:val="00F63BB5"/>
    <w:rsid w:val="00F678C3"/>
    <w:rsid w:val="00F82637"/>
    <w:rsid w:val="00F83989"/>
    <w:rsid w:val="00F91535"/>
    <w:rsid w:val="00F93C22"/>
    <w:rsid w:val="00FA24A8"/>
    <w:rsid w:val="00FA469F"/>
    <w:rsid w:val="00FA779F"/>
    <w:rsid w:val="00FB6BF7"/>
    <w:rsid w:val="00FB7ECE"/>
    <w:rsid w:val="00FF0061"/>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CE4A8"/>
  <w15:chartTrackingRefBased/>
  <w15:docId w15:val="{0B5CF922-0B79-40F5-A14C-931E88B7F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3"/>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politico.eu/wp-content/uploads/2017/05/POLITICO_draft_calendar_estonian_presidency_2017.pdf?utm_source=POLITICO.EU&amp;utm_campaign=90540f022e-EMAIL_CAMPAIGN_2017_05_09&amp;utm_medium=email&amp;utm_term=0_10959edeb5-90540f022e-189644601" TargetMode="External"/><Relationship Id="rId20" Type="http://schemas.openxmlformats.org/officeDocument/2006/relationships/footer" Target="footer1.xm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www.europarl.europa.eu/sides/getDoc.do?type=COMPARL&amp;reference=PE-604.686&amp;format=PDF&amp;language=EN&amp;secondRef=01" TargetMode="External"/><Relationship Id="rId11" Type="http://schemas.openxmlformats.org/officeDocument/2006/relationships/hyperlink" Target="http://www.europarl.europa.eu/sides/getDoc.do?type=COMPARL&amp;reference=PE-595.657&amp;format=PDF&amp;language=EN&amp;secondRef=02" TargetMode="External"/><Relationship Id="rId12" Type="http://schemas.openxmlformats.org/officeDocument/2006/relationships/hyperlink" Target="http://www.europarl.europa.eu/sides/getDoc.do?pubRef=-%2f%2fEP%2f%2fNONSGML%2bCOMPARL%2bPE-599.723%2b01%2bDOC%2bPDF%2bV0%2f%2fEN" TargetMode="External"/><Relationship Id="rId13" Type="http://schemas.openxmlformats.org/officeDocument/2006/relationships/hyperlink" Target="http://ec.europa.eu/commfrontoffice/publicopinion/index.cfm/Survey/getSurveyDetail/instruments/SPECIAL/surveyKy/2160" TargetMode="External"/><Relationship Id="rId14" Type="http://schemas.openxmlformats.org/officeDocument/2006/relationships/hyperlink" Target="http://www.europarl.europa.eu/sides/getDoc.do?type=COMPARL&amp;reference=PE-604.566&amp;format=PDF&amp;language=EN&amp;secondRef=01" TargetMode="External"/><Relationship Id="rId15" Type="http://schemas.openxmlformats.org/officeDocument/2006/relationships/hyperlink" Target="http://ecrime-project.eu/" TargetMode="External"/><Relationship Id="rId16" Type="http://schemas.openxmlformats.org/officeDocument/2006/relationships/hyperlink" Target="http://www.silicon.co.uk/security/yahoo-german-cyber-agency-211841" TargetMode="External"/><Relationship Id="rId17" Type="http://schemas.openxmlformats.org/officeDocument/2006/relationships/hyperlink" Target="http://www.europarl.europa.eu/sides/getDoc.do?type=COMPARL&amp;reference=PE-601.100&amp;format=PDF&amp;language=EN&amp;secondRef=02" TargetMode="External"/><Relationship Id="rId18" Type="http://schemas.openxmlformats.org/officeDocument/2006/relationships/hyperlink" Target="http://nws.eurocities.eu/MediaShell/media/EUROCITIESstatementondataeconomy.pdf" TargetMode="External"/><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mmail.dods.co.uk/wf/click?upn=sZWInMjVbNzw-2BFEn-2BjSSyOTvJTz1WXoO-2FwhxgD5fl-2BjObe7KKe5Rl9YdFZPTX5z7nJmNZ0DJ1FWzumYs8Gbmug-3D-3D_-2F9fxf5NPTM7GzeCU5fTsnZAuwUgivQk3As-2FDVAc9JzKDCabqsZoR1Yhrz5PJIDGVAj6busILvYG5j1Eae3xbQZPtMAOOcWfxv0jTVH0UQT46wXxXe0AL0e0yRfrSKl0FARtLYmX-2FxM99JvDs5VfA2clpXUYNxQ32Z-2Fp04bjNVhjeectFyBRK8VC-2F2wFSBKEnUzUPHl5qWKJvvu8cuK3gOctzm7FKYcl-2FURkadqMm-2FNtCbDV5hURDL3U5TmeRKT2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8636F-F664-FD46-92E7-D515B68B8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1694</Words>
  <Characters>9556</Characters>
  <Application>Microsoft Macintosh Word</Application>
  <DocSecurity>0</DocSecurity>
  <Lines>170</Lines>
  <Paragraphs>63</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11187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FDO/ERB</dc:creator>
  <cp:keywords/>
  <dc:description/>
  <cp:lastModifiedBy>Utilisateur de Microsoft Office</cp:lastModifiedBy>
  <cp:revision>3</cp:revision>
  <dcterms:created xsi:type="dcterms:W3CDTF">2017-05-15T13:00:00Z</dcterms:created>
  <dcterms:modified xsi:type="dcterms:W3CDTF">2017-05-15T13:06:00Z</dcterms:modified>
  <cp:category/>
</cp:coreProperties>
</file>