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CDD23C" w14:textId="77777777" w:rsidR="0094598F" w:rsidRPr="00F91535" w:rsidRDefault="0094598F" w:rsidP="00314222">
      <w:pPr>
        <w:spacing w:after="200" w:line="280" w:lineRule="exact"/>
        <w:jc w:val="both"/>
        <w:rPr>
          <w:rFonts w:ascii="Hind Light" w:eastAsia="Hind Light" w:hAnsi="Hind Light" w:cs="Times New Roman"/>
          <w:color w:val="3A82E4"/>
        </w:rPr>
      </w:pPr>
      <w:bookmarkStart w:id="0" w:name="_Hlk478029639"/>
      <w:r w:rsidRPr="00F91535">
        <w:rPr>
          <w:rFonts w:ascii="Hind Light" w:eastAsia="Hind Light" w:hAnsi="Hind Light" w:cs="Times New Roman"/>
          <w:color w:val="3A82E4"/>
        </w:rPr>
        <w:t>Internet Access</w:t>
      </w:r>
    </w:p>
    <w:p w14:paraId="55072D40" w14:textId="77777777" w:rsidR="004F1AD2" w:rsidRPr="00314222" w:rsidRDefault="004F1AD2" w:rsidP="00314222">
      <w:pPr>
        <w:spacing w:line="280" w:lineRule="exact"/>
        <w:jc w:val="both"/>
        <w:rPr>
          <w:rFonts w:ascii="Hind Light" w:eastAsia="Hind Light" w:hAnsi="Hind Light" w:cs="Hind Light"/>
          <w:b/>
          <w:sz w:val="20"/>
          <w:szCs w:val="20"/>
        </w:rPr>
      </w:pPr>
      <w:r w:rsidRPr="00314222">
        <w:rPr>
          <w:rFonts w:ascii="Hind Light" w:eastAsia="Hind Light" w:hAnsi="Hind Light" w:cs="Hind Light"/>
          <w:b/>
          <w:sz w:val="20"/>
          <w:szCs w:val="20"/>
        </w:rPr>
        <w:t>EU:</w:t>
      </w:r>
      <w:r w:rsidR="00B60C21" w:rsidRPr="00314222">
        <w:rPr>
          <w:rFonts w:ascii="Hind Light" w:eastAsia="Hind Light" w:hAnsi="Hind Light" w:cs="Hind Light"/>
          <w:b/>
          <w:sz w:val="20"/>
          <w:szCs w:val="20"/>
        </w:rPr>
        <w:t xml:space="preserve"> Update on</w:t>
      </w:r>
      <w:r w:rsidRPr="00314222">
        <w:rPr>
          <w:rFonts w:ascii="Hind Light" w:eastAsia="Hind Light" w:hAnsi="Hind Light" w:cs="Hind Light"/>
          <w:b/>
          <w:sz w:val="20"/>
          <w:szCs w:val="20"/>
        </w:rPr>
        <w:t xml:space="preserve"> Public consultation into f</w:t>
      </w:r>
      <w:r w:rsidR="00B60C21" w:rsidRPr="00314222">
        <w:rPr>
          <w:rFonts w:ascii="Hind Light" w:eastAsia="Hind Light" w:hAnsi="Hind Light" w:cs="Hind Light"/>
          <w:b/>
          <w:sz w:val="20"/>
          <w:szCs w:val="20"/>
        </w:rPr>
        <w:t>ears about future of Internet</w:t>
      </w:r>
    </w:p>
    <w:p w14:paraId="0F5FC7D8" w14:textId="77777777" w:rsidR="004F1AD2" w:rsidRPr="00314222" w:rsidRDefault="008627C3" w:rsidP="00314222">
      <w:pPr>
        <w:pStyle w:val="Pardeliste"/>
        <w:numPr>
          <w:ilvl w:val="0"/>
          <w:numId w:val="42"/>
        </w:numPr>
        <w:spacing w:after="240" w:line="280" w:lineRule="exact"/>
        <w:ind w:left="714" w:hanging="357"/>
        <w:jc w:val="both"/>
        <w:rPr>
          <w:rFonts w:ascii="Hind Light" w:eastAsia="Hind Light" w:hAnsi="Hind Light" w:cs="Hind Light"/>
          <w:sz w:val="20"/>
          <w:szCs w:val="20"/>
        </w:rPr>
      </w:pPr>
      <w:r w:rsidRPr="00314222">
        <w:rPr>
          <w:rFonts w:ascii="Hind Light" w:eastAsia="Hind Light" w:hAnsi="Hind Light" w:cs="Hind Light"/>
          <w:sz w:val="20"/>
          <w:szCs w:val="20"/>
        </w:rPr>
        <w:t xml:space="preserve">Despite being EU-funded, the series of </w:t>
      </w:r>
      <w:hyperlink r:id="rId8" w:history="1">
        <w:r w:rsidRPr="00314222">
          <w:rPr>
            <w:rStyle w:val="Lienhypertexte"/>
            <w:rFonts w:ascii="Hind Light" w:eastAsia="Hind Light" w:hAnsi="Hind Light" w:cs="Hind Light"/>
            <w:sz w:val="20"/>
            <w:szCs w:val="20"/>
          </w:rPr>
          <w:t>surveys</w:t>
        </w:r>
      </w:hyperlink>
      <w:r w:rsidRPr="00314222">
        <w:rPr>
          <w:rFonts w:ascii="Hind Light" w:eastAsia="Hind Light" w:hAnsi="Hind Light" w:cs="Hind Light"/>
          <w:sz w:val="20"/>
          <w:szCs w:val="20"/>
        </w:rPr>
        <w:t xml:space="preserve"> </w:t>
      </w:r>
      <w:r w:rsidR="00B60C21" w:rsidRPr="00314222">
        <w:rPr>
          <w:rFonts w:ascii="Hind Light" w:eastAsia="Hind Light" w:hAnsi="Hind Light" w:cs="Hind Light"/>
          <w:sz w:val="20"/>
          <w:szCs w:val="20"/>
        </w:rPr>
        <w:t>looking into</w:t>
      </w:r>
      <w:r w:rsidRPr="00314222">
        <w:rPr>
          <w:rFonts w:ascii="Hind Light" w:eastAsia="Hind Light" w:hAnsi="Hind Light" w:cs="Hind Light"/>
          <w:sz w:val="20"/>
          <w:szCs w:val="20"/>
        </w:rPr>
        <w:t xml:space="preserve"> Europeans</w:t>
      </w:r>
      <w:r w:rsidR="00B60C21" w:rsidRPr="00314222">
        <w:rPr>
          <w:rFonts w:ascii="Hind Light" w:eastAsia="Hind Light" w:hAnsi="Hind Light" w:cs="Hind Light"/>
          <w:sz w:val="20"/>
          <w:szCs w:val="20"/>
        </w:rPr>
        <w:t>’</w:t>
      </w:r>
      <w:r w:rsidRPr="00314222">
        <w:rPr>
          <w:rFonts w:ascii="Hind Light" w:eastAsia="Hind Light" w:hAnsi="Hind Light" w:cs="Hind Light"/>
          <w:sz w:val="20"/>
          <w:szCs w:val="20"/>
        </w:rPr>
        <w:t xml:space="preserve"> fear</w:t>
      </w:r>
      <w:r w:rsidR="00B60C21" w:rsidRPr="00314222">
        <w:rPr>
          <w:rFonts w:ascii="Hind Light" w:eastAsia="Hind Light" w:hAnsi="Hind Light" w:cs="Hind Light"/>
          <w:sz w:val="20"/>
          <w:szCs w:val="20"/>
        </w:rPr>
        <w:t>s</w:t>
      </w:r>
      <w:r w:rsidRPr="00314222">
        <w:rPr>
          <w:rFonts w:ascii="Hind Light" w:eastAsia="Hind Light" w:hAnsi="Hind Light" w:cs="Hind Light"/>
          <w:sz w:val="20"/>
          <w:szCs w:val="20"/>
        </w:rPr>
        <w:t xml:space="preserve"> </w:t>
      </w:r>
      <w:r w:rsidR="00B60C21" w:rsidRPr="00314222">
        <w:rPr>
          <w:rFonts w:ascii="Hind Light" w:eastAsia="Hind Light" w:hAnsi="Hind Light" w:cs="Hind Light"/>
          <w:sz w:val="20"/>
          <w:szCs w:val="20"/>
        </w:rPr>
        <w:t>over</w:t>
      </w:r>
      <w:r w:rsidRPr="00314222">
        <w:rPr>
          <w:rFonts w:ascii="Hind Light" w:eastAsia="Hind Light" w:hAnsi="Hind Light" w:cs="Hind Light"/>
          <w:sz w:val="20"/>
          <w:szCs w:val="20"/>
        </w:rPr>
        <w:t xml:space="preserve"> the future of the Internet</w:t>
      </w:r>
      <w:r w:rsidR="00B60C21" w:rsidRPr="00314222">
        <w:rPr>
          <w:rFonts w:ascii="Hind Light" w:eastAsia="Hind Light" w:hAnsi="Hind Light" w:cs="Hind Light"/>
          <w:sz w:val="20"/>
          <w:szCs w:val="20"/>
        </w:rPr>
        <w:t xml:space="preserve"> (reported in last week’s European Regional Bureau Newsletter)</w:t>
      </w:r>
      <w:r w:rsidRPr="00314222">
        <w:rPr>
          <w:rFonts w:ascii="Hind Light" w:eastAsia="Hind Light" w:hAnsi="Hind Light" w:cs="Hind Light"/>
          <w:sz w:val="20"/>
          <w:szCs w:val="20"/>
        </w:rPr>
        <w:t>, is not considered to be an official consultation by the European Commission.</w:t>
      </w:r>
      <w:r w:rsidR="00B60C21" w:rsidRPr="00314222">
        <w:rPr>
          <w:rFonts w:ascii="Hind Light" w:eastAsia="Hind Light" w:hAnsi="Hind Light" w:cs="Hind Light"/>
          <w:sz w:val="20"/>
          <w:szCs w:val="20"/>
        </w:rPr>
        <w:t xml:space="preserve"> The survey</w:t>
      </w:r>
      <w:r w:rsidR="00314222" w:rsidRPr="00314222">
        <w:rPr>
          <w:rFonts w:ascii="Hind Light" w:eastAsia="Hind Light" w:hAnsi="Hind Light" w:cs="Hind Light"/>
          <w:sz w:val="20"/>
          <w:szCs w:val="20"/>
        </w:rPr>
        <w:t>s are</w:t>
      </w:r>
      <w:r w:rsidR="00B60C21" w:rsidRPr="00314222">
        <w:rPr>
          <w:rFonts w:ascii="Hind Light" w:eastAsia="Hind Light" w:hAnsi="Hind Light" w:cs="Hind Light"/>
          <w:sz w:val="20"/>
          <w:szCs w:val="20"/>
        </w:rPr>
        <w:t xml:space="preserve"> conducted by REISearch and its media partners.</w:t>
      </w:r>
      <w:r w:rsidR="00B60C21" w:rsidRPr="00314222">
        <w:rPr>
          <w:rFonts w:ascii="Hind Light" w:eastAsia="Hind Light" w:hAnsi="Hind Light" w:cs="Hind Light"/>
          <w:sz w:val="20"/>
          <w:szCs w:val="20"/>
        </w:rPr>
        <w:tab/>
      </w:r>
    </w:p>
    <w:p w14:paraId="688269E8" w14:textId="77777777" w:rsidR="004F1AD2" w:rsidRPr="00314222" w:rsidRDefault="008627C3" w:rsidP="00314222">
      <w:pPr>
        <w:pStyle w:val="Pardeliste"/>
        <w:numPr>
          <w:ilvl w:val="0"/>
          <w:numId w:val="42"/>
        </w:numPr>
        <w:spacing w:after="240" w:line="280" w:lineRule="exact"/>
        <w:jc w:val="both"/>
        <w:rPr>
          <w:rFonts w:ascii="Hind Light" w:eastAsia="Hind Light" w:hAnsi="Hind Light" w:cs="Hind Light"/>
          <w:sz w:val="20"/>
          <w:szCs w:val="20"/>
        </w:rPr>
      </w:pPr>
      <w:r w:rsidRPr="00314222">
        <w:rPr>
          <w:rFonts w:ascii="Hind Light" w:eastAsia="Hind Light" w:hAnsi="Hind Light" w:cs="Hind Light"/>
          <w:sz w:val="20"/>
          <w:szCs w:val="20"/>
        </w:rPr>
        <w:t>The European Commission’s digital policy spokeswoman Nathalie Vandystadt said “third party campaign is not an official EU or European Commission consultation process”.</w:t>
      </w:r>
    </w:p>
    <w:p w14:paraId="6E25CB36" w14:textId="77777777" w:rsidR="00B60C21" w:rsidRPr="00314222" w:rsidRDefault="00B60C21" w:rsidP="00314222">
      <w:pPr>
        <w:pStyle w:val="Pardeliste"/>
        <w:numPr>
          <w:ilvl w:val="0"/>
          <w:numId w:val="42"/>
        </w:numPr>
        <w:spacing w:after="240" w:line="280" w:lineRule="exact"/>
        <w:jc w:val="both"/>
        <w:rPr>
          <w:rFonts w:ascii="Hind Light" w:eastAsia="Hind Light" w:hAnsi="Hind Light" w:cs="Hind Light"/>
          <w:sz w:val="20"/>
          <w:szCs w:val="20"/>
        </w:rPr>
      </w:pPr>
      <w:r w:rsidRPr="00314222">
        <w:rPr>
          <w:rFonts w:ascii="Hind Light" w:eastAsia="Hind Light" w:hAnsi="Hind Light" w:cs="Hind Light"/>
          <w:sz w:val="20"/>
          <w:szCs w:val="20"/>
        </w:rPr>
        <w:t>The first part of the survey looks into “New technologies for disrupting the economy: business, employment and skills"</w:t>
      </w:r>
    </w:p>
    <w:p w14:paraId="3AF1BFF8" w14:textId="77777777" w:rsidR="004F138D" w:rsidRPr="00314222" w:rsidRDefault="00D87B06" w:rsidP="00314222">
      <w:pPr>
        <w:spacing w:line="280" w:lineRule="exact"/>
        <w:jc w:val="both"/>
        <w:rPr>
          <w:rFonts w:ascii="Hind Light" w:eastAsia="Hind Light" w:hAnsi="Hind Light" w:cs="Hind Light"/>
          <w:b/>
          <w:sz w:val="20"/>
          <w:szCs w:val="20"/>
        </w:rPr>
      </w:pPr>
      <w:r w:rsidRPr="00314222">
        <w:rPr>
          <w:rFonts w:ascii="Hind Light" w:eastAsia="Hind Light" w:hAnsi="Hind Light" w:cs="Hind Light"/>
          <w:b/>
          <w:sz w:val="20"/>
          <w:szCs w:val="20"/>
        </w:rPr>
        <w:t>EU</w:t>
      </w:r>
      <w:r w:rsidR="005727AE" w:rsidRPr="00314222">
        <w:rPr>
          <w:rFonts w:ascii="Hind Light" w:eastAsia="Hind Light" w:hAnsi="Hind Light" w:cs="Hind Light"/>
          <w:b/>
          <w:sz w:val="20"/>
          <w:szCs w:val="20"/>
        </w:rPr>
        <w:t xml:space="preserve">: </w:t>
      </w:r>
      <w:r w:rsidRPr="00314222">
        <w:rPr>
          <w:rFonts w:ascii="Hind Light" w:eastAsia="Hind Light" w:hAnsi="Hind Light" w:cs="Hind Light"/>
          <w:b/>
          <w:sz w:val="20"/>
          <w:szCs w:val="20"/>
        </w:rPr>
        <w:t xml:space="preserve">A taste of the Digital Single Market Strategy review of 10 May </w:t>
      </w:r>
    </w:p>
    <w:p w14:paraId="675E4F8E" w14:textId="77777777" w:rsidR="00622309" w:rsidRPr="00314222" w:rsidRDefault="00D87B06" w:rsidP="00314222">
      <w:pPr>
        <w:pStyle w:val="Pardeliste"/>
        <w:numPr>
          <w:ilvl w:val="0"/>
          <w:numId w:val="42"/>
        </w:numPr>
        <w:spacing w:line="280" w:lineRule="exact"/>
        <w:jc w:val="both"/>
        <w:rPr>
          <w:rFonts w:ascii="Hind Light" w:eastAsia="Hind Light" w:hAnsi="Hind Light" w:cs="Hind Light"/>
          <w:sz w:val="20"/>
          <w:szCs w:val="20"/>
        </w:rPr>
      </w:pPr>
      <w:r w:rsidRPr="00314222">
        <w:rPr>
          <w:rFonts w:ascii="Hind Light" w:eastAsia="Hind Light" w:hAnsi="Hind Light" w:cs="Hind Light"/>
          <w:sz w:val="20"/>
          <w:szCs w:val="20"/>
        </w:rPr>
        <w:t xml:space="preserve">The Digital Single Market (DSM) Strategy review will </w:t>
      </w:r>
      <w:r w:rsidR="00314222" w:rsidRPr="00314222">
        <w:rPr>
          <w:rFonts w:ascii="Hind Light" w:eastAsia="Hind Light" w:hAnsi="Hind Light" w:cs="Hind Light"/>
          <w:sz w:val="20"/>
          <w:szCs w:val="20"/>
        </w:rPr>
        <w:t>be released</w:t>
      </w:r>
      <w:r w:rsidRPr="00314222">
        <w:rPr>
          <w:rFonts w:ascii="Hind Light" w:eastAsia="Hind Light" w:hAnsi="Hind Light" w:cs="Hind Light"/>
          <w:sz w:val="20"/>
          <w:szCs w:val="20"/>
        </w:rPr>
        <w:t xml:space="preserve"> on 10 May</w:t>
      </w:r>
      <w:r w:rsidR="00314222" w:rsidRPr="00314222">
        <w:rPr>
          <w:rFonts w:ascii="Hind Light" w:eastAsia="Hind Light" w:hAnsi="Hind Light" w:cs="Hind Light"/>
          <w:sz w:val="20"/>
          <w:szCs w:val="20"/>
        </w:rPr>
        <w:t xml:space="preserve">, however a </w:t>
      </w:r>
      <w:hyperlink r:id="rId9" w:history="1">
        <w:r w:rsidR="00314222" w:rsidRPr="00314222">
          <w:rPr>
            <w:rStyle w:val="Lienhypertexte"/>
            <w:rFonts w:ascii="Hind Light" w:eastAsia="Hind Light" w:hAnsi="Hind Light" w:cs="Hind Light"/>
            <w:sz w:val="20"/>
            <w:szCs w:val="20"/>
          </w:rPr>
          <w:t>draft version</w:t>
        </w:r>
      </w:hyperlink>
      <w:r w:rsidR="00314222" w:rsidRPr="00314222">
        <w:rPr>
          <w:rFonts w:ascii="Hind Light" w:eastAsia="Hind Light" w:hAnsi="Hind Light" w:cs="Hind Light"/>
          <w:sz w:val="20"/>
          <w:szCs w:val="20"/>
        </w:rPr>
        <w:t xml:space="preserve"> has been circulating in the media. </w:t>
      </w:r>
      <w:r w:rsidRPr="00314222">
        <w:rPr>
          <w:rFonts w:ascii="Hind Light" w:eastAsia="Hind Light" w:hAnsi="Hind Light" w:cs="Hind Light"/>
          <w:sz w:val="20"/>
          <w:szCs w:val="20"/>
        </w:rPr>
        <w:t xml:space="preserve"> In the draft, the European Commission lays out </w:t>
      </w:r>
      <w:r w:rsidR="00314222" w:rsidRPr="00314222">
        <w:rPr>
          <w:rFonts w:ascii="Hind Light" w:eastAsia="Hind Light" w:hAnsi="Hind Light" w:cs="Hind Light"/>
          <w:sz w:val="20"/>
          <w:szCs w:val="20"/>
        </w:rPr>
        <w:t>priority</w:t>
      </w:r>
      <w:r w:rsidRPr="00314222">
        <w:rPr>
          <w:rFonts w:ascii="Hind Light" w:eastAsia="Hind Light" w:hAnsi="Hind Light" w:cs="Hind Light"/>
          <w:sz w:val="20"/>
          <w:szCs w:val="20"/>
        </w:rPr>
        <w:t xml:space="preserve"> issues, i</w:t>
      </w:r>
      <w:r w:rsidR="00314222" w:rsidRPr="00314222">
        <w:rPr>
          <w:rFonts w:ascii="Hind Light" w:eastAsia="Hind Light" w:hAnsi="Hind Light" w:cs="Hind Light"/>
          <w:sz w:val="20"/>
          <w:szCs w:val="20"/>
        </w:rPr>
        <w:t xml:space="preserve">ncluding boosting cybersecurity, </w:t>
      </w:r>
      <w:r w:rsidRPr="00314222">
        <w:rPr>
          <w:rFonts w:ascii="Hind Light" w:eastAsia="Hind Light" w:hAnsi="Hind Light" w:cs="Hind Light"/>
          <w:sz w:val="20"/>
          <w:szCs w:val="20"/>
        </w:rPr>
        <w:t xml:space="preserve">working with platforms on illegal content, and </w:t>
      </w:r>
      <w:r w:rsidR="00314222" w:rsidRPr="00314222">
        <w:rPr>
          <w:rFonts w:ascii="Hind Light" w:eastAsia="Hind Light" w:hAnsi="Hind Light" w:cs="Hind Light"/>
          <w:sz w:val="20"/>
          <w:szCs w:val="20"/>
        </w:rPr>
        <w:t>finalising negotiations on previously released</w:t>
      </w:r>
      <w:r w:rsidRPr="00314222">
        <w:rPr>
          <w:rFonts w:ascii="Hind Light" w:eastAsia="Hind Light" w:hAnsi="Hind Light" w:cs="Hind Light"/>
          <w:sz w:val="20"/>
          <w:szCs w:val="20"/>
        </w:rPr>
        <w:t xml:space="preserve"> proposals, such as the one </w:t>
      </w:r>
      <w:r w:rsidR="00C90BFE">
        <w:rPr>
          <w:rFonts w:ascii="Hind Light" w:eastAsia="Hind Light" w:hAnsi="Hind Light" w:cs="Hind Light"/>
          <w:sz w:val="20"/>
          <w:szCs w:val="20"/>
        </w:rPr>
        <w:t>creating the European Electronic Communications Code.</w:t>
      </w:r>
    </w:p>
    <w:p w14:paraId="281ED8D9" w14:textId="77777777" w:rsidR="00F10892" w:rsidRPr="00314222" w:rsidRDefault="00F10892" w:rsidP="00314222">
      <w:pPr>
        <w:pStyle w:val="Pardeliste"/>
        <w:spacing w:line="280" w:lineRule="exact"/>
        <w:jc w:val="both"/>
        <w:rPr>
          <w:rFonts w:ascii="Hind Light" w:eastAsia="Hind Light" w:hAnsi="Hind Light" w:cs="Hind Light"/>
          <w:sz w:val="20"/>
          <w:szCs w:val="20"/>
        </w:rPr>
      </w:pPr>
    </w:p>
    <w:p w14:paraId="4271C3A4" w14:textId="77777777" w:rsidR="005832C5" w:rsidRPr="00314222" w:rsidRDefault="005832C5" w:rsidP="00314222">
      <w:pPr>
        <w:spacing w:line="280" w:lineRule="exact"/>
        <w:jc w:val="both"/>
        <w:rPr>
          <w:rFonts w:ascii="Hind Light" w:eastAsia="Hind Light" w:hAnsi="Hind Light" w:cs="Hind Light"/>
          <w:b/>
          <w:sz w:val="20"/>
          <w:szCs w:val="20"/>
        </w:rPr>
      </w:pPr>
      <w:r w:rsidRPr="00314222">
        <w:rPr>
          <w:rFonts w:ascii="Hind Light" w:eastAsia="Hind Light" w:hAnsi="Hind Light" w:cs="Hind Light"/>
          <w:b/>
          <w:sz w:val="20"/>
          <w:szCs w:val="20"/>
        </w:rPr>
        <w:t xml:space="preserve">EU: </w:t>
      </w:r>
      <w:r w:rsidR="002877C5" w:rsidRPr="00314222">
        <w:rPr>
          <w:rFonts w:ascii="Hind Light" w:eastAsia="Hind Light" w:hAnsi="Hind Light" w:cs="Hind Light"/>
          <w:b/>
          <w:sz w:val="20"/>
          <w:szCs w:val="20"/>
        </w:rPr>
        <w:t>Member States dispute</w:t>
      </w:r>
      <w:r w:rsidR="00314222">
        <w:rPr>
          <w:rFonts w:ascii="Hind Light" w:eastAsia="Hind Light" w:hAnsi="Hind Light" w:cs="Hind Light"/>
          <w:b/>
          <w:sz w:val="20"/>
          <w:szCs w:val="20"/>
        </w:rPr>
        <w:t xml:space="preserve"> the</w:t>
      </w:r>
      <w:r w:rsidR="002877C5" w:rsidRPr="00314222">
        <w:rPr>
          <w:rFonts w:ascii="Hind Light" w:eastAsia="Hind Light" w:hAnsi="Hind Light" w:cs="Hind Light"/>
          <w:b/>
          <w:sz w:val="20"/>
          <w:szCs w:val="20"/>
        </w:rPr>
        <w:t xml:space="preserve"> European Commission’s 25-year spectrum licence proposal </w:t>
      </w:r>
      <w:r w:rsidRPr="00314222">
        <w:rPr>
          <w:rFonts w:ascii="Hind Light" w:eastAsia="Hind Light" w:hAnsi="Hind Light" w:cs="Hind Light"/>
          <w:b/>
          <w:sz w:val="20"/>
          <w:szCs w:val="20"/>
        </w:rPr>
        <w:t xml:space="preserve"> </w:t>
      </w:r>
    </w:p>
    <w:p w14:paraId="216B3702" w14:textId="77777777" w:rsidR="005832C5" w:rsidRPr="00314222" w:rsidRDefault="007B3E3C" w:rsidP="00314222">
      <w:pPr>
        <w:pStyle w:val="Pardeliste"/>
        <w:numPr>
          <w:ilvl w:val="0"/>
          <w:numId w:val="42"/>
        </w:numPr>
        <w:spacing w:line="280" w:lineRule="exact"/>
        <w:jc w:val="both"/>
        <w:rPr>
          <w:rFonts w:ascii="Hind Light" w:eastAsia="Hind Light" w:hAnsi="Hind Light" w:cs="Hind Light"/>
          <w:sz w:val="20"/>
          <w:szCs w:val="20"/>
        </w:rPr>
      </w:pPr>
      <w:r w:rsidRPr="00314222">
        <w:rPr>
          <w:rFonts w:ascii="Hind Light" w:eastAsia="Hind Light" w:hAnsi="Hind Light" w:cs="Hind Light"/>
          <w:sz w:val="20"/>
          <w:szCs w:val="20"/>
        </w:rPr>
        <w:t xml:space="preserve">Germany drafted a </w:t>
      </w:r>
      <w:hyperlink r:id="rId10" w:history="1">
        <w:r w:rsidRPr="00314222">
          <w:rPr>
            <w:rFonts w:ascii="Hind Light" w:eastAsia="Hind Light" w:hAnsi="Hind Light" w:cs="Hind Light"/>
            <w:sz w:val="20"/>
            <w:szCs w:val="20"/>
          </w:rPr>
          <w:t>paper</w:t>
        </w:r>
      </w:hyperlink>
      <w:r w:rsidRPr="00314222">
        <w:rPr>
          <w:rFonts w:ascii="Hind Light" w:eastAsia="Hind Light" w:hAnsi="Hind Light" w:cs="Hind Light"/>
          <w:sz w:val="20"/>
          <w:szCs w:val="20"/>
        </w:rPr>
        <w:t xml:space="preserve"> opposing the European Commission (EC)’s proposal to introduce 25-year minimum spectrum licenses. </w:t>
      </w:r>
      <w:r w:rsidR="005832C5" w:rsidRPr="00314222">
        <w:rPr>
          <w:rFonts w:ascii="Hind Light" w:eastAsia="Hind Light" w:hAnsi="Hind Light" w:cs="Hind Light"/>
          <w:sz w:val="20"/>
          <w:szCs w:val="20"/>
        </w:rPr>
        <w:t xml:space="preserve"> </w:t>
      </w:r>
      <w:r w:rsidRPr="00314222">
        <w:rPr>
          <w:rFonts w:ascii="Hind Light" w:eastAsia="Hind Light" w:hAnsi="Hind Light" w:cs="Hind Light"/>
          <w:sz w:val="20"/>
          <w:szCs w:val="20"/>
        </w:rPr>
        <w:t>Germany was joined by 14 fellow Member States, including Greece, Italy, the Netherlands, Spain, and the UK.</w:t>
      </w:r>
    </w:p>
    <w:p w14:paraId="292A05B2" w14:textId="77777777" w:rsidR="005832C5" w:rsidRPr="00314222" w:rsidRDefault="007B3E3C" w:rsidP="00314222">
      <w:pPr>
        <w:pStyle w:val="Pardeliste"/>
        <w:numPr>
          <w:ilvl w:val="0"/>
          <w:numId w:val="42"/>
        </w:numPr>
        <w:spacing w:line="280" w:lineRule="exact"/>
        <w:jc w:val="both"/>
        <w:rPr>
          <w:rFonts w:ascii="Hind Light" w:eastAsia="Hind Light" w:hAnsi="Hind Light" w:cs="Hind Light"/>
          <w:sz w:val="20"/>
          <w:szCs w:val="20"/>
        </w:rPr>
      </w:pPr>
      <w:r w:rsidRPr="00314222">
        <w:rPr>
          <w:rFonts w:ascii="Hind Light" w:eastAsia="Hind Light" w:hAnsi="Hind Light" w:cs="Hind Light"/>
          <w:sz w:val="20"/>
          <w:szCs w:val="20"/>
        </w:rPr>
        <w:t>The countries argue the EC’s plans could block the success of 5G technology in Europe, saying it “could put an early 5G deployment in the EU at risk and has the potential to create an obstacle for Europe becoming the most flourishing and successful 5G market”.</w:t>
      </w:r>
    </w:p>
    <w:p w14:paraId="4C293975" w14:textId="77777777" w:rsidR="004223B8" w:rsidRPr="00314222" w:rsidRDefault="004223B8" w:rsidP="00314222">
      <w:pPr>
        <w:pStyle w:val="Pardeliste"/>
        <w:numPr>
          <w:ilvl w:val="0"/>
          <w:numId w:val="42"/>
        </w:numPr>
        <w:spacing w:line="280" w:lineRule="exact"/>
        <w:jc w:val="both"/>
        <w:rPr>
          <w:rFonts w:ascii="Hind Light" w:eastAsia="Hind Light" w:hAnsi="Hind Light" w:cs="Hind Light"/>
          <w:sz w:val="20"/>
          <w:szCs w:val="20"/>
        </w:rPr>
      </w:pPr>
      <w:r w:rsidRPr="00314222">
        <w:rPr>
          <w:rFonts w:ascii="Hind Light" w:eastAsia="Hind Light" w:hAnsi="Hind Light" w:cs="Hind Light"/>
          <w:sz w:val="20"/>
          <w:szCs w:val="20"/>
        </w:rPr>
        <w:t xml:space="preserve">Vice-President Andrus Ansip </w:t>
      </w:r>
      <w:hyperlink r:id="rId11" w:history="1">
        <w:r w:rsidRPr="00314222">
          <w:rPr>
            <w:rStyle w:val="Lienhypertexte"/>
            <w:rFonts w:ascii="Hind Light" w:eastAsia="Hind Light" w:hAnsi="Hind Light" w:cs="Hind Light"/>
            <w:sz w:val="20"/>
            <w:szCs w:val="20"/>
          </w:rPr>
          <w:t>commented</w:t>
        </w:r>
      </w:hyperlink>
      <w:r w:rsidRPr="00314222">
        <w:rPr>
          <w:rFonts w:ascii="Hind Light" w:eastAsia="Hind Light" w:hAnsi="Hind Light" w:cs="Hind Light"/>
          <w:sz w:val="20"/>
          <w:szCs w:val="20"/>
        </w:rPr>
        <w:t xml:space="preserve"> that “with 5G, and dependent emerging sectors like the Internet of Things, we simply cannot afford to "wait and see" when it comes to reforming spectrum management”.</w:t>
      </w:r>
    </w:p>
    <w:p w14:paraId="648E1565" w14:textId="77777777" w:rsidR="00BA1292" w:rsidRPr="00314222" w:rsidRDefault="00BA1292" w:rsidP="00314222">
      <w:pPr>
        <w:pStyle w:val="Pardeliste"/>
        <w:spacing w:line="280" w:lineRule="exact"/>
        <w:jc w:val="both"/>
        <w:rPr>
          <w:rFonts w:ascii="Hind Light" w:eastAsia="Hind Light" w:hAnsi="Hind Light" w:cs="Hind Light"/>
          <w:sz w:val="20"/>
          <w:szCs w:val="20"/>
        </w:rPr>
      </w:pPr>
    </w:p>
    <w:p w14:paraId="39D7A001" w14:textId="77777777" w:rsidR="00C90BFE" w:rsidRDefault="00C90BFE" w:rsidP="00314222">
      <w:pPr>
        <w:spacing w:line="280" w:lineRule="exact"/>
        <w:jc w:val="both"/>
        <w:rPr>
          <w:rFonts w:ascii="Hind Light" w:eastAsia="Hind Light" w:hAnsi="Hind Light" w:cs="Hind Light"/>
          <w:b/>
          <w:sz w:val="20"/>
          <w:szCs w:val="20"/>
        </w:rPr>
      </w:pPr>
    </w:p>
    <w:p w14:paraId="202217D0" w14:textId="77777777" w:rsidR="00F546C9" w:rsidRPr="00314222" w:rsidRDefault="00F546C9" w:rsidP="00314222">
      <w:pPr>
        <w:spacing w:line="280" w:lineRule="exact"/>
        <w:jc w:val="both"/>
        <w:rPr>
          <w:rFonts w:ascii="Hind Light" w:eastAsia="Hind Light" w:hAnsi="Hind Light" w:cs="Hind Light"/>
          <w:b/>
          <w:sz w:val="20"/>
          <w:szCs w:val="20"/>
        </w:rPr>
      </w:pPr>
      <w:r w:rsidRPr="00314222">
        <w:rPr>
          <w:rFonts w:ascii="Hind Light" w:eastAsia="Hind Light" w:hAnsi="Hind Light" w:cs="Hind Light"/>
          <w:b/>
          <w:sz w:val="20"/>
          <w:szCs w:val="20"/>
        </w:rPr>
        <w:lastRenderedPageBreak/>
        <w:t>EU: European Broadband Mapping project launched</w:t>
      </w:r>
    </w:p>
    <w:p w14:paraId="56F84B0C" w14:textId="77777777" w:rsidR="00F546C9" w:rsidRPr="00314222" w:rsidRDefault="00F546C9" w:rsidP="00314222">
      <w:pPr>
        <w:pStyle w:val="Pardeliste"/>
        <w:numPr>
          <w:ilvl w:val="0"/>
          <w:numId w:val="42"/>
        </w:numPr>
        <w:spacing w:line="280" w:lineRule="exact"/>
        <w:jc w:val="both"/>
        <w:rPr>
          <w:rFonts w:ascii="Hind Light" w:eastAsia="Hind Light" w:hAnsi="Hind Light" w:cs="Hind Light"/>
          <w:sz w:val="20"/>
          <w:szCs w:val="20"/>
        </w:rPr>
      </w:pPr>
      <w:r w:rsidRPr="00314222">
        <w:rPr>
          <w:rFonts w:ascii="Hind Light" w:eastAsia="Hind Light" w:hAnsi="Hind Light" w:cs="Hind Light"/>
          <w:sz w:val="20"/>
          <w:szCs w:val="20"/>
        </w:rPr>
        <w:t xml:space="preserve">On 26 April, The </w:t>
      </w:r>
      <w:hyperlink r:id="rId12" w:history="1">
        <w:r w:rsidRPr="00314222">
          <w:rPr>
            <w:rStyle w:val="Lienhypertexte"/>
            <w:rFonts w:ascii="Hind Light" w:eastAsia="Hind Light" w:hAnsi="Hind Light" w:cs="Hind Light"/>
            <w:sz w:val="20"/>
            <w:szCs w:val="20"/>
          </w:rPr>
          <w:t>European Broadband Mapping project</w:t>
        </w:r>
      </w:hyperlink>
      <w:r w:rsidRPr="00314222">
        <w:rPr>
          <w:rFonts w:ascii="Hind Light" w:eastAsia="Hind Light" w:hAnsi="Hind Light" w:cs="Hind Light"/>
          <w:sz w:val="20"/>
          <w:szCs w:val="20"/>
        </w:rPr>
        <w:t xml:space="preserve"> was presented at the International Telecommunication Union (ITU) Regional Development Forum in Vilnius.</w:t>
      </w:r>
    </w:p>
    <w:p w14:paraId="0E63E5F3" w14:textId="77777777" w:rsidR="00F546C9" w:rsidRPr="00314222" w:rsidRDefault="00F546C9" w:rsidP="00314222">
      <w:pPr>
        <w:pStyle w:val="Pardeliste"/>
        <w:numPr>
          <w:ilvl w:val="0"/>
          <w:numId w:val="42"/>
        </w:numPr>
        <w:spacing w:line="280" w:lineRule="exact"/>
        <w:jc w:val="both"/>
        <w:rPr>
          <w:rFonts w:ascii="Hind Light" w:eastAsia="Hind Light" w:hAnsi="Hind Light" w:cs="Hind Light"/>
          <w:sz w:val="20"/>
          <w:szCs w:val="20"/>
        </w:rPr>
      </w:pPr>
      <w:r w:rsidRPr="00314222">
        <w:rPr>
          <w:rFonts w:ascii="Hind Light" w:eastAsia="Hind Light" w:hAnsi="Hind Light" w:cs="Hind Light"/>
          <w:sz w:val="20"/>
          <w:szCs w:val="20"/>
        </w:rPr>
        <w:t>The mapping project, launched by the European Commission, will result in an interactive online mapping application that will aggregate and benchmark measurements of fixed and mobile broadband connectivity. All Member States of the EU and EEA will be covered. The database and online application will go live in late 2017.</w:t>
      </w:r>
    </w:p>
    <w:p w14:paraId="297965E8" w14:textId="77777777" w:rsidR="005832C5" w:rsidRPr="00314222" w:rsidRDefault="005832C5" w:rsidP="00314222">
      <w:pPr>
        <w:spacing w:line="280" w:lineRule="exact"/>
        <w:jc w:val="both"/>
        <w:rPr>
          <w:rFonts w:ascii="Hind Light" w:eastAsia="Hind Light" w:hAnsi="Hind Light" w:cs="Hind Light"/>
          <w:b/>
          <w:sz w:val="20"/>
          <w:szCs w:val="20"/>
        </w:rPr>
      </w:pPr>
    </w:p>
    <w:p w14:paraId="31474BD3" w14:textId="77777777" w:rsidR="00F10892" w:rsidRPr="00314222" w:rsidRDefault="00F10892" w:rsidP="00314222">
      <w:pPr>
        <w:spacing w:line="280" w:lineRule="exact"/>
        <w:jc w:val="both"/>
        <w:rPr>
          <w:rFonts w:ascii="Hind Light" w:eastAsia="Hind Light" w:hAnsi="Hind Light" w:cs="Hind Light"/>
          <w:sz w:val="20"/>
          <w:szCs w:val="20"/>
        </w:rPr>
      </w:pPr>
      <w:r w:rsidRPr="00314222">
        <w:rPr>
          <w:rFonts w:ascii="Hind Light" w:eastAsia="Hind Light" w:hAnsi="Hind Light" w:cs="Hind Light"/>
          <w:b/>
          <w:sz w:val="20"/>
          <w:szCs w:val="20"/>
        </w:rPr>
        <w:t xml:space="preserve">EU: </w:t>
      </w:r>
      <w:r w:rsidR="00C81FC4" w:rsidRPr="00314222">
        <w:rPr>
          <w:rFonts w:ascii="Hind Light" w:eastAsia="Hind Light" w:hAnsi="Hind Light" w:cs="Hind Light"/>
          <w:b/>
          <w:sz w:val="20"/>
          <w:szCs w:val="20"/>
        </w:rPr>
        <w:t>Rapporteur wants ITRE’s position on T</w:t>
      </w:r>
      <w:r w:rsidRPr="00314222">
        <w:rPr>
          <w:rFonts w:ascii="Hind Light" w:eastAsia="Hind Light" w:hAnsi="Hind Light" w:cs="Hind Light"/>
          <w:b/>
          <w:sz w:val="20"/>
          <w:szCs w:val="20"/>
        </w:rPr>
        <w:t xml:space="preserve">elecom </w:t>
      </w:r>
      <w:r w:rsidR="00C81FC4" w:rsidRPr="00314222">
        <w:rPr>
          <w:rFonts w:ascii="Hind Light" w:eastAsia="Hind Light" w:hAnsi="Hind Light" w:cs="Hind Light"/>
          <w:b/>
          <w:sz w:val="20"/>
          <w:szCs w:val="20"/>
        </w:rPr>
        <w:t>reform before summer 2017</w:t>
      </w:r>
    </w:p>
    <w:p w14:paraId="1734AFA0" w14:textId="77777777" w:rsidR="00F10892" w:rsidRPr="00314222" w:rsidRDefault="00C81FC4" w:rsidP="00314222">
      <w:pPr>
        <w:pStyle w:val="Pardeliste"/>
        <w:numPr>
          <w:ilvl w:val="0"/>
          <w:numId w:val="42"/>
        </w:numPr>
        <w:spacing w:line="280" w:lineRule="exact"/>
        <w:jc w:val="both"/>
        <w:rPr>
          <w:rFonts w:ascii="Hind Light" w:eastAsia="Hind Light" w:hAnsi="Hind Light" w:cs="Hind Light"/>
          <w:sz w:val="20"/>
          <w:szCs w:val="20"/>
        </w:rPr>
      </w:pPr>
      <w:r w:rsidRPr="00314222">
        <w:rPr>
          <w:rFonts w:ascii="Hind Light" w:eastAsia="Hind Light" w:hAnsi="Hind Light" w:cs="Hind Light"/>
          <w:sz w:val="20"/>
          <w:szCs w:val="20"/>
        </w:rPr>
        <w:t>Rapporteur for the telecoms reform Pilar del Castillo</w:t>
      </w:r>
      <w:r w:rsidR="00560E40" w:rsidRPr="00314222">
        <w:rPr>
          <w:rFonts w:ascii="Hind Light" w:eastAsia="Hind Light" w:hAnsi="Hind Light" w:cs="Hind Light"/>
          <w:sz w:val="20"/>
          <w:szCs w:val="20"/>
        </w:rPr>
        <w:t xml:space="preserve"> (</w:t>
      </w:r>
      <w:r w:rsidRPr="00314222">
        <w:rPr>
          <w:rFonts w:ascii="Hind Light" w:eastAsia="Hind Light" w:hAnsi="Hind Light" w:cs="Hind Light"/>
          <w:sz w:val="20"/>
          <w:szCs w:val="20"/>
        </w:rPr>
        <w:t>PPE</w:t>
      </w:r>
      <w:r w:rsidR="00560E40" w:rsidRPr="00314222">
        <w:rPr>
          <w:rFonts w:ascii="Hind Light" w:eastAsia="Hind Light" w:hAnsi="Hind Light" w:cs="Hind Light"/>
          <w:sz w:val="20"/>
          <w:szCs w:val="20"/>
        </w:rPr>
        <w:t>, SP</w:t>
      </w:r>
      <w:r w:rsidRPr="00314222">
        <w:rPr>
          <w:rFonts w:ascii="Hind Light" w:eastAsia="Hind Light" w:hAnsi="Hind Light" w:cs="Hind Light"/>
          <w:sz w:val="20"/>
          <w:szCs w:val="20"/>
        </w:rPr>
        <w:t>) wants the Committee on Industry, Research and Energy (ITRE)</w:t>
      </w:r>
      <w:r w:rsidR="00796C62">
        <w:rPr>
          <w:rFonts w:ascii="Hind Light" w:eastAsia="Hind Light" w:hAnsi="Hind Light" w:cs="Hind Light"/>
          <w:sz w:val="20"/>
          <w:szCs w:val="20"/>
        </w:rPr>
        <w:t xml:space="preserve"> to</w:t>
      </w:r>
      <w:r w:rsidR="00C90BFE">
        <w:rPr>
          <w:rFonts w:ascii="Hind Light" w:eastAsia="Hind Light" w:hAnsi="Hind Light" w:cs="Hind Light"/>
          <w:sz w:val="20"/>
          <w:szCs w:val="20"/>
        </w:rPr>
        <w:t xml:space="preserve"> finalis</w:t>
      </w:r>
      <w:r w:rsidRPr="00314222">
        <w:rPr>
          <w:rFonts w:ascii="Hind Light" w:eastAsia="Hind Light" w:hAnsi="Hind Light" w:cs="Hind Light"/>
          <w:sz w:val="20"/>
          <w:szCs w:val="20"/>
        </w:rPr>
        <w:t>e its position on the European Electronic Communications Code by the end of June. After a vote in ITRE, presumably June 20, the European Parliament will ask the Council to start three-way discussions on the file as soon as possible</w:t>
      </w:r>
      <w:r w:rsidR="00F10892" w:rsidRPr="00314222">
        <w:rPr>
          <w:rFonts w:ascii="Hind Light" w:eastAsia="Hind Light" w:hAnsi="Hind Light" w:cs="Hind Light"/>
          <w:sz w:val="20"/>
          <w:szCs w:val="20"/>
        </w:rPr>
        <w:t>.</w:t>
      </w:r>
    </w:p>
    <w:p w14:paraId="5B425C06" w14:textId="77777777" w:rsidR="003F41EA" w:rsidRPr="00314222" w:rsidRDefault="003F41EA" w:rsidP="00314222">
      <w:pPr>
        <w:spacing w:line="280" w:lineRule="exact"/>
        <w:jc w:val="both"/>
        <w:rPr>
          <w:rFonts w:ascii="Hind Light" w:eastAsia="Hind Light" w:hAnsi="Hind Light" w:cs="Hind Light"/>
          <w:sz w:val="20"/>
          <w:szCs w:val="20"/>
        </w:rPr>
      </w:pPr>
    </w:p>
    <w:p w14:paraId="1BD13649" w14:textId="77777777" w:rsidR="00405C29" w:rsidRPr="00314222" w:rsidRDefault="00384ACA" w:rsidP="00314222">
      <w:pPr>
        <w:spacing w:line="280" w:lineRule="exact"/>
        <w:jc w:val="both"/>
        <w:rPr>
          <w:rFonts w:ascii="Hind Light" w:eastAsia="Hind Light" w:hAnsi="Hind Light" w:cs="Hind Light"/>
          <w:b/>
          <w:sz w:val="20"/>
          <w:szCs w:val="20"/>
        </w:rPr>
      </w:pPr>
      <w:r w:rsidRPr="00314222">
        <w:rPr>
          <w:rFonts w:ascii="Hind Light" w:eastAsia="Hind Light" w:hAnsi="Hind Light" w:cs="Hind Light"/>
          <w:b/>
          <w:sz w:val="20"/>
          <w:szCs w:val="20"/>
        </w:rPr>
        <w:t xml:space="preserve">EU: </w:t>
      </w:r>
      <w:r w:rsidR="00622309" w:rsidRPr="00314222">
        <w:rPr>
          <w:rFonts w:ascii="Hind Light" w:eastAsia="Hind Light" w:hAnsi="Hind Light" w:cs="Hind Light"/>
          <w:b/>
          <w:sz w:val="20"/>
          <w:szCs w:val="20"/>
        </w:rPr>
        <w:t xml:space="preserve">EP </w:t>
      </w:r>
      <w:r w:rsidR="00114604" w:rsidRPr="00314222">
        <w:rPr>
          <w:rFonts w:ascii="Hind Light" w:eastAsia="Hind Light" w:hAnsi="Hind Light" w:cs="Hind Light"/>
          <w:b/>
          <w:sz w:val="20"/>
          <w:szCs w:val="20"/>
        </w:rPr>
        <w:t>ITRE</w:t>
      </w:r>
      <w:r w:rsidR="00622309" w:rsidRPr="00314222">
        <w:rPr>
          <w:rFonts w:ascii="Hind Light" w:eastAsia="Hind Light" w:hAnsi="Hind Light" w:cs="Hind Light"/>
          <w:b/>
          <w:sz w:val="20"/>
          <w:szCs w:val="20"/>
        </w:rPr>
        <w:t xml:space="preserve"> </w:t>
      </w:r>
      <w:r w:rsidR="0074300D" w:rsidRPr="00314222">
        <w:rPr>
          <w:rFonts w:ascii="Hind Light" w:eastAsia="Hind Light" w:hAnsi="Hind Light" w:cs="Hind Light"/>
          <w:b/>
          <w:sz w:val="20"/>
          <w:szCs w:val="20"/>
        </w:rPr>
        <w:t>discuss</w:t>
      </w:r>
      <w:r w:rsidR="00114604" w:rsidRPr="00314222">
        <w:rPr>
          <w:rFonts w:ascii="Hind Light" w:eastAsia="Hind Light" w:hAnsi="Hind Light" w:cs="Hind Light"/>
          <w:b/>
          <w:sz w:val="20"/>
          <w:szCs w:val="20"/>
        </w:rPr>
        <w:t xml:space="preserve"> Online Platforms and the Digital Single Market draft report</w:t>
      </w:r>
      <w:r w:rsidR="00FF0061" w:rsidRPr="00314222">
        <w:rPr>
          <w:rFonts w:ascii="Hind Light" w:eastAsia="Hind Light" w:hAnsi="Hind Light" w:cs="Hind Light"/>
          <w:b/>
          <w:sz w:val="20"/>
          <w:szCs w:val="20"/>
        </w:rPr>
        <w:t>’s</w:t>
      </w:r>
      <w:r w:rsidR="00114604" w:rsidRPr="00314222">
        <w:rPr>
          <w:rFonts w:ascii="Hind Light" w:eastAsia="Hind Light" w:hAnsi="Hind Light" w:cs="Hind Light"/>
          <w:b/>
          <w:sz w:val="20"/>
          <w:szCs w:val="20"/>
        </w:rPr>
        <w:t xml:space="preserve"> amendments</w:t>
      </w:r>
    </w:p>
    <w:p w14:paraId="441C5BC5" w14:textId="77777777" w:rsidR="00F63BB5" w:rsidRPr="00314222" w:rsidRDefault="00114604" w:rsidP="00314222">
      <w:pPr>
        <w:pStyle w:val="Pardeliste"/>
        <w:numPr>
          <w:ilvl w:val="0"/>
          <w:numId w:val="42"/>
        </w:numPr>
        <w:spacing w:line="280" w:lineRule="exact"/>
        <w:jc w:val="both"/>
        <w:rPr>
          <w:rFonts w:ascii="Hind Light" w:eastAsia="Hind Light" w:hAnsi="Hind Light" w:cs="Hind Light"/>
          <w:sz w:val="20"/>
          <w:szCs w:val="20"/>
        </w:rPr>
      </w:pPr>
      <w:r w:rsidRPr="00314222">
        <w:rPr>
          <w:rFonts w:ascii="Hind Light" w:eastAsia="Hind Light" w:hAnsi="Hind Light" w:cs="Hind Light"/>
          <w:sz w:val="20"/>
          <w:szCs w:val="20"/>
        </w:rPr>
        <w:t>On April 24, the ITRE Committee discussed the amendments to the draft report by Henna Virkkunen</w:t>
      </w:r>
      <w:r w:rsidR="00560E40" w:rsidRPr="00314222">
        <w:rPr>
          <w:rFonts w:ascii="Hind Light" w:eastAsia="Hind Light" w:hAnsi="Hind Light" w:cs="Hind Light"/>
          <w:sz w:val="20"/>
          <w:szCs w:val="20"/>
        </w:rPr>
        <w:t xml:space="preserve"> (</w:t>
      </w:r>
      <w:r w:rsidR="00FF0061" w:rsidRPr="00314222">
        <w:rPr>
          <w:rFonts w:ascii="Hind Light" w:eastAsia="Hind Light" w:hAnsi="Hind Light" w:cs="Hind Light"/>
          <w:sz w:val="20"/>
          <w:szCs w:val="20"/>
        </w:rPr>
        <w:t>PPE</w:t>
      </w:r>
      <w:r w:rsidR="00560E40" w:rsidRPr="00314222">
        <w:rPr>
          <w:rFonts w:ascii="Hind Light" w:eastAsia="Hind Light" w:hAnsi="Hind Light" w:cs="Hind Light"/>
          <w:sz w:val="20"/>
          <w:szCs w:val="20"/>
        </w:rPr>
        <w:t>, FI</w:t>
      </w:r>
      <w:r w:rsidR="00FF0061" w:rsidRPr="00314222">
        <w:rPr>
          <w:rFonts w:ascii="Hind Light" w:eastAsia="Hind Light" w:hAnsi="Hind Light" w:cs="Hind Light"/>
          <w:sz w:val="20"/>
          <w:szCs w:val="20"/>
        </w:rPr>
        <w:t>)</w:t>
      </w:r>
      <w:r w:rsidRPr="00314222">
        <w:rPr>
          <w:rFonts w:ascii="Hind Light" w:eastAsia="Hind Light" w:hAnsi="Hind Light" w:cs="Hind Light"/>
          <w:sz w:val="20"/>
          <w:szCs w:val="20"/>
        </w:rPr>
        <w:t xml:space="preserve"> and Philipp Juvin </w:t>
      </w:r>
      <w:r w:rsidR="00FF0061" w:rsidRPr="00314222">
        <w:rPr>
          <w:rFonts w:ascii="Hind Light" w:eastAsia="Hind Light" w:hAnsi="Hind Light" w:cs="Hind Light"/>
          <w:sz w:val="20"/>
          <w:szCs w:val="20"/>
        </w:rPr>
        <w:t>(PPE</w:t>
      </w:r>
      <w:r w:rsidR="00560E40" w:rsidRPr="00314222">
        <w:rPr>
          <w:rFonts w:ascii="Hind Light" w:eastAsia="Hind Light" w:hAnsi="Hind Light" w:cs="Hind Light"/>
          <w:sz w:val="20"/>
          <w:szCs w:val="20"/>
        </w:rPr>
        <w:t>, FR</w:t>
      </w:r>
      <w:r w:rsidR="00FF0061" w:rsidRPr="00314222">
        <w:rPr>
          <w:rFonts w:ascii="Hind Light" w:eastAsia="Hind Light" w:hAnsi="Hind Light" w:cs="Hind Light"/>
          <w:sz w:val="20"/>
          <w:szCs w:val="20"/>
        </w:rPr>
        <w:t xml:space="preserve">) </w:t>
      </w:r>
      <w:r w:rsidRPr="00314222">
        <w:rPr>
          <w:rFonts w:ascii="Hind Light" w:eastAsia="Hind Light" w:hAnsi="Hind Light" w:cs="Hind Light"/>
          <w:sz w:val="20"/>
          <w:szCs w:val="20"/>
        </w:rPr>
        <w:t xml:space="preserve">on </w:t>
      </w:r>
      <w:hyperlink r:id="rId13" w:history="1">
        <w:r w:rsidR="00FF0061" w:rsidRPr="00314222">
          <w:rPr>
            <w:rFonts w:ascii="Hind Light" w:hAnsi="Hind Light" w:cs="Hind Light"/>
            <w:sz w:val="20"/>
            <w:szCs w:val="20"/>
          </w:rPr>
          <w:t>Online P</w:t>
        </w:r>
        <w:r w:rsidRPr="00314222">
          <w:rPr>
            <w:rFonts w:ascii="Hind Light" w:hAnsi="Hind Light" w:cs="Hind Light"/>
            <w:sz w:val="20"/>
            <w:szCs w:val="20"/>
          </w:rPr>
          <w:t>latforms and the Digital Single Market</w:t>
        </w:r>
      </w:hyperlink>
      <w:r w:rsidR="00F63BB5" w:rsidRPr="00314222">
        <w:rPr>
          <w:rFonts w:ascii="Hind Light" w:eastAsia="Hind Light" w:hAnsi="Hind Light" w:cs="Hind Light"/>
          <w:sz w:val="20"/>
          <w:szCs w:val="20"/>
        </w:rPr>
        <w:t xml:space="preserve">. </w:t>
      </w:r>
    </w:p>
    <w:p w14:paraId="0EF978D3" w14:textId="77777777" w:rsidR="00E34DC8" w:rsidRPr="00314222" w:rsidRDefault="00FF0061" w:rsidP="00314222">
      <w:pPr>
        <w:pStyle w:val="Pardeliste"/>
        <w:numPr>
          <w:ilvl w:val="0"/>
          <w:numId w:val="42"/>
        </w:numPr>
        <w:spacing w:line="280" w:lineRule="exact"/>
        <w:jc w:val="both"/>
        <w:rPr>
          <w:rFonts w:ascii="Hind Light" w:eastAsia="Hind Light" w:hAnsi="Hind Light" w:cs="Hind Light"/>
          <w:sz w:val="20"/>
          <w:szCs w:val="20"/>
        </w:rPr>
      </w:pPr>
      <w:r w:rsidRPr="00314222">
        <w:rPr>
          <w:rFonts w:ascii="Hind Light" w:eastAsia="Hind Light" w:hAnsi="Hind Light" w:cs="Hind Light"/>
          <w:sz w:val="20"/>
          <w:szCs w:val="20"/>
        </w:rPr>
        <w:t xml:space="preserve">The most contentious issue is the topic of liability. Several MEPs pointed out that there should be no over-regulation and that it is pivotal </w:t>
      </w:r>
      <w:r w:rsidR="00F93C22">
        <w:rPr>
          <w:rFonts w:ascii="Hind Light" w:eastAsia="Hind Light" w:hAnsi="Hind Light" w:cs="Hind Light"/>
          <w:sz w:val="20"/>
          <w:szCs w:val="20"/>
        </w:rPr>
        <w:t>to protect the openness of the I</w:t>
      </w:r>
      <w:r w:rsidRPr="00314222">
        <w:rPr>
          <w:rFonts w:ascii="Hind Light" w:eastAsia="Hind Light" w:hAnsi="Hind Light" w:cs="Hind Light"/>
          <w:sz w:val="20"/>
          <w:szCs w:val="20"/>
        </w:rPr>
        <w:t xml:space="preserve">nternet. </w:t>
      </w:r>
    </w:p>
    <w:p w14:paraId="139CEB7B" w14:textId="77777777" w:rsidR="00F63BB5" w:rsidRPr="00314222" w:rsidRDefault="00F63BB5" w:rsidP="00314222">
      <w:pPr>
        <w:pStyle w:val="Pardeliste"/>
        <w:spacing w:line="280" w:lineRule="exact"/>
        <w:jc w:val="both"/>
        <w:rPr>
          <w:rFonts w:ascii="Hind Light" w:eastAsia="Hind Light" w:hAnsi="Hind Light" w:cs="Hind Light"/>
          <w:sz w:val="20"/>
          <w:szCs w:val="20"/>
        </w:rPr>
      </w:pPr>
    </w:p>
    <w:p w14:paraId="06028356" w14:textId="77777777" w:rsidR="00384ACA" w:rsidRPr="00314222" w:rsidRDefault="00384ACA" w:rsidP="00314222">
      <w:pPr>
        <w:spacing w:line="280" w:lineRule="exact"/>
        <w:jc w:val="both"/>
        <w:rPr>
          <w:rFonts w:ascii="Hind Light" w:eastAsia="Hind Light" w:hAnsi="Hind Light" w:cs="Hind Light"/>
          <w:b/>
          <w:sz w:val="20"/>
          <w:szCs w:val="20"/>
        </w:rPr>
      </w:pPr>
      <w:r w:rsidRPr="00314222">
        <w:rPr>
          <w:rFonts w:ascii="Hind Light" w:eastAsia="Hind Light" w:hAnsi="Hind Light" w:cs="Hind Light"/>
          <w:b/>
          <w:sz w:val="20"/>
          <w:szCs w:val="20"/>
        </w:rPr>
        <w:t xml:space="preserve">EU: EP </w:t>
      </w:r>
      <w:r w:rsidR="0074300D" w:rsidRPr="00314222">
        <w:rPr>
          <w:rFonts w:ascii="Hind Light" w:eastAsia="Hind Light" w:hAnsi="Hind Light" w:cs="Hind Light"/>
          <w:b/>
          <w:sz w:val="20"/>
          <w:szCs w:val="20"/>
        </w:rPr>
        <w:t>IMCO considers amendments to the draft report Body of European Regulators for Electronic Communications</w:t>
      </w:r>
    </w:p>
    <w:p w14:paraId="29752FD1" w14:textId="77777777" w:rsidR="009B45E4" w:rsidRPr="00314222" w:rsidRDefault="00560E40" w:rsidP="00314222">
      <w:pPr>
        <w:pStyle w:val="Pardeliste"/>
        <w:numPr>
          <w:ilvl w:val="0"/>
          <w:numId w:val="20"/>
        </w:numPr>
        <w:spacing w:after="200" w:line="280" w:lineRule="exact"/>
        <w:jc w:val="both"/>
        <w:rPr>
          <w:rFonts w:ascii="Hind Light" w:eastAsia="Hind Light" w:hAnsi="Hind Light" w:cs="Hind Light"/>
          <w:sz w:val="20"/>
          <w:szCs w:val="20"/>
        </w:rPr>
      </w:pPr>
      <w:r w:rsidRPr="00314222">
        <w:rPr>
          <w:rFonts w:ascii="Hind Light" w:eastAsia="Hind Light" w:hAnsi="Hind Light" w:cs="Hind Light"/>
          <w:sz w:val="20"/>
          <w:szCs w:val="20"/>
        </w:rPr>
        <w:t xml:space="preserve">On April 25, the European Parliament's </w:t>
      </w:r>
      <w:r w:rsidR="00A02E27" w:rsidRPr="00314222">
        <w:rPr>
          <w:rFonts w:ascii="Hind Light" w:eastAsia="Hind Light" w:hAnsi="Hind Light" w:cs="Hind Light"/>
          <w:sz w:val="20"/>
          <w:szCs w:val="20"/>
        </w:rPr>
        <w:t>Committee on Internal Market and Consumer Protection (</w:t>
      </w:r>
      <w:r w:rsidRPr="00314222">
        <w:rPr>
          <w:rFonts w:ascii="Hind Light" w:eastAsia="Hind Light" w:hAnsi="Hind Light" w:cs="Hind Light"/>
          <w:sz w:val="20"/>
          <w:szCs w:val="20"/>
        </w:rPr>
        <w:t>IMCO</w:t>
      </w:r>
      <w:r w:rsidR="00A02E27" w:rsidRPr="00314222">
        <w:rPr>
          <w:rFonts w:ascii="Hind Light" w:eastAsia="Hind Light" w:hAnsi="Hind Light" w:cs="Hind Light"/>
          <w:sz w:val="20"/>
          <w:szCs w:val="20"/>
        </w:rPr>
        <w:t>)</w:t>
      </w:r>
      <w:r w:rsidRPr="00314222">
        <w:rPr>
          <w:rFonts w:ascii="Hind Light" w:eastAsia="Hind Light" w:hAnsi="Hind Light" w:cs="Hind Light"/>
          <w:sz w:val="20"/>
          <w:szCs w:val="20"/>
        </w:rPr>
        <w:t xml:space="preserve"> held a meeting to consider the amendments to Ivan Štefanec (EPP, SK)</w:t>
      </w:r>
      <w:r w:rsidR="00A02E27" w:rsidRPr="00314222">
        <w:rPr>
          <w:rFonts w:ascii="Hind Light" w:eastAsia="Hind Light" w:hAnsi="Hind Light" w:cs="Hind Light"/>
          <w:sz w:val="20"/>
          <w:szCs w:val="20"/>
        </w:rPr>
        <w:t>’s</w:t>
      </w:r>
      <w:r w:rsidRPr="00314222">
        <w:rPr>
          <w:rFonts w:ascii="Hind Light" w:eastAsia="Hind Light" w:hAnsi="Hind Light" w:cs="Hind Light"/>
          <w:sz w:val="20"/>
          <w:szCs w:val="20"/>
        </w:rPr>
        <w:t xml:space="preserve"> draft report </w:t>
      </w:r>
      <w:hyperlink r:id="rId14" w:history="1">
        <w:r w:rsidRPr="00314222">
          <w:rPr>
            <w:rStyle w:val="Lienhypertexte"/>
            <w:rFonts w:ascii="Hind Light" w:eastAsia="Hind Light" w:hAnsi="Hind Light" w:cs="Hind Light"/>
            <w:sz w:val="20"/>
            <w:szCs w:val="20"/>
          </w:rPr>
          <w:t>Body of European Regulators for Electronic Communications (BEREC)</w:t>
        </w:r>
      </w:hyperlink>
      <w:r w:rsidR="00384ACA" w:rsidRPr="00314222">
        <w:rPr>
          <w:rFonts w:ascii="Hind Light" w:eastAsia="Hind Light" w:hAnsi="Hind Light" w:cs="Hind Light"/>
          <w:sz w:val="20"/>
          <w:szCs w:val="20"/>
        </w:rPr>
        <w:t xml:space="preserve">. </w:t>
      </w:r>
    </w:p>
    <w:p w14:paraId="0FB839E6" w14:textId="77777777" w:rsidR="00A02E27" w:rsidRPr="00314222" w:rsidRDefault="00A02E27" w:rsidP="00314222">
      <w:pPr>
        <w:pStyle w:val="Pardeliste"/>
        <w:numPr>
          <w:ilvl w:val="0"/>
          <w:numId w:val="20"/>
        </w:numPr>
        <w:spacing w:after="200" w:line="280" w:lineRule="exact"/>
        <w:jc w:val="both"/>
        <w:rPr>
          <w:rFonts w:ascii="Hind Light" w:eastAsia="Hind Light" w:hAnsi="Hind Light" w:cs="Hind Light"/>
          <w:sz w:val="20"/>
          <w:szCs w:val="20"/>
        </w:rPr>
      </w:pPr>
      <w:r w:rsidRPr="00314222">
        <w:rPr>
          <w:rFonts w:ascii="Hind Light" w:eastAsia="Hind Light" w:hAnsi="Hind Light" w:cs="Hind Light"/>
          <w:sz w:val="20"/>
          <w:szCs w:val="20"/>
        </w:rPr>
        <w:t>MEPs paid particular attention to issues such as the body's independence, organisational structure and the process for choosing its executive director.</w:t>
      </w:r>
    </w:p>
    <w:p w14:paraId="2991DF48" w14:textId="77777777" w:rsidR="00FF7767" w:rsidRPr="00314222" w:rsidRDefault="00C90BFE" w:rsidP="00314222">
      <w:pPr>
        <w:spacing w:line="280" w:lineRule="exact"/>
        <w:jc w:val="both"/>
        <w:rPr>
          <w:rFonts w:ascii="Hind Light" w:eastAsia="Hind Light" w:hAnsi="Hind Light" w:cs="Hind Light"/>
          <w:b/>
          <w:sz w:val="20"/>
          <w:szCs w:val="20"/>
        </w:rPr>
      </w:pPr>
      <w:r>
        <w:rPr>
          <w:rFonts w:ascii="Hind Light" w:eastAsia="Hind Light" w:hAnsi="Hind Light" w:cs="Hind Light"/>
          <w:b/>
          <w:sz w:val="20"/>
          <w:szCs w:val="20"/>
        </w:rPr>
        <w:t>EU: e-C</w:t>
      </w:r>
      <w:r w:rsidR="00FF7767" w:rsidRPr="00314222">
        <w:rPr>
          <w:rFonts w:ascii="Hind Light" w:eastAsia="Hind Light" w:hAnsi="Hind Light" w:cs="Hind Light"/>
          <w:b/>
          <w:sz w:val="20"/>
          <w:szCs w:val="20"/>
        </w:rPr>
        <w:t xml:space="preserve">ommerce: EP IMCO </w:t>
      </w:r>
      <w:r w:rsidR="000D0220" w:rsidRPr="00314222">
        <w:rPr>
          <w:rFonts w:ascii="Hind Light" w:eastAsia="Hind Light" w:hAnsi="Hind Light" w:cs="Hind Light"/>
          <w:b/>
          <w:sz w:val="20"/>
          <w:szCs w:val="20"/>
        </w:rPr>
        <w:t xml:space="preserve">moves forward </w:t>
      </w:r>
      <w:r w:rsidR="00FF7767" w:rsidRPr="00314222">
        <w:rPr>
          <w:rFonts w:ascii="Hind Light" w:eastAsia="Hind Light" w:hAnsi="Hind Light" w:cs="Hind Light"/>
          <w:b/>
          <w:sz w:val="20"/>
          <w:szCs w:val="20"/>
        </w:rPr>
        <w:t>on Geo-blocking</w:t>
      </w:r>
    </w:p>
    <w:p w14:paraId="5C2FA5DF" w14:textId="77777777" w:rsidR="00FF7767" w:rsidRPr="00314222" w:rsidRDefault="00FF7767" w:rsidP="00314222">
      <w:pPr>
        <w:pStyle w:val="Pardeliste"/>
        <w:numPr>
          <w:ilvl w:val="0"/>
          <w:numId w:val="20"/>
        </w:numPr>
        <w:spacing w:after="200" w:line="280" w:lineRule="exact"/>
        <w:jc w:val="both"/>
        <w:rPr>
          <w:rFonts w:ascii="Hind Light" w:eastAsia="Hind Light" w:hAnsi="Hind Light" w:cs="Hind Light"/>
          <w:b/>
          <w:sz w:val="20"/>
          <w:szCs w:val="20"/>
        </w:rPr>
      </w:pPr>
      <w:r w:rsidRPr="00314222">
        <w:rPr>
          <w:rFonts w:ascii="Hind Light" w:eastAsia="Hind Light" w:hAnsi="Hind Light" w:cs="Hind Light"/>
          <w:sz w:val="20"/>
          <w:szCs w:val="20"/>
        </w:rPr>
        <w:t xml:space="preserve">On 25 April, the European Parliament's Committee on Internal Market and Consumer Protection (IMCO) adopted (first reading) </w:t>
      </w:r>
      <w:r w:rsidR="00C90BFE">
        <w:rPr>
          <w:rFonts w:ascii="Hind Light" w:eastAsia="Hind Light" w:hAnsi="Hind Light" w:cs="Hind Light"/>
          <w:sz w:val="20"/>
          <w:szCs w:val="20"/>
        </w:rPr>
        <w:t xml:space="preserve">MEP </w:t>
      </w:r>
      <w:r w:rsidRPr="00314222">
        <w:rPr>
          <w:rFonts w:ascii="Hind Light" w:hAnsi="Hind Light" w:cs="Hind Light"/>
          <w:color w:val="000000"/>
          <w:sz w:val="20"/>
          <w:szCs w:val="20"/>
        </w:rPr>
        <w:t>Roża Thun</w:t>
      </w:r>
      <w:r w:rsidR="009F7D8E" w:rsidRPr="00314222">
        <w:rPr>
          <w:rFonts w:ascii="Hind Light" w:hAnsi="Hind Light" w:cs="Hind Light"/>
          <w:color w:val="000000"/>
          <w:sz w:val="20"/>
          <w:szCs w:val="20"/>
        </w:rPr>
        <w:t xml:space="preserve"> Und Hohenstein</w:t>
      </w:r>
      <w:r w:rsidRPr="00314222">
        <w:rPr>
          <w:rFonts w:ascii="Hind Light" w:hAnsi="Hind Light" w:cs="Hind Light"/>
          <w:color w:val="000000"/>
          <w:sz w:val="20"/>
          <w:szCs w:val="20"/>
        </w:rPr>
        <w:t xml:space="preserve"> (EPP, PL)'s </w:t>
      </w:r>
      <w:hyperlink r:id="rId15" w:history="1">
        <w:r w:rsidRPr="00314222">
          <w:rPr>
            <w:rStyle w:val="Lienhypertexte"/>
            <w:rFonts w:ascii="Hind Light" w:hAnsi="Hind Light" w:cs="Hind Light"/>
            <w:sz w:val="20"/>
            <w:szCs w:val="20"/>
          </w:rPr>
          <w:t>draft report</w:t>
        </w:r>
      </w:hyperlink>
      <w:r w:rsidRPr="00314222">
        <w:rPr>
          <w:rFonts w:ascii="Hind Light" w:hAnsi="Hind Light" w:cs="Hind Light"/>
          <w:color w:val="000000"/>
          <w:sz w:val="20"/>
          <w:szCs w:val="20"/>
        </w:rPr>
        <w:t xml:space="preserve"> on the European Commission proposal for a Regulation on Geo-blocking. </w:t>
      </w:r>
      <w:r w:rsidR="000D0220" w:rsidRPr="00314222">
        <w:rPr>
          <w:rFonts w:ascii="Hind Light" w:hAnsi="Hind Light" w:cs="Hind Light"/>
          <w:color w:val="000000"/>
          <w:sz w:val="20"/>
          <w:szCs w:val="20"/>
        </w:rPr>
        <w:t>The report was approved by 29 votes in favour, 2 against and 4 abstention</w:t>
      </w:r>
      <w:r w:rsidR="00C90BFE">
        <w:rPr>
          <w:rFonts w:ascii="Hind Light" w:hAnsi="Hind Light" w:cs="Hind Light"/>
          <w:color w:val="000000"/>
          <w:sz w:val="20"/>
          <w:szCs w:val="20"/>
        </w:rPr>
        <w:t>s</w:t>
      </w:r>
      <w:r w:rsidR="000D0220" w:rsidRPr="00314222">
        <w:rPr>
          <w:rFonts w:ascii="Hind Light" w:hAnsi="Hind Light" w:cs="Hind Light"/>
          <w:color w:val="000000"/>
          <w:sz w:val="20"/>
          <w:szCs w:val="20"/>
        </w:rPr>
        <w:t>.</w:t>
      </w:r>
    </w:p>
    <w:p w14:paraId="2AFB3840" w14:textId="77777777" w:rsidR="000D0220" w:rsidRPr="00314222" w:rsidRDefault="000D0220" w:rsidP="00314222">
      <w:pPr>
        <w:pStyle w:val="Pardeliste"/>
        <w:numPr>
          <w:ilvl w:val="0"/>
          <w:numId w:val="20"/>
        </w:numPr>
        <w:spacing w:after="200" w:line="280" w:lineRule="exact"/>
        <w:jc w:val="both"/>
        <w:rPr>
          <w:rFonts w:ascii="Hind Light" w:hAnsi="Hind Light" w:cs="Hind Light"/>
          <w:color w:val="000000"/>
          <w:sz w:val="20"/>
          <w:szCs w:val="20"/>
        </w:rPr>
      </w:pPr>
      <w:r w:rsidRPr="00314222">
        <w:rPr>
          <w:rFonts w:ascii="Hind Light" w:hAnsi="Hind Light" w:cs="Hind Light"/>
          <w:color w:val="000000"/>
          <w:sz w:val="20"/>
          <w:szCs w:val="20"/>
        </w:rPr>
        <w:t>The draft law defines specific situations in which geo-blocking will not be allowed. Hence, online sellers will not be able to discriminate against consumers elsewhere in the EU with regard to general terms and conditions, including prices, on the basis of their nationality, place of residence or even their temporary location.</w:t>
      </w:r>
    </w:p>
    <w:p w14:paraId="02A9B9BC" w14:textId="77777777" w:rsidR="00591005" w:rsidRPr="00314222" w:rsidRDefault="007346A2" w:rsidP="00314222">
      <w:pPr>
        <w:spacing w:line="280" w:lineRule="exact"/>
        <w:jc w:val="both"/>
        <w:rPr>
          <w:rFonts w:ascii="Hind Light" w:eastAsia="Hind Light" w:hAnsi="Hind Light" w:cs="Hind Light"/>
          <w:b/>
          <w:sz w:val="20"/>
          <w:szCs w:val="20"/>
        </w:rPr>
      </w:pPr>
      <w:r w:rsidRPr="00314222">
        <w:rPr>
          <w:rFonts w:ascii="Hind Light" w:eastAsia="Hind Light" w:hAnsi="Hind Light" w:cs="Hind Light"/>
          <w:b/>
          <w:sz w:val="20"/>
          <w:szCs w:val="20"/>
        </w:rPr>
        <w:t xml:space="preserve">EU: </w:t>
      </w:r>
      <w:r w:rsidR="00A51DD8" w:rsidRPr="00314222">
        <w:rPr>
          <w:rFonts w:ascii="Hind Light" w:eastAsia="Hind Light" w:hAnsi="Hind Light" w:cs="Hind Light"/>
          <w:b/>
          <w:sz w:val="20"/>
          <w:szCs w:val="20"/>
        </w:rPr>
        <w:t>Countries oppose potential rules for YouTube and Facebook</w:t>
      </w:r>
    </w:p>
    <w:p w14:paraId="4447038A" w14:textId="77777777" w:rsidR="000714E8" w:rsidRPr="00314222" w:rsidRDefault="00724D49" w:rsidP="00314222">
      <w:pPr>
        <w:pStyle w:val="Pardeliste"/>
        <w:numPr>
          <w:ilvl w:val="0"/>
          <w:numId w:val="20"/>
        </w:numPr>
        <w:spacing w:after="200" w:line="280" w:lineRule="exact"/>
        <w:jc w:val="both"/>
        <w:rPr>
          <w:rFonts w:ascii="Hind Light" w:eastAsia="Hind Light" w:hAnsi="Hind Light" w:cs="Hind Light"/>
          <w:sz w:val="20"/>
          <w:szCs w:val="20"/>
        </w:rPr>
      </w:pPr>
      <w:r w:rsidRPr="00314222">
        <w:rPr>
          <w:rFonts w:ascii="Hind Light" w:eastAsia="Hind Light" w:hAnsi="Hind Light" w:cs="Hind Light"/>
          <w:sz w:val="20"/>
          <w:szCs w:val="20"/>
        </w:rPr>
        <w:t>Eight countries, including the Netherlands, the U.K. and Sweden, are trying to stop new audiovisual rules that could force companies like YouTube and Facebook to police more of their online content for discrimination and communications harmful to minors, according to three sources briefed on talks</w:t>
      </w:r>
      <w:r w:rsidR="000714E8" w:rsidRPr="00314222">
        <w:rPr>
          <w:rFonts w:ascii="Hind Light" w:eastAsia="Hind Light" w:hAnsi="Hind Light" w:cs="Hind Light"/>
          <w:sz w:val="20"/>
          <w:szCs w:val="20"/>
        </w:rPr>
        <w:t>.</w:t>
      </w:r>
      <w:r w:rsidR="00D92FD0" w:rsidRPr="00314222">
        <w:rPr>
          <w:rFonts w:ascii="Hind Light" w:eastAsia="Hind Light" w:hAnsi="Hind Light" w:cs="Hind Light"/>
          <w:sz w:val="20"/>
          <w:szCs w:val="20"/>
        </w:rPr>
        <w:t xml:space="preserve"> </w:t>
      </w:r>
    </w:p>
    <w:p w14:paraId="735F9F59" w14:textId="77777777" w:rsidR="006D551A" w:rsidRPr="00314222" w:rsidRDefault="00D92FD0" w:rsidP="00314222">
      <w:pPr>
        <w:pStyle w:val="Pardeliste"/>
        <w:numPr>
          <w:ilvl w:val="0"/>
          <w:numId w:val="20"/>
        </w:numPr>
        <w:spacing w:after="200" w:line="280" w:lineRule="exact"/>
        <w:jc w:val="both"/>
        <w:rPr>
          <w:rFonts w:ascii="Hind Light" w:eastAsia="Hind Light" w:hAnsi="Hind Light" w:cs="Hind Light"/>
          <w:sz w:val="20"/>
          <w:szCs w:val="20"/>
        </w:rPr>
      </w:pPr>
      <w:r w:rsidRPr="00314222">
        <w:rPr>
          <w:rFonts w:ascii="Hind Light" w:eastAsia="Hind Light" w:hAnsi="Hind Light" w:cs="Hind Light"/>
          <w:sz w:val="20"/>
          <w:szCs w:val="20"/>
        </w:rPr>
        <w:lastRenderedPageBreak/>
        <w:t xml:space="preserve">On 25 April, the European Parliament’s </w:t>
      </w:r>
      <w:hyperlink r:id="rId16" w:history="1">
        <w:r w:rsidRPr="00314222">
          <w:rPr>
            <w:rStyle w:val="Lienhypertexte"/>
            <w:rFonts w:ascii="Hind Light" w:eastAsia="Hind Light" w:hAnsi="Hind Light" w:cs="Hind Light"/>
            <w:sz w:val="20"/>
            <w:szCs w:val="20"/>
          </w:rPr>
          <w:t>Culture and Education Committee</w:t>
        </w:r>
      </w:hyperlink>
      <w:r w:rsidRPr="00314222">
        <w:rPr>
          <w:rFonts w:ascii="Hind Light" w:eastAsia="Hind Light" w:hAnsi="Hind Light" w:cs="Hind Light"/>
          <w:sz w:val="20"/>
          <w:szCs w:val="20"/>
        </w:rPr>
        <w:t xml:space="preserve"> (CULT) has voted to expand the scope of the rules.</w:t>
      </w:r>
    </w:p>
    <w:p w14:paraId="3670FE7C" w14:textId="77777777" w:rsidR="0094598F" w:rsidRPr="00314222" w:rsidRDefault="0094598F" w:rsidP="00314222">
      <w:pPr>
        <w:spacing w:after="200" w:line="280" w:lineRule="exact"/>
        <w:jc w:val="both"/>
        <w:rPr>
          <w:rFonts w:ascii="Hind Light" w:eastAsia="Hind Light" w:hAnsi="Hind Light" w:cs="Hind Light"/>
          <w:color w:val="3A82E4"/>
        </w:rPr>
      </w:pPr>
      <w:r w:rsidRPr="00314222">
        <w:rPr>
          <w:rFonts w:ascii="Hind Light" w:eastAsia="Hind Light" w:hAnsi="Hind Light" w:cs="Hind Light"/>
          <w:color w:val="3A82E4"/>
        </w:rPr>
        <w:t xml:space="preserve">Trust </w:t>
      </w:r>
    </w:p>
    <w:p w14:paraId="27DFBD48" w14:textId="77777777" w:rsidR="00F91535" w:rsidRPr="00314222" w:rsidRDefault="00F91535" w:rsidP="00314222">
      <w:pPr>
        <w:spacing w:line="280" w:lineRule="exact"/>
        <w:jc w:val="both"/>
        <w:rPr>
          <w:rFonts w:ascii="Hind Light" w:eastAsia="Hind Light" w:hAnsi="Hind Light" w:cs="Hind Light"/>
          <w:b/>
          <w:sz w:val="20"/>
          <w:szCs w:val="20"/>
        </w:rPr>
      </w:pPr>
      <w:r w:rsidRPr="00314222">
        <w:rPr>
          <w:rFonts w:ascii="Hind Light" w:eastAsia="Hind Light" w:hAnsi="Hind Light" w:cs="Hind Light"/>
          <w:b/>
          <w:sz w:val="20"/>
          <w:szCs w:val="20"/>
        </w:rPr>
        <w:t xml:space="preserve">EU: </w:t>
      </w:r>
      <w:r w:rsidR="009F2C60" w:rsidRPr="00314222">
        <w:rPr>
          <w:rFonts w:ascii="Hind Light" w:eastAsia="Hind Light" w:hAnsi="Hind Light" w:cs="Hind Light"/>
          <w:b/>
          <w:sz w:val="20"/>
          <w:szCs w:val="20"/>
        </w:rPr>
        <w:t xml:space="preserve">MEPs’ call </w:t>
      </w:r>
      <w:r w:rsidR="00C90BFE">
        <w:rPr>
          <w:rFonts w:ascii="Hind Light" w:eastAsia="Hind Light" w:hAnsi="Hind Light" w:cs="Hind Light"/>
          <w:b/>
          <w:sz w:val="20"/>
          <w:szCs w:val="20"/>
        </w:rPr>
        <w:t>on</w:t>
      </w:r>
      <w:r w:rsidR="009F2C60" w:rsidRPr="00314222">
        <w:rPr>
          <w:rFonts w:ascii="Hind Light" w:eastAsia="Hind Light" w:hAnsi="Hind Light" w:cs="Hind Light"/>
          <w:b/>
          <w:sz w:val="20"/>
          <w:szCs w:val="20"/>
        </w:rPr>
        <w:t xml:space="preserve"> European Commission President Jean-Claude Juncker for a new regulation on data localization</w:t>
      </w:r>
      <w:r w:rsidRPr="00314222">
        <w:rPr>
          <w:rFonts w:ascii="Hind Light" w:eastAsia="Hind Light" w:hAnsi="Hind Light" w:cs="Hind Light"/>
          <w:b/>
          <w:sz w:val="20"/>
          <w:szCs w:val="20"/>
        </w:rPr>
        <w:t xml:space="preserve"> </w:t>
      </w:r>
    </w:p>
    <w:p w14:paraId="4D6D2BA7" w14:textId="77777777" w:rsidR="009F2C60" w:rsidRPr="00314222" w:rsidRDefault="009F2C60" w:rsidP="00314222">
      <w:pPr>
        <w:pStyle w:val="Pardeliste"/>
        <w:numPr>
          <w:ilvl w:val="0"/>
          <w:numId w:val="20"/>
        </w:numPr>
        <w:spacing w:after="200" w:line="280" w:lineRule="exact"/>
        <w:jc w:val="both"/>
        <w:rPr>
          <w:rFonts w:ascii="Hind Light" w:eastAsia="Hind Light" w:hAnsi="Hind Light" w:cs="Hind Light"/>
          <w:sz w:val="20"/>
          <w:szCs w:val="20"/>
        </w:rPr>
      </w:pPr>
      <w:r w:rsidRPr="00314222">
        <w:rPr>
          <w:rFonts w:ascii="Hind Light" w:eastAsia="Hind Light" w:hAnsi="Hind Light" w:cs="Hind Light"/>
          <w:sz w:val="20"/>
          <w:szCs w:val="20"/>
        </w:rPr>
        <w:t xml:space="preserve">On 25 April, at </w:t>
      </w:r>
      <w:r w:rsidR="00C90BFE">
        <w:rPr>
          <w:rFonts w:ascii="Hind Light" w:eastAsia="Hind Light" w:hAnsi="Hind Light" w:cs="Hind Light"/>
          <w:sz w:val="20"/>
          <w:szCs w:val="20"/>
        </w:rPr>
        <w:t xml:space="preserve">the </w:t>
      </w:r>
      <w:r w:rsidRPr="00314222">
        <w:rPr>
          <w:rFonts w:ascii="Hind Light" w:eastAsia="Hind Light" w:hAnsi="Hind Light" w:cs="Hind Light"/>
          <w:sz w:val="20"/>
          <w:szCs w:val="20"/>
        </w:rPr>
        <w:t>CeBIT</w:t>
      </w:r>
      <w:r w:rsidR="00C90BFE">
        <w:rPr>
          <w:rFonts w:ascii="Hind Light" w:eastAsia="Hind Light" w:hAnsi="Hind Light" w:cs="Hind Light"/>
          <w:sz w:val="20"/>
          <w:szCs w:val="20"/>
        </w:rPr>
        <w:t xml:space="preserve"> computer expo</w:t>
      </w:r>
      <w:r w:rsidRPr="00314222">
        <w:rPr>
          <w:rFonts w:ascii="Hind Light" w:eastAsia="Hind Light" w:hAnsi="Hind Light" w:cs="Hind Light"/>
          <w:sz w:val="20"/>
          <w:szCs w:val="20"/>
        </w:rPr>
        <w:t xml:space="preserve">, a group of 29 leading MEPs on digital issues sent a </w:t>
      </w:r>
      <w:hyperlink r:id="rId17" w:history="1">
        <w:r w:rsidRPr="00314222">
          <w:rPr>
            <w:rStyle w:val="Lienhypertexte"/>
            <w:rFonts w:ascii="Hind Light" w:eastAsia="Hind Light" w:hAnsi="Hind Light" w:cs="Hind Light"/>
            <w:sz w:val="20"/>
            <w:szCs w:val="20"/>
          </w:rPr>
          <w:t>letter</w:t>
        </w:r>
      </w:hyperlink>
      <w:r w:rsidRPr="00314222">
        <w:rPr>
          <w:rFonts w:ascii="Hind Light" w:eastAsia="Hind Light" w:hAnsi="Hind Light" w:cs="Hind Light"/>
          <w:sz w:val="20"/>
          <w:szCs w:val="20"/>
        </w:rPr>
        <w:t xml:space="preserve"> to European Commission President Jean-Claude Juncker asking the European Commission to propose a new regulation banning data localization measures in EU countries. </w:t>
      </w:r>
    </w:p>
    <w:p w14:paraId="70307DDB" w14:textId="77777777" w:rsidR="00F91535" w:rsidRPr="00314222" w:rsidRDefault="009F2C60" w:rsidP="00314222">
      <w:pPr>
        <w:pStyle w:val="Pardeliste"/>
        <w:numPr>
          <w:ilvl w:val="0"/>
          <w:numId w:val="20"/>
        </w:numPr>
        <w:spacing w:after="200" w:line="280" w:lineRule="exact"/>
        <w:jc w:val="both"/>
        <w:rPr>
          <w:rFonts w:ascii="Hind Light" w:eastAsia="Hind Light" w:hAnsi="Hind Light" w:cs="Hind Light"/>
          <w:sz w:val="20"/>
          <w:szCs w:val="20"/>
        </w:rPr>
      </w:pPr>
      <w:r w:rsidRPr="00314222">
        <w:rPr>
          <w:rFonts w:ascii="Hind Light" w:eastAsia="Hind Light" w:hAnsi="Hind Light" w:cs="Hind Light"/>
          <w:sz w:val="20"/>
          <w:szCs w:val="20"/>
        </w:rPr>
        <w:t xml:space="preserve">In their letter, the MEPs argued that “data localization is rarely justified on any economic grounds and cannot be justified on privacy grounds” and “what matters in terms of privacy is security; how data is stored, not where”. </w:t>
      </w:r>
    </w:p>
    <w:p w14:paraId="0AA733DE" w14:textId="77777777" w:rsidR="00BB6F4A" w:rsidRPr="00314222" w:rsidRDefault="00BB6F4A" w:rsidP="00314222">
      <w:pPr>
        <w:spacing w:line="280" w:lineRule="exact"/>
        <w:jc w:val="both"/>
        <w:rPr>
          <w:rFonts w:ascii="Hind Light" w:eastAsia="Hind Light" w:hAnsi="Hind Light" w:cs="Hind Light"/>
          <w:b/>
          <w:sz w:val="20"/>
          <w:szCs w:val="20"/>
        </w:rPr>
      </w:pPr>
      <w:r w:rsidRPr="00314222">
        <w:rPr>
          <w:rFonts w:ascii="Hind Light" w:eastAsia="Hind Light" w:hAnsi="Hind Light" w:cs="Hind Light"/>
          <w:b/>
          <w:sz w:val="20"/>
          <w:szCs w:val="20"/>
        </w:rPr>
        <w:t xml:space="preserve">EU: </w:t>
      </w:r>
      <w:r w:rsidR="006F2305" w:rsidRPr="00314222">
        <w:rPr>
          <w:rFonts w:ascii="Hind Light" w:eastAsia="Hind Light" w:hAnsi="Hind Light" w:cs="Hind Light"/>
          <w:b/>
          <w:sz w:val="20"/>
          <w:szCs w:val="20"/>
        </w:rPr>
        <w:t>Giovanni Buttareli’s opinion on the e-Privacy Regulation proposal is now out</w:t>
      </w:r>
    </w:p>
    <w:p w14:paraId="4B7D7828" w14:textId="77777777" w:rsidR="00D5071F" w:rsidRPr="00314222" w:rsidRDefault="006F2305" w:rsidP="00314222">
      <w:pPr>
        <w:pStyle w:val="Pardeliste"/>
        <w:numPr>
          <w:ilvl w:val="0"/>
          <w:numId w:val="21"/>
        </w:numPr>
        <w:spacing w:after="200" w:line="280" w:lineRule="exact"/>
        <w:jc w:val="both"/>
        <w:rPr>
          <w:rFonts w:ascii="Hind Light" w:eastAsia="Hind Light" w:hAnsi="Hind Light" w:cs="Hind Light"/>
          <w:sz w:val="20"/>
          <w:szCs w:val="20"/>
        </w:rPr>
      </w:pPr>
      <w:r w:rsidRPr="00314222">
        <w:rPr>
          <w:rFonts w:ascii="Hind Light" w:eastAsia="Hind Light" w:hAnsi="Hind Light" w:cs="Hind Light"/>
          <w:sz w:val="20"/>
          <w:szCs w:val="20"/>
        </w:rPr>
        <w:t xml:space="preserve">European Data Protection Supervisor (EDPS) Giovanni Buttarelli published his </w:t>
      </w:r>
      <w:hyperlink r:id="rId18" w:history="1">
        <w:r w:rsidRPr="00314222">
          <w:rPr>
            <w:rStyle w:val="Lienhypertexte"/>
            <w:rFonts w:ascii="Hind Light" w:eastAsia="Hind Light" w:hAnsi="Hind Light" w:cs="Hind Light"/>
            <w:sz w:val="20"/>
            <w:szCs w:val="20"/>
          </w:rPr>
          <w:t>opinion</w:t>
        </w:r>
      </w:hyperlink>
      <w:r w:rsidRPr="00314222">
        <w:rPr>
          <w:rFonts w:ascii="Hind Light" w:eastAsia="Hind Light" w:hAnsi="Hind Light" w:cs="Hind Light"/>
          <w:sz w:val="20"/>
          <w:szCs w:val="20"/>
        </w:rPr>
        <w:t xml:space="preserve"> on the European Commission’s e-Privacy Regulation proposal</w:t>
      </w:r>
      <w:r w:rsidR="00DD3B3E" w:rsidRPr="00314222">
        <w:rPr>
          <w:rFonts w:ascii="Hind Light" w:eastAsia="Hind Light" w:hAnsi="Hind Light" w:cs="Hind Light"/>
          <w:sz w:val="20"/>
          <w:szCs w:val="20"/>
        </w:rPr>
        <w:t>.</w:t>
      </w:r>
    </w:p>
    <w:p w14:paraId="27776C53" w14:textId="77777777" w:rsidR="00DD3B3E" w:rsidRPr="00314222" w:rsidRDefault="00DD3B3E" w:rsidP="00314222">
      <w:pPr>
        <w:pStyle w:val="Pardeliste"/>
        <w:numPr>
          <w:ilvl w:val="0"/>
          <w:numId w:val="21"/>
        </w:numPr>
        <w:spacing w:after="200" w:line="280" w:lineRule="exact"/>
        <w:jc w:val="both"/>
        <w:rPr>
          <w:rFonts w:ascii="Hind Light" w:eastAsia="Hind Light" w:hAnsi="Hind Light" w:cs="Hind Light"/>
          <w:sz w:val="20"/>
          <w:szCs w:val="20"/>
        </w:rPr>
      </w:pPr>
      <w:r w:rsidRPr="00314222">
        <w:rPr>
          <w:rFonts w:ascii="Hind Light" w:eastAsia="Hind Light" w:hAnsi="Hind Light" w:cs="Hind Light"/>
          <w:sz w:val="20"/>
          <w:szCs w:val="20"/>
        </w:rPr>
        <w:t>In regards to the European Electronic Communications Code and e-Privacy Regulation, Buttarelli says “there is no legal justification today for linking the two instruments so closely and the competition and market-focused definitions from the Code are simply not fit for purpose in the fundamental rights context”. He adds in the paper that the proposal fails to addr</w:t>
      </w:r>
      <w:r w:rsidR="00513108">
        <w:rPr>
          <w:rFonts w:ascii="Hind Light" w:eastAsia="Hind Light" w:hAnsi="Hind Light" w:cs="Hind Light"/>
          <w:sz w:val="20"/>
          <w:szCs w:val="20"/>
        </w:rPr>
        <w:t>ess “tracking walls” that block</w:t>
      </w:r>
      <w:r w:rsidRPr="00314222">
        <w:rPr>
          <w:rFonts w:ascii="Hind Light" w:eastAsia="Hind Light" w:hAnsi="Hind Light" w:cs="Hind Light"/>
          <w:sz w:val="20"/>
          <w:szCs w:val="20"/>
        </w:rPr>
        <w:t xml:space="preserve"> users that don’t agree to be tracked, and </w:t>
      </w:r>
      <w:r w:rsidR="00513108">
        <w:rPr>
          <w:rFonts w:ascii="Hind Light" w:eastAsia="Hind Light" w:hAnsi="Hind Light" w:cs="Hind Light"/>
          <w:sz w:val="20"/>
          <w:szCs w:val="20"/>
        </w:rPr>
        <w:t>lends his backing to</w:t>
      </w:r>
      <w:r w:rsidRPr="00314222">
        <w:rPr>
          <w:rFonts w:ascii="Hind Light" w:eastAsia="Hind Light" w:hAnsi="Hind Light" w:cs="Hind Light"/>
          <w:sz w:val="20"/>
          <w:szCs w:val="20"/>
        </w:rPr>
        <w:t xml:space="preserve"> the notion of privacy-by-design”.</w:t>
      </w:r>
    </w:p>
    <w:bookmarkEnd w:id="0"/>
    <w:p w14:paraId="2B83852B" w14:textId="77777777" w:rsidR="002C058E" w:rsidRPr="00314222" w:rsidRDefault="002C058E" w:rsidP="00314222">
      <w:pPr>
        <w:spacing w:line="280" w:lineRule="exact"/>
        <w:jc w:val="both"/>
        <w:rPr>
          <w:rFonts w:ascii="Hind Light" w:eastAsia="Hind Light" w:hAnsi="Hind Light" w:cs="Hind Light"/>
          <w:b/>
          <w:sz w:val="20"/>
          <w:szCs w:val="20"/>
        </w:rPr>
      </w:pPr>
      <w:r w:rsidRPr="00314222">
        <w:rPr>
          <w:rFonts w:ascii="Hind Light" w:eastAsia="Hind Light" w:hAnsi="Hind Light" w:cs="Hind Light"/>
          <w:b/>
          <w:sz w:val="20"/>
          <w:szCs w:val="20"/>
        </w:rPr>
        <w:t>Denmark: the battle against hackers continues</w:t>
      </w:r>
    </w:p>
    <w:p w14:paraId="6F98945E" w14:textId="77777777" w:rsidR="002C058E" w:rsidRPr="00314222" w:rsidRDefault="007F7159" w:rsidP="00314222">
      <w:pPr>
        <w:pStyle w:val="Pardeliste"/>
        <w:numPr>
          <w:ilvl w:val="0"/>
          <w:numId w:val="21"/>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The Danish Defenc</w:t>
      </w:r>
      <w:r w:rsidR="00FA469F" w:rsidRPr="00314222">
        <w:rPr>
          <w:rFonts w:ascii="Hind Light" w:eastAsia="Hind Light" w:hAnsi="Hind Light" w:cs="Hind Light"/>
          <w:sz w:val="20"/>
          <w:szCs w:val="20"/>
        </w:rPr>
        <w:t>e M</w:t>
      </w:r>
      <w:r w:rsidR="00DF1E5A" w:rsidRPr="00314222">
        <w:rPr>
          <w:rFonts w:ascii="Hind Light" w:eastAsia="Hind Light" w:hAnsi="Hind Light" w:cs="Hind Light"/>
          <w:sz w:val="20"/>
          <w:szCs w:val="20"/>
        </w:rPr>
        <w:t xml:space="preserve">inistry has been </w:t>
      </w:r>
      <w:r w:rsidR="00513108">
        <w:rPr>
          <w:rFonts w:ascii="Hind Light" w:eastAsia="Hind Light" w:hAnsi="Hind Light" w:cs="Hind Light"/>
          <w:sz w:val="20"/>
          <w:szCs w:val="20"/>
        </w:rPr>
        <w:t>was</w:t>
      </w:r>
      <w:r w:rsidR="00DF1E5A" w:rsidRPr="00314222">
        <w:rPr>
          <w:rFonts w:ascii="Hind Light" w:eastAsia="Hind Light" w:hAnsi="Hind Light" w:cs="Hind Light"/>
          <w:sz w:val="20"/>
          <w:szCs w:val="20"/>
        </w:rPr>
        <w:t xml:space="preserve"> </w:t>
      </w:r>
      <w:r w:rsidR="00513108">
        <w:rPr>
          <w:rFonts w:ascii="Hind Light" w:eastAsia="Hind Light" w:hAnsi="Hind Light" w:cs="Hind Light"/>
          <w:sz w:val="20"/>
          <w:szCs w:val="20"/>
        </w:rPr>
        <w:t>hacked for a period of two years</w:t>
      </w:r>
      <w:r w:rsidR="00DF1E5A" w:rsidRPr="00314222">
        <w:rPr>
          <w:rFonts w:ascii="Hind Light" w:eastAsia="Hind Light" w:hAnsi="Hind Light" w:cs="Hind Light"/>
          <w:sz w:val="20"/>
          <w:szCs w:val="20"/>
        </w:rPr>
        <w:t>,</w:t>
      </w:r>
      <w:r w:rsidR="00513108">
        <w:rPr>
          <w:rFonts w:ascii="Hind Light" w:eastAsia="Hind Light" w:hAnsi="Hind Light" w:cs="Hind Light"/>
          <w:sz w:val="20"/>
          <w:szCs w:val="20"/>
        </w:rPr>
        <w:t xml:space="preserve"> from 2015 to 2016,</w:t>
      </w:r>
      <w:r w:rsidR="00DF1E5A" w:rsidRPr="00314222">
        <w:rPr>
          <w:rFonts w:ascii="Hind Light" w:eastAsia="Hind Light" w:hAnsi="Hind Light" w:cs="Hind Light"/>
          <w:sz w:val="20"/>
          <w:szCs w:val="20"/>
        </w:rPr>
        <w:t xml:space="preserve"> Berlingske newspaper </w:t>
      </w:r>
      <w:r w:rsidR="00513108">
        <w:rPr>
          <w:rFonts w:ascii="Hind Light" w:eastAsia="Hind Light" w:hAnsi="Hind Light" w:cs="Hind Light"/>
          <w:sz w:val="20"/>
          <w:szCs w:val="20"/>
        </w:rPr>
        <w:t xml:space="preserve">has </w:t>
      </w:r>
      <w:hyperlink r:id="rId19" w:history="1">
        <w:r w:rsidR="00DF1E5A" w:rsidRPr="00314222">
          <w:rPr>
            <w:rStyle w:val="Lienhypertexte"/>
            <w:rFonts w:ascii="Hind Light" w:eastAsia="Hind Light" w:hAnsi="Hind Light" w:cs="Hind Light"/>
            <w:sz w:val="20"/>
            <w:szCs w:val="20"/>
          </w:rPr>
          <w:t>reported</w:t>
        </w:r>
      </w:hyperlink>
      <w:r w:rsidR="002C058E" w:rsidRPr="00314222">
        <w:rPr>
          <w:rFonts w:ascii="Hind Light" w:eastAsia="Hind Light" w:hAnsi="Hind Light" w:cs="Hind Light"/>
          <w:sz w:val="20"/>
          <w:szCs w:val="20"/>
        </w:rPr>
        <w:t>.</w:t>
      </w:r>
      <w:r w:rsidR="00902EEB" w:rsidRPr="00314222">
        <w:rPr>
          <w:rFonts w:ascii="Hind Light" w:eastAsia="Hind Light" w:hAnsi="Hind Light" w:cs="Hind Light"/>
          <w:sz w:val="20"/>
          <w:szCs w:val="20"/>
        </w:rPr>
        <w:t xml:space="preserve"> </w:t>
      </w:r>
      <w:r w:rsidR="00513108">
        <w:rPr>
          <w:rFonts w:ascii="Hind Light" w:eastAsia="Hind Light" w:hAnsi="Hind Light" w:cs="Hind Light"/>
          <w:sz w:val="20"/>
          <w:szCs w:val="20"/>
        </w:rPr>
        <w:t xml:space="preserve">The hackers gained access to the emails of targeted staff members. </w:t>
      </w:r>
      <w:r w:rsidR="00584D6D" w:rsidRPr="00314222">
        <w:rPr>
          <w:rFonts w:ascii="Hind Light" w:eastAsia="Hind Light" w:hAnsi="Hind Light" w:cs="Hind Light"/>
          <w:sz w:val="20"/>
          <w:szCs w:val="20"/>
        </w:rPr>
        <w:t>The hack</w:t>
      </w:r>
      <w:r w:rsidR="00DF1E5A" w:rsidRPr="00314222">
        <w:rPr>
          <w:rFonts w:ascii="Hind Light" w:eastAsia="Hind Light" w:hAnsi="Hind Light" w:cs="Hind Light"/>
          <w:sz w:val="20"/>
          <w:szCs w:val="20"/>
        </w:rPr>
        <w:t xml:space="preserve"> </w:t>
      </w:r>
      <w:r w:rsidR="00513108">
        <w:rPr>
          <w:rFonts w:ascii="Hind Light" w:eastAsia="Hind Light" w:hAnsi="Hind Light" w:cs="Hind Light"/>
          <w:sz w:val="20"/>
          <w:szCs w:val="20"/>
        </w:rPr>
        <w:t>was the work of</w:t>
      </w:r>
      <w:r w:rsidR="00DF1E5A" w:rsidRPr="00314222">
        <w:rPr>
          <w:rFonts w:ascii="Hind Light" w:eastAsia="Hind Light" w:hAnsi="Hind Light" w:cs="Hind Light"/>
          <w:sz w:val="20"/>
          <w:szCs w:val="20"/>
        </w:rPr>
        <w:t xml:space="preserve"> the group ATP 28, also known as Fancy Bear, </w:t>
      </w:r>
      <w:r w:rsidR="00513108">
        <w:rPr>
          <w:rFonts w:ascii="Hind Light" w:eastAsia="Hind Light" w:hAnsi="Hind Light" w:cs="Hind Light"/>
          <w:sz w:val="20"/>
          <w:szCs w:val="20"/>
        </w:rPr>
        <w:t>which</w:t>
      </w:r>
      <w:r w:rsidR="00DF1E5A" w:rsidRPr="00314222">
        <w:rPr>
          <w:rFonts w:ascii="Hind Light" w:eastAsia="Hind Light" w:hAnsi="Hind Light" w:cs="Hind Light"/>
          <w:sz w:val="20"/>
          <w:szCs w:val="20"/>
        </w:rPr>
        <w:t xml:space="preserve"> has been linked to the Russian intelligence services and </w:t>
      </w:r>
      <w:r w:rsidR="00513108">
        <w:rPr>
          <w:rFonts w:ascii="Hind Light" w:eastAsia="Hind Light" w:hAnsi="Hind Light" w:cs="Hind Light"/>
          <w:sz w:val="20"/>
          <w:szCs w:val="20"/>
        </w:rPr>
        <w:t>was</w:t>
      </w:r>
      <w:r w:rsidR="00DF1E5A" w:rsidRPr="00314222">
        <w:rPr>
          <w:rFonts w:ascii="Hind Light" w:eastAsia="Hind Light" w:hAnsi="Hind Light" w:cs="Hind Light"/>
          <w:sz w:val="20"/>
          <w:szCs w:val="20"/>
        </w:rPr>
        <w:t xml:space="preserve"> suspected of hacking the U.S. Democratic National Committee in the American presidential election campaign.</w:t>
      </w:r>
    </w:p>
    <w:p w14:paraId="4B80BA81" w14:textId="77777777" w:rsidR="002C058E" w:rsidRPr="00314222" w:rsidRDefault="00902EEB" w:rsidP="00314222">
      <w:pPr>
        <w:pStyle w:val="Pardeliste"/>
        <w:numPr>
          <w:ilvl w:val="0"/>
          <w:numId w:val="21"/>
        </w:numPr>
        <w:spacing w:after="200" w:line="280" w:lineRule="exact"/>
        <w:jc w:val="both"/>
        <w:rPr>
          <w:rFonts w:ascii="Hind Light" w:eastAsia="Hind Light" w:hAnsi="Hind Light" w:cs="Hind Light"/>
          <w:sz w:val="20"/>
          <w:szCs w:val="20"/>
        </w:rPr>
      </w:pPr>
      <w:r w:rsidRPr="00314222">
        <w:rPr>
          <w:rFonts w:ascii="Hind Light" w:eastAsia="Hind Light" w:hAnsi="Hind Light" w:cs="Hind Light"/>
          <w:sz w:val="20"/>
          <w:szCs w:val="20"/>
        </w:rPr>
        <w:t xml:space="preserve">A </w:t>
      </w:r>
      <w:hyperlink r:id="rId20" w:history="1">
        <w:r w:rsidRPr="00314222">
          <w:rPr>
            <w:rStyle w:val="Lienhypertexte"/>
            <w:rFonts w:ascii="Hind Light" w:eastAsia="Hind Light" w:hAnsi="Hind Light" w:cs="Hind Light"/>
            <w:sz w:val="20"/>
            <w:szCs w:val="20"/>
          </w:rPr>
          <w:t>report</w:t>
        </w:r>
      </w:hyperlink>
      <w:r w:rsidR="00BE212E" w:rsidRPr="00314222">
        <w:rPr>
          <w:rFonts w:ascii="Hind Light" w:eastAsia="Hind Light" w:hAnsi="Hind Light" w:cs="Hind Light"/>
          <w:sz w:val="20"/>
          <w:szCs w:val="20"/>
        </w:rPr>
        <w:t xml:space="preserve"> </w:t>
      </w:r>
      <w:r w:rsidR="00513108">
        <w:rPr>
          <w:rFonts w:ascii="Hind Light" w:eastAsia="Hind Light" w:hAnsi="Hind Light" w:cs="Hind Light"/>
          <w:sz w:val="20"/>
          <w:szCs w:val="20"/>
        </w:rPr>
        <w:t>from</w:t>
      </w:r>
      <w:r w:rsidR="00BE212E" w:rsidRPr="00314222">
        <w:rPr>
          <w:rFonts w:ascii="Hind Light" w:eastAsia="Hind Light" w:hAnsi="Hind Light" w:cs="Hind Light"/>
          <w:sz w:val="20"/>
          <w:szCs w:val="20"/>
        </w:rPr>
        <w:t xml:space="preserve"> the G</w:t>
      </w:r>
      <w:r w:rsidRPr="00314222">
        <w:rPr>
          <w:rFonts w:ascii="Hind Light" w:eastAsia="Hind Light" w:hAnsi="Hind Light" w:cs="Hind Light"/>
          <w:sz w:val="20"/>
          <w:szCs w:val="20"/>
        </w:rPr>
        <w:t xml:space="preserve">overnment’s Center for Cybersecurity </w:t>
      </w:r>
      <w:r w:rsidR="00513108">
        <w:rPr>
          <w:rFonts w:ascii="Hind Light" w:eastAsia="Hind Light" w:hAnsi="Hind Light" w:cs="Hind Light"/>
          <w:sz w:val="20"/>
          <w:szCs w:val="20"/>
        </w:rPr>
        <w:t>claims t</w:t>
      </w:r>
      <w:r w:rsidRPr="00314222">
        <w:rPr>
          <w:rFonts w:ascii="Hind Light" w:eastAsia="Hind Light" w:hAnsi="Hind Light" w:cs="Hind Light"/>
          <w:sz w:val="20"/>
          <w:szCs w:val="20"/>
        </w:rPr>
        <w:t>hat “the information could be abused in attempts to recruit, blackmail or plan further espionage” and “a major, serious threat of espionage against Denmark is not theoretical, it’s real”.</w:t>
      </w:r>
    </w:p>
    <w:p w14:paraId="247FD77C" w14:textId="77777777" w:rsidR="008E4ADC" w:rsidRPr="00314222" w:rsidRDefault="002F6A39" w:rsidP="00314222">
      <w:pPr>
        <w:spacing w:line="280" w:lineRule="exact"/>
        <w:jc w:val="both"/>
        <w:rPr>
          <w:rFonts w:ascii="Hind Light" w:eastAsia="Hind Light" w:hAnsi="Hind Light" w:cs="Hind Light"/>
          <w:b/>
          <w:sz w:val="20"/>
          <w:szCs w:val="20"/>
        </w:rPr>
      </w:pPr>
      <w:r w:rsidRPr="00314222">
        <w:rPr>
          <w:rFonts w:ascii="Hind Light" w:eastAsia="Hind Light" w:hAnsi="Hind Light" w:cs="Hind Light"/>
          <w:b/>
          <w:sz w:val="20"/>
          <w:szCs w:val="20"/>
        </w:rPr>
        <w:t>France</w:t>
      </w:r>
      <w:r w:rsidR="00757BD0" w:rsidRPr="00314222">
        <w:rPr>
          <w:rFonts w:ascii="Hind Light" w:eastAsia="Hind Light" w:hAnsi="Hind Light" w:cs="Hind Light"/>
          <w:b/>
          <w:sz w:val="20"/>
          <w:szCs w:val="20"/>
        </w:rPr>
        <w:t xml:space="preserve">: </w:t>
      </w:r>
      <w:r w:rsidRPr="00314222">
        <w:rPr>
          <w:rFonts w:ascii="Hind Light" w:eastAsia="Hind Light" w:hAnsi="Hind Light" w:cs="Hind Light"/>
          <w:b/>
          <w:sz w:val="20"/>
          <w:szCs w:val="20"/>
        </w:rPr>
        <w:t xml:space="preserve">Emmanuel Macron targeted by a cyberespionage group </w:t>
      </w:r>
    </w:p>
    <w:p w14:paraId="577A63BF" w14:textId="77777777" w:rsidR="002562A7" w:rsidRPr="00314222" w:rsidRDefault="002F6A39" w:rsidP="00314222">
      <w:pPr>
        <w:pStyle w:val="Pardeliste"/>
        <w:numPr>
          <w:ilvl w:val="0"/>
          <w:numId w:val="38"/>
        </w:numPr>
        <w:spacing w:after="200" w:line="280" w:lineRule="exact"/>
        <w:jc w:val="both"/>
        <w:rPr>
          <w:rFonts w:ascii="Hind Light" w:eastAsia="Hind Light" w:hAnsi="Hind Light" w:cs="Hind Light"/>
          <w:sz w:val="20"/>
          <w:szCs w:val="20"/>
        </w:rPr>
      </w:pPr>
      <w:r w:rsidRPr="00314222">
        <w:rPr>
          <w:rFonts w:ascii="Hind Light" w:eastAsia="Hind Light" w:hAnsi="Hind Light" w:cs="Hind Light"/>
          <w:sz w:val="20"/>
          <w:szCs w:val="20"/>
        </w:rPr>
        <w:t xml:space="preserve">Emmanuel Macron, </w:t>
      </w:r>
      <w:r w:rsidR="007F7159">
        <w:rPr>
          <w:rFonts w:ascii="Hind Light" w:eastAsia="Hind Light" w:hAnsi="Hind Light" w:cs="Hind Light"/>
          <w:sz w:val="20"/>
          <w:szCs w:val="20"/>
        </w:rPr>
        <w:t>the</w:t>
      </w:r>
      <w:r w:rsidRPr="00314222">
        <w:rPr>
          <w:rFonts w:ascii="Hind Light" w:eastAsia="Hind Light" w:hAnsi="Hind Light" w:cs="Hind Light"/>
          <w:sz w:val="20"/>
          <w:szCs w:val="20"/>
        </w:rPr>
        <w:t xml:space="preserve"> Fr</w:t>
      </w:r>
      <w:r w:rsidR="007F7159">
        <w:rPr>
          <w:rFonts w:ascii="Hind Light" w:eastAsia="Hind Light" w:hAnsi="Hind Light" w:cs="Hind Light"/>
          <w:sz w:val="20"/>
          <w:szCs w:val="20"/>
        </w:rPr>
        <w:t>ench</w:t>
      </w:r>
      <w:r w:rsidRPr="00314222">
        <w:rPr>
          <w:rFonts w:ascii="Hind Light" w:eastAsia="Hind Light" w:hAnsi="Hind Light" w:cs="Hind Light"/>
          <w:sz w:val="20"/>
          <w:szCs w:val="20"/>
        </w:rPr>
        <w:t xml:space="preserve"> presidential candidates, has been targeted by a cyberespionage group linked by some experts to the Russian military intelligence agency, a researcher at Trend Micro </w:t>
      </w:r>
      <w:r w:rsidR="00913A13" w:rsidRPr="00314222">
        <w:rPr>
          <w:rFonts w:ascii="Hind Light" w:eastAsia="Hind Light" w:hAnsi="Hind Light" w:cs="Hind Light"/>
          <w:sz w:val="20"/>
          <w:szCs w:val="20"/>
        </w:rPr>
        <w:t>affirmed</w:t>
      </w:r>
      <w:r w:rsidR="00845CC1" w:rsidRPr="00314222">
        <w:rPr>
          <w:rFonts w:ascii="Hind Light" w:eastAsia="Hind Light" w:hAnsi="Hind Light" w:cs="Hind Light"/>
          <w:sz w:val="20"/>
          <w:szCs w:val="20"/>
        </w:rPr>
        <w:t>.</w:t>
      </w:r>
    </w:p>
    <w:p w14:paraId="0D517CF8" w14:textId="77777777" w:rsidR="002F6A39" w:rsidRPr="00314222" w:rsidRDefault="002F6A39" w:rsidP="00314222">
      <w:pPr>
        <w:pStyle w:val="Pardeliste"/>
        <w:numPr>
          <w:ilvl w:val="0"/>
          <w:numId w:val="38"/>
        </w:numPr>
        <w:spacing w:after="200" w:line="280" w:lineRule="exact"/>
        <w:jc w:val="both"/>
        <w:rPr>
          <w:rFonts w:ascii="Hind Light" w:eastAsia="Hind Light" w:hAnsi="Hind Light" w:cs="Hind Light"/>
          <w:sz w:val="20"/>
          <w:szCs w:val="20"/>
        </w:rPr>
      </w:pPr>
      <w:r w:rsidRPr="00314222">
        <w:rPr>
          <w:rFonts w:ascii="Hind Light" w:eastAsia="Hind Light" w:hAnsi="Hind Light" w:cs="Hind Light"/>
          <w:sz w:val="20"/>
          <w:szCs w:val="20"/>
        </w:rPr>
        <w:t xml:space="preserve">The attack </w:t>
      </w:r>
      <w:r w:rsidR="00513108">
        <w:rPr>
          <w:rFonts w:ascii="Hind Light" w:eastAsia="Hind Light" w:hAnsi="Hind Light" w:cs="Hind Light"/>
          <w:sz w:val="20"/>
          <w:szCs w:val="20"/>
        </w:rPr>
        <w:t>may</w:t>
      </w:r>
      <w:r w:rsidRPr="00314222">
        <w:rPr>
          <w:rFonts w:ascii="Hind Light" w:eastAsia="Hind Light" w:hAnsi="Hind Light" w:cs="Hind Light"/>
          <w:sz w:val="20"/>
          <w:szCs w:val="20"/>
        </w:rPr>
        <w:t xml:space="preserve"> be once again linked to the Russian</w:t>
      </w:r>
      <w:r w:rsidR="00FB6BF7" w:rsidRPr="00314222">
        <w:rPr>
          <w:rFonts w:ascii="Hind Light" w:eastAsia="Hind Light" w:hAnsi="Hind Light" w:cs="Hind Light"/>
          <w:sz w:val="20"/>
          <w:szCs w:val="20"/>
        </w:rPr>
        <w:t xml:space="preserve"> spy-linked</w:t>
      </w:r>
      <w:r w:rsidRPr="00314222">
        <w:rPr>
          <w:rFonts w:ascii="Hind Light" w:eastAsia="Hind Light" w:hAnsi="Hind Light" w:cs="Hind Light"/>
          <w:sz w:val="20"/>
          <w:szCs w:val="20"/>
        </w:rPr>
        <w:t xml:space="preserve"> group ATP 28, Reuters </w:t>
      </w:r>
      <w:hyperlink r:id="rId21" w:history="1">
        <w:r w:rsidR="002F5538">
          <w:rPr>
            <w:rStyle w:val="Lienhypertexte"/>
            <w:rFonts w:ascii="Hind Light" w:eastAsia="Hind Light" w:hAnsi="Hind Light" w:cs="Hind Light"/>
            <w:sz w:val="20"/>
            <w:szCs w:val="20"/>
          </w:rPr>
          <w:t>reported</w:t>
        </w:r>
      </w:hyperlink>
      <w:r w:rsidRPr="00314222">
        <w:rPr>
          <w:rFonts w:ascii="Hind Light" w:eastAsia="Hind Light" w:hAnsi="Hind Light" w:cs="Hind Light"/>
          <w:sz w:val="20"/>
          <w:szCs w:val="20"/>
        </w:rPr>
        <w:t>.</w:t>
      </w:r>
    </w:p>
    <w:p w14:paraId="0A33DCC3" w14:textId="77777777" w:rsidR="007346A2" w:rsidRPr="00314222" w:rsidRDefault="00875612" w:rsidP="00314222">
      <w:pPr>
        <w:spacing w:line="280" w:lineRule="exact"/>
        <w:jc w:val="both"/>
        <w:rPr>
          <w:rFonts w:ascii="Hind Light" w:eastAsia="Hind Light" w:hAnsi="Hind Light" w:cs="Hind Light"/>
          <w:b/>
          <w:sz w:val="20"/>
          <w:szCs w:val="20"/>
        </w:rPr>
      </w:pPr>
      <w:r w:rsidRPr="00314222">
        <w:rPr>
          <w:rFonts w:ascii="Hind Light" w:eastAsia="Hind Light" w:hAnsi="Hind Light" w:cs="Hind Light"/>
          <w:b/>
          <w:sz w:val="20"/>
          <w:szCs w:val="20"/>
        </w:rPr>
        <w:t>Germany</w:t>
      </w:r>
      <w:r w:rsidR="007346A2" w:rsidRPr="00314222">
        <w:rPr>
          <w:rFonts w:ascii="Hind Light" w:eastAsia="Hind Light" w:hAnsi="Hind Light" w:cs="Hind Light"/>
          <w:b/>
          <w:sz w:val="20"/>
          <w:szCs w:val="20"/>
        </w:rPr>
        <w:t xml:space="preserve">: </w:t>
      </w:r>
      <w:r w:rsidRPr="00314222">
        <w:rPr>
          <w:rFonts w:ascii="Hind Light" w:eastAsia="Hind Light" w:hAnsi="Hind Light" w:cs="Hind Light"/>
          <w:b/>
          <w:sz w:val="20"/>
          <w:szCs w:val="20"/>
        </w:rPr>
        <w:t>Cybercrime spikes in Germany</w:t>
      </w:r>
    </w:p>
    <w:p w14:paraId="02A8CDD4" w14:textId="77777777" w:rsidR="007346A2" w:rsidRPr="00314222" w:rsidRDefault="00875612" w:rsidP="00314222">
      <w:pPr>
        <w:pStyle w:val="Pardeliste"/>
        <w:numPr>
          <w:ilvl w:val="0"/>
          <w:numId w:val="38"/>
        </w:numPr>
        <w:spacing w:after="200" w:line="280" w:lineRule="exact"/>
        <w:jc w:val="both"/>
        <w:rPr>
          <w:rFonts w:ascii="Hind Light" w:eastAsia="Hind Light" w:hAnsi="Hind Light" w:cs="Hind Light"/>
          <w:sz w:val="20"/>
          <w:szCs w:val="20"/>
        </w:rPr>
      </w:pPr>
      <w:r w:rsidRPr="00314222">
        <w:rPr>
          <w:rFonts w:ascii="Hind Light" w:eastAsia="Hind Light" w:hAnsi="Hind Light" w:cs="Hind Light"/>
          <w:sz w:val="20"/>
          <w:szCs w:val="20"/>
        </w:rPr>
        <w:t>The German government registered 82,649 cases of computer fraud, espionage and other cybercrimes in 2016, an increase of just over 80 percent from 2015. In addition, German police also registered 253,290 cases of crimes ca</w:t>
      </w:r>
      <w:r w:rsidR="00F93C22">
        <w:rPr>
          <w:rFonts w:ascii="Hind Light" w:eastAsia="Hind Light" w:hAnsi="Hind Light" w:cs="Hind Light"/>
          <w:sz w:val="20"/>
          <w:szCs w:val="20"/>
        </w:rPr>
        <w:t>rried out with the help of the I</w:t>
      </w:r>
      <w:r w:rsidRPr="00314222">
        <w:rPr>
          <w:rFonts w:ascii="Hind Light" w:eastAsia="Hind Light" w:hAnsi="Hind Light" w:cs="Hind Light"/>
          <w:sz w:val="20"/>
          <w:szCs w:val="20"/>
        </w:rPr>
        <w:t>nternet, an increase of 3.6 percent from 2015.</w:t>
      </w:r>
    </w:p>
    <w:p w14:paraId="50BBC5D2" w14:textId="77777777" w:rsidR="00A56E23" w:rsidRDefault="00A56E23" w:rsidP="00314222">
      <w:pPr>
        <w:spacing w:line="280" w:lineRule="exact"/>
        <w:jc w:val="both"/>
        <w:rPr>
          <w:rFonts w:ascii="Hind Light" w:eastAsia="Hind Light" w:hAnsi="Hind Light" w:cs="Hind Light"/>
          <w:b/>
          <w:sz w:val="20"/>
          <w:szCs w:val="20"/>
        </w:rPr>
      </w:pPr>
    </w:p>
    <w:p w14:paraId="4EA0E274" w14:textId="77777777" w:rsidR="00A56E23" w:rsidRDefault="00A56E23" w:rsidP="00314222">
      <w:pPr>
        <w:spacing w:line="280" w:lineRule="exact"/>
        <w:jc w:val="both"/>
        <w:rPr>
          <w:rFonts w:ascii="Hind Light" w:eastAsia="Hind Light" w:hAnsi="Hind Light" w:cs="Hind Light"/>
          <w:b/>
          <w:sz w:val="20"/>
          <w:szCs w:val="20"/>
        </w:rPr>
      </w:pPr>
    </w:p>
    <w:p w14:paraId="20ECFF35" w14:textId="77777777" w:rsidR="008D5DA9" w:rsidRPr="00314222" w:rsidRDefault="008D5DA9" w:rsidP="00314222">
      <w:pPr>
        <w:spacing w:line="280" w:lineRule="exact"/>
        <w:jc w:val="both"/>
        <w:rPr>
          <w:rFonts w:ascii="Hind Light" w:eastAsia="Hind Light" w:hAnsi="Hind Light" w:cs="Hind Light"/>
          <w:b/>
          <w:sz w:val="20"/>
          <w:szCs w:val="20"/>
        </w:rPr>
      </w:pPr>
      <w:bookmarkStart w:id="1" w:name="_GoBack"/>
      <w:bookmarkEnd w:id="1"/>
      <w:r w:rsidRPr="00314222">
        <w:rPr>
          <w:rFonts w:ascii="Hind Light" w:eastAsia="Hind Light" w:hAnsi="Hind Light" w:cs="Hind Light"/>
          <w:b/>
          <w:sz w:val="20"/>
          <w:szCs w:val="20"/>
        </w:rPr>
        <w:lastRenderedPageBreak/>
        <w:t>UK: UK regulator says firms must set up efforts to tackle cyberattacks</w:t>
      </w:r>
    </w:p>
    <w:p w14:paraId="3F0748C8" w14:textId="77777777" w:rsidR="008D5DA9" w:rsidRPr="00314222" w:rsidRDefault="008D5DA9" w:rsidP="00314222">
      <w:pPr>
        <w:pStyle w:val="Pardeliste"/>
        <w:numPr>
          <w:ilvl w:val="0"/>
          <w:numId w:val="38"/>
        </w:numPr>
        <w:spacing w:after="200" w:line="280" w:lineRule="exact"/>
        <w:jc w:val="both"/>
        <w:rPr>
          <w:rFonts w:ascii="Hind Light" w:eastAsia="Hind Light" w:hAnsi="Hind Light" w:cs="Hind Light"/>
          <w:sz w:val="20"/>
          <w:szCs w:val="20"/>
        </w:rPr>
      </w:pPr>
      <w:r w:rsidRPr="00314222">
        <w:rPr>
          <w:rFonts w:ascii="Hind Light" w:eastAsia="Hind Light" w:hAnsi="Hind Light" w:cs="Hind Light"/>
          <w:sz w:val="20"/>
          <w:szCs w:val="20"/>
        </w:rPr>
        <w:t xml:space="preserve">At the Financial Information Security Network event in Luton, Nausicaa Delfas, the UK Financial Conduct Authority’s acting chief operating officer </w:t>
      </w:r>
      <w:hyperlink r:id="rId22" w:history="1">
        <w:r w:rsidRPr="00314222">
          <w:rPr>
            <w:rStyle w:val="Lienhypertexte"/>
            <w:rFonts w:ascii="Hind Light" w:eastAsia="Hind Light" w:hAnsi="Hind Light" w:cs="Hind Light"/>
            <w:sz w:val="20"/>
            <w:szCs w:val="20"/>
          </w:rPr>
          <w:t>said</w:t>
        </w:r>
      </w:hyperlink>
      <w:r w:rsidRPr="00314222">
        <w:rPr>
          <w:rFonts w:ascii="Hind Light" w:eastAsia="Hind Light" w:hAnsi="Hind Light" w:cs="Hind Light"/>
          <w:sz w:val="20"/>
          <w:szCs w:val="20"/>
        </w:rPr>
        <w:t xml:space="preserve"> regulators and businesses have to work together to prevent breaches.</w:t>
      </w:r>
      <w:r w:rsidR="00513108">
        <w:rPr>
          <w:rFonts w:ascii="Hind Light" w:eastAsia="Hind Light" w:hAnsi="Hind Light" w:cs="Hind Light"/>
          <w:sz w:val="20"/>
          <w:szCs w:val="20"/>
        </w:rPr>
        <w:t xml:space="preserve"> She added that in order</w:t>
      </w:r>
      <w:r w:rsidR="00833124" w:rsidRPr="00314222">
        <w:rPr>
          <w:rFonts w:ascii="Hind Light" w:eastAsia="Hind Light" w:hAnsi="Hind Light" w:cs="Hind Light"/>
          <w:sz w:val="20"/>
          <w:szCs w:val="20"/>
        </w:rPr>
        <w:t xml:space="preserve"> to tackle attacks against </w:t>
      </w:r>
      <w:r w:rsidR="00513108">
        <w:rPr>
          <w:rFonts w:ascii="Hind Light" w:eastAsia="Hind Light" w:hAnsi="Hind Light" w:cs="Hind Light"/>
          <w:sz w:val="20"/>
          <w:szCs w:val="20"/>
        </w:rPr>
        <w:t xml:space="preserve">the </w:t>
      </w:r>
      <w:r w:rsidR="00833124" w:rsidRPr="00314222">
        <w:rPr>
          <w:rFonts w:ascii="Hind Light" w:eastAsia="Hind Light" w:hAnsi="Hind Light" w:cs="Hind Light"/>
          <w:sz w:val="20"/>
          <w:szCs w:val="20"/>
        </w:rPr>
        <w:t>IT networks of financial institutions, firms need to develop detective, protective, and responsive capabilities.</w:t>
      </w:r>
    </w:p>
    <w:p w14:paraId="157FF7CD" w14:textId="77777777" w:rsidR="00E34DC8" w:rsidRPr="00314222" w:rsidRDefault="00B31ABF" w:rsidP="00314222">
      <w:pPr>
        <w:spacing w:line="280" w:lineRule="exact"/>
        <w:jc w:val="both"/>
        <w:rPr>
          <w:rFonts w:ascii="Hind Light" w:eastAsia="Hind Light" w:hAnsi="Hind Light" w:cs="Hind Light"/>
          <w:b/>
          <w:sz w:val="20"/>
          <w:szCs w:val="20"/>
        </w:rPr>
      </w:pPr>
      <w:r w:rsidRPr="00314222">
        <w:rPr>
          <w:rFonts w:ascii="Hind Light" w:eastAsia="Hind Light" w:hAnsi="Hind Light" w:cs="Hind Light"/>
          <w:b/>
          <w:sz w:val="20"/>
          <w:szCs w:val="20"/>
        </w:rPr>
        <w:t>Global</w:t>
      </w:r>
      <w:r w:rsidR="00E34DC8" w:rsidRPr="00314222">
        <w:rPr>
          <w:rFonts w:ascii="Hind Light" w:eastAsia="Hind Light" w:hAnsi="Hind Light" w:cs="Hind Light"/>
          <w:b/>
          <w:sz w:val="20"/>
          <w:szCs w:val="20"/>
        </w:rPr>
        <w:t xml:space="preserve">: </w:t>
      </w:r>
      <w:r w:rsidRPr="00314222">
        <w:rPr>
          <w:rFonts w:ascii="Hind Light" w:eastAsia="Hind Light" w:hAnsi="Hind Light" w:cs="Hind Light"/>
          <w:b/>
          <w:sz w:val="20"/>
          <w:szCs w:val="20"/>
        </w:rPr>
        <w:t>Google saw 20% spike in government requests for user data</w:t>
      </w:r>
    </w:p>
    <w:p w14:paraId="69523076" w14:textId="77777777" w:rsidR="00E34DC8" w:rsidRPr="00314222" w:rsidRDefault="00944BE8" w:rsidP="00314222">
      <w:pPr>
        <w:pStyle w:val="Pardeliste"/>
        <w:numPr>
          <w:ilvl w:val="0"/>
          <w:numId w:val="38"/>
        </w:numPr>
        <w:spacing w:after="200" w:line="280" w:lineRule="exact"/>
        <w:jc w:val="both"/>
        <w:rPr>
          <w:rFonts w:ascii="Hind Light" w:eastAsia="Hind Light" w:hAnsi="Hind Light" w:cs="Hind Light"/>
          <w:sz w:val="20"/>
          <w:szCs w:val="20"/>
        </w:rPr>
      </w:pPr>
      <w:r w:rsidRPr="00314222">
        <w:rPr>
          <w:rFonts w:ascii="Hind Light" w:eastAsia="Hind Light" w:hAnsi="Hind Light" w:cs="Hind Light"/>
          <w:sz w:val="20"/>
          <w:szCs w:val="20"/>
        </w:rPr>
        <w:t xml:space="preserve">According to </w:t>
      </w:r>
      <w:r w:rsidR="00513108">
        <w:rPr>
          <w:rFonts w:ascii="Hind Light" w:eastAsia="Hind Light" w:hAnsi="Hind Light" w:cs="Hind Light"/>
          <w:sz w:val="20"/>
          <w:szCs w:val="20"/>
        </w:rPr>
        <w:t>its</w:t>
      </w:r>
      <w:r w:rsidRPr="00314222">
        <w:rPr>
          <w:rFonts w:ascii="Hind Light" w:eastAsia="Hind Light" w:hAnsi="Hind Light" w:cs="Hind Light"/>
          <w:sz w:val="20"/>
          <w:szCs w:val="20"/>
        </w:rPr>
        <w:t xml:space="preserve"> </w:t>
      </w:r>
      <w:hyperlink r:id="rId23" w:history="1">
        <w:r w:rsidRPr="00314222">
          <w:rPr>
            <w:rStyle w:val="Lienhypertexte"/>
            <w:rFonts w:ascii="Hind Light" w:eastAsia="Hind Light" w:hAnsi="Hind Light" w:cs="Hind Light"/>
            <w:sz w:val="20"/>
            <w:szCs w:val="20"/>
          </w:rPr>
          <w:t>transparency report</w:t>
        </w:r>
      </w:hyperlink>
      <w:r w:rsidRPr="00314222">
        <w:rPr>
          <w:rFonts w:ascii="Hind Light" w:eastAsia="Hind Light" w:hAnsi="Hind Light" w:cs="Hind Light"/>
          <w:sz w:val="20"/>
          <w:szCs w:val="20"/>
        </w:rPr>
        <w:t>, in 2016</w:t>
      </w:r>
      <w:r w:rsidR="00513108">
        <w:rPr>
          <w:rFonts w:ascii="Hind Light" w:eastAsia="Hind Light" w:hAnsi="Hind Light" w:cs="Hind Light"/>
          <w:sz w:val="20"/>
          <w:szCs w:val="20"/>
        </w:rPr>
        <w:t>,</w:t>
      </w:r>
      <w:r w:rsidRPr="00314222">
        <w:rPr>
          <w:rFonts w:ascii="Hind Light" w:eastAsia="Hind Light" w:hAnsi="Hind Light" w:cs="Hind Light"/>
          <w:sz w:val="20"/>
          <w:szCs w:val="20"/>
        </w:rPr>
        <w:t xml:space="preserve"> Google received more than 90,000 government requests to hand over user data</w:t>
      </w:r>
      <w:r w:rsidR="008054E3">
        <w:rPr>
          <w:rFonts w:ascii="Hind Light" w:eastAsia="Hind Light" w:hAnsi="Hind Light" w:cs="Hind Light"/>
          <w:sz w:val="20"/>
          <w:szCs w:val="20"/>
        </w:rPr>
        <w:t xml:space="preserve"> </w:t>
      </w:r>
      <w:r w:rsidRPr="00314222">
        <w:rPr>
          <w:rFonts w:ascii="Hind Light" w:eastAsia="Hind Light" w:hAnsi="Hind Light" w:cs="Hind Light"/>
          <w:sz w:val="20"/>
          <w:szCs w:val="20"/>
        </w:rPr>
        <w:t>— led by the U.S., Germany and France —up almost 20% from the prior year.</w:t>
      </w:r>
    </w:p>
    <w:p w14:paraId="111A1987" w14:textId="77777777" w:rsidR="0094598F" w:rsidRPr="00314222" w:rsidRDefault="00A4699C" w:rsidP="00314222">
      <w:pPr>
        <w:pStyle w:val="Pardeliste"/>
        <w:numPr>
          <w:ilvl w:val="0"/>
          <w:numId w:val="38"/>
        </w:numPr>
        <w:spacing w:after="200" w:line="280" w:lineRule="exact"/>
        <w:jc w:val="both"/>
        <w:rPr>
          <w:rFonts w:ascii="Hind Light" w:hAnsi="Hind Light" w:cs="Hind Light"/>
          <w:sz w:val="20"/>
          <w:szCs w:val="20"/>
        </w:rPr>
      </w:pPr>
      <w:r w:rsidRPr="00314222">
        <w:rPr>
          <w:rFonts w:ascii="Hind Light" w:eastAsia="Hind Light" w:hAnsi="Hind Light" w:cs="Hind Light"/>
          <w:sz w:val="20"/>
          <w:szCs w:val="20"/>
        </w:rPr>
        <w:t xml:space="preserve">Kent Walker, Google’s Senior Vice-President and General Counsel, wrote in a </w:t>
      </w:r>
      <w:hyperlink r:id="rId24" w:history="1">
        <w:r w:rsidRPr="00314222">
          <w:rPr>
            <w:rStyle w:val="Lienhypertexte"/>
            <w:rFonts w:ascii="Hind Light" w:eastAsia="Hind Light" w:hAnsi="Hind Light" w:cs="Hind Light"/>
            <w:sz w:val="20"/>
            <w:szCs w:val="20"/>
          </w:rPr>
          <w:t>blog post</w:t>
        </w:r>
      </w:hyperlink>
      <w:r w:rsidRPr="00314222">
        <w:rPr>
          <w:rFonts w:ascii="Hind Light" w:eastAsia="Hind Light" w:hAnsi="Hind Light" w:cs="Hind Light"/>
          <w:sz w:val="20"/>
          <w:szCs w:val="20"/>
        </w:rPr>
        <w:t xml:space="preserve"> that there is a need to implement appropriate legal process</w:t>
      </w:r>
      <w:r w:rsidR="008054E3">
        <w:rPr>
          <w:rFonts w:ascii="Hind Light" w:eastAsia="Hind Light" w:hAnsi="Hind Light" w:cs="Hind Light"/>
          <w:sz w:val="20"/>
          <w:szCs w:val="20"/>
        </w:rPr>
        <w:t>es</w:t>
      </w:r>
      <w:r w:rsidRPr="00314222">
        <w:rPr>
          <w:rFonts w:ascii="Hind Light" w:eastAsia="Hind Light" w:hAnsi="Hind Light" w:cs="Hind Light"/>
          <w:sz w:val="20"/>
          <w:szCs w:val="20"/>
        </w:rPr>
        <w:t xml:space="preserve"> for these requests, resist over</w:t>
      </w:r>
      <w:r w:rsidR="008054E3">
        <w:rPr>
          <w:rFonts w:ascii="Hind Light" w:eastAsia="Hind Light" w:hAnsi="Hind Light" w:cs="Hind Light"/>
          <w:sz w:val="20"/>
          <w:szCs w:val="20"/>
        </w:rPr>
        <w:t xml:space="preserve">ly </w:t>
      </w:r>
      <w:r w:rsidRPr="00314222">
        <w:rPr>
          <w:rFonts w:ascii="Hind Light" w:eastAsia="Hind Light" w:hAnsi="Hind Light" w:cs="Hind Light"/>
          <w:sz w:val="20"/>
          <w:szCs w:val="20"/>
        </w:rPr>
        <w:t>broad requests not narrowly calibrated to legitimate law enforcement requirements, and reform data surveillance laws</w:t>
      </w:r>
      <w:r w:rsidR="004F1AD2" w:rsidRPr="00314222">
        <w:rPr>
          <w:rFonts w:ascii="Hind Light" w:eastAsia="Hind Light" w:hAnsi="Hind Light" w:cs="Hind Light"/>
          <w:sz w:val="20"/>
          <w:szCs w:val="20"/>
        </w:rPr>
        <w:t>.</w:t>
      </w:r>
    </w:p>
    <w:p w14:paraId="315210C8" w14:textId="77777777" w:rsidR="00331FED" w:rsidRPr="00314222" w:rsidRDefault="00331FED" w:rsidP="00314222">
      <w:pPr>
        <w:spacing w:line="280" w:lineRule="exact"/>
        <w:rPr>
          <w:rFonts w:ascii="Hind Light" w:hAnsi="Hind Light" w:cs="Hind Light"/>
          <w:sz w:val="20"/>
          <w:szCs w:val="20"/>
        </w:rPr>
      </w:pPr>
    </w:p>
    <w:sectPr w:rsidR="00331FED" w:rsidRPr="00314222" w:rsidSect="00CC5B49">
      <w:headerReference w:type="default" r:id="rId25"/>
      <w:footerReference w:type="default" r:id="rId26"/>
      <w:headerReference w:type="first" r:id="rId27"/>
      <w:footerReference w:type="first" r:id="rId28"/>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8CEE45" w14:textId="77777777" w:rsidR="00F00A7E" w:rsidRDefault="00F00A7E" w:rsidP="0094598F">
      <w:r>
        <w:separator/>
      </w:r>
    </w:p>
  </w:endnote>
  <w:endnote w:type="continuationSeparator" w:id="0">
    <w:p w14:paraId="671FD443" w14:textId="77777777" w:rsidR="00F00A7E" w:rsidRDefault="00F00A7E"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charset w:val="00"/>
    <w:family w:val="auto"/>
    <w:pitch w:val="variable"/>
    <w:sig w:usb0="00008007" w:usb1="00000000" w:usb2="00000000" w:usb3="00000000" w:csb0="00000093" w:csb1="00000000"/>
  </w:font>
  <w:font w:name="Hind Medium">
    <w:altName w:val="Times New Roman"/>
    <w:charset w:val="00"/>
    <w:family w:val="auto"/>
    <w:pitch w:val="variable"/>
    <w:sig w:usb0="00008007"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E4285E"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24A27324" wp14:editId="0727E268">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36E16">
      <w:rPr>
        <w:rFonts w:ascii="Hind Medium" w:hAnsi="Hind Medium"/>
      </w:rPr>
      <w:t>internetsociety.org</w:t>
    </w:r>
    <w:r>
      <w:tab/>
    </w:r>
    <w:r w:rsidRPr="009F2B94">
      <w:t>@</w:t>
    </w:r>
    <w:r w:rsidRPr="00236E16">
      <w:t>internetsociety</w:t>
    </w:r>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E4D8EA" w14:textId="77777777" w:rsidR="00CC5B49" w:rsidRDefault="00CC5B49">
    <w:pPr>
      <w:pStyle w:val="Pieddepage"/>
    </w:pPr>
    <w:r>
      <w:rPr>
        <w:rFonts w:ascii="Hind Medium" w:hAnsi="Hind Medium"/>
      </w:rPr>
      <w:t>I</w:t>
    </w:r>
    <w:r w:rsidRPr="00236E16">
      <w:rPr>
        <w:rFonts w:ascii="Hind Medium" w:hAnsi="Hind Medium"/>
      </w:rPr>
      <w:t>nternetsociety.org</w:t>
    </w:r>
    <w:r>
      <w:tab/>
    </w:r>
    <w:r w:rsidRPr="009F2B94">
      <w:t>@</w:t>
    </w:r>
    <w:r w:rsidRPr="00236E16">
      <w:t>internetsociety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2CE9CF" w14:textId="77777777" w:rsidR="00F00A7E" w:rsidRDefault="00F00A7E" w:rsidP="0094598F">
      <w:r>
        <w:separator/>
      </w:r>
    </w:p>
  </w:footnote>
  <w:footnote w:type="continuationSeparator" w:id="0">
    <w:p w14:paraId="4AF9A383" w14:textId="77777777" w:rsidR="00F00A7E" w:rsidRDefault="00F00A7E"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3D388D"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A56E23">
      <w:rPr>
        <w:rStyle w:val="Numrodepage"/>
        <w:noProof/>
        <w:sz w:val="18"/>
        <w:szCs w:val="18"/>
      </w:rPr>
      <w:t>4</w:t>
    </w:r>
    <w:r w:rsidRPr="00E005F2">
      <w:rPr>
        <w:rStyle w:val="Numrodepage"/>
        <w:sz w:val="18"/>
        <w:szCs w:val="18"/>
      </w:rPr>
      <w:fldChar w:fldCharType="end"/>
    </w:r>
  </w:p>
  <w:p w14:paraId="3BAF25E1" w14:textId="77777777" w:rsidR="00CC5B49" w:rsidRPr="00E005F2" w:rsidRDefault="00CC5B49" w:rsidP="00CC5B49">
    <w:pPr>
      <w:pStyle w:val="En-tte"/>
      <w:spacing w:line="180" w:lineRule="exact"/>
      <w:ind w:right="360"/>
      <w:rPr>
        <w:spacing w:val="4"/>
        <w:szCs w:val="12"/>
      </w:rPr>
    </w:pPr>
    <w:r>
      <w:rPr>
        <w:spacing w:val="4"/>
        <w:szCs w:val="12"/>
      </w:rPr>
      <w:t>Europe</w:t>
    </w:r>
    <w:r w:rsidR="00F07CDC">
      <w:rPr>
        <w:spacing w:val="4"/>
        <w:szCs w:val="12"/>
      </w:rPr>
      <w:t>an Regional Bureau Newsletter: 21 April - 28</w:t>
    </w:r>
    <w:r>
      <w:rPr>
        <w:spacing w:val="4"/>
        <w:szCs w:val="12"/>
      </w:rPr>
      <w:t xml:space="preserve"> April 2017</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5BAC023B" w14:textId="77777777" w:rsidTr="00CC5B49">
      <w:trPr>
        <w:cantSplit/>
        <w:trHeight w:hRule="exact" w:val="1247"/>
      </w:trPr>
      <w:tc>
        <w:tcPr>
          <w:tcW w:w="10402" w:type="dxa"/>
          <w:shd w:val="clear" w:color="auto" w:fill="auto"/>
        </w:tcPr>
        <w:p w14:paraId="32074342" w14:textId="77777777" w:rsidR="00CC5B49" w:rsidRDefault="00CC5B49" w:rsidP="00CC5B49">
          <w:pPr>
            <w:pStyle w:val="Documenttitle"/>
          </w:pPr>
        </w:p>
      </w:tc>
    </w:tr>
    <w:tr w:rsidR="00CC5B49" w:rsidRPr="00E7106E" w14:paraId="53223978" w14:textId="77777777" w:rsidTr="00CC5B49">
      <w:trPr>
        <w:cantSplit/>
        <w:trHeight w:hRule="exact" w:val="3232"/>
      </w:trPr>
      <w:tc>
        <w:tcPr>
          <w:tcW w:w="10402" w:type="dxa"/>
          <w:shd w:val="clear" w:color="auto" w:fill="auto"/>
          <w:vAlign w:val="center"/>
        </w:tcPr>
        <w:p w14:paraId="70DE87AB" w14:textId="77777777" w:rsidR="00CC5B49" w:rsidRDefault="00CC5B49" w:rsidP="00CC5B49">
          <w:pPr>
            <w:pStyle w:val="Documenttitle"/>
          </w:pPr>
          <w:r>
            <w:t xml:space="preserve">European </w:t>
          </w:r>
          <w:r w:rsidRPr="00E3372A">
            <w:t xml:space="preserve">Regional Bureau Newsletter </w:t>
          </w:r>
        </w:p>
        <w:p w14:paraId="24079D17" w14:textId="77777777" w:rsidR="00CC5B49" w:rsidRPr="00E7106E" w:rsidRDefault="00CC5B49" w:rsidP="00CC5B49">
          <w:pPr>
            <w:pStyle w:val="Documenttitle"/>
          </w:pPr>
        </w:p>
      </w:tc>
    </w:tr>
    <w:tr w:rsidR="00CC5B49" w14:paraId="1D384F97" w14:textId="77777777" w:rsidTr="00CC5B49">
      <w:trPr>
        <w:cantSplit/>
        <w:trHeight w:hRule="exact" w:val="1134"/>
      </w:trPr>
      <w:tc>
        <w:tcPr>
          <w:tcW w:w="10402" w:type="dxa"/>
          <w:shd w:val="clear" w:color="auto" w:fill="auto"/>
        </w:tcPr>
        <w:p w14:paraId="6BF9BEE1" w14:textId="77777777" w:rsidR="00CC5B49" w:rsidRDefault="00300E21" w:rsidP="00300E21">
          <w:pPr>
            <w:pStyle w:val="Coverdate"/>
            <w:rPr>
              <w:rStyle w:val="Lienhypertexte"/>
            </w:rPr>
          </w:pPr>
          <w:r>
            <w:t xml:space="preserve">21 April – 28 April </w:t>
          </w:r>
          <w:r w:rsidR="00CC5B49" w:rsidRPr="00E3372A">
            <w:t>2017</w:t>
          </w:r>
          <w:r w:rsidR="00CC5B49" w:rsidRPr="00E3372A">
            <w:rPr>
              <w:b/>
            </w:rPr>
            <w:br/>
          </w:r>
          <w:hyperlink r:id="rId1" w:history="1">
            <w:r w:rsidR="00CC5B49" w:rsidRPr="00E3372A">
              <w:rPr>
                <w:rStyle w:val="Lienhypertexte"/>
              </w:rPr>
              <w:t>http://www.Internetsociety.org/what-we-do/where-we-work/europe</w:t>
            </w:r>
          </w:hyperlink>
        </w:p>
        <w:p w14:paraId="6303A0AF" w14:textId="671CA390" w:rsidR="00A56E23" w:rsidRDefault="00A56E23" w:rsidP="00300E21">
          <w:pPr>
            <w:pStyle w:val="Coverdate"/>
          </w:pPr>
          <w:r>
            <w:rPr>
              <w:rStyle w:val="Lienhypertexte"/>
            </w:rPr>
            <w:t>(Frédéric Donck/ERB)</w:t>
          </w:r>
        </w:p>
      </w:tc>
    </w:tr>
  </w:tbl>
  <w:p w14:paraId="14520A8E" w14:textId="77777777" w:rsidR="00CC5B49" w:rsidRDefault="00CC5B49">
    <w:pPr>
      <w:pStyle w:val="En-tte"/>
    </w:pPr>
    <w:r>
      <w:rPr>
        <w:noProof/>
        <w:lang w:val="fr-FR" w:eastAsia="fr-FR"/>
      </w:rPr>
      <w:drawing>
        <wp:anchor distT="0" distB="0" distL="114300" distR="114300" simplePos="0" relativeHeight="251660288" behindDoc="1" locked="0" layoutInCell="1" allowOverlap="1" wp14:anchorId="20255758" wp14:editId="5394A136">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0683494"/>
    <w:multiLevelType w:val="hybridMultilevel"/>
    <w:tmpl w:val="84229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07B0FBE"/>
    <w:multiLevelType w:val="hybridMultilevel"/>
    <w:tmpl w:val="3072C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42A6447"/>
    <w:multiLevelType w:val="hybridMultilevel"/>
    <w:tmpl w:val="8BC80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4560BA4"/>
    <w:multiLevelType w:val="hybridMultilevel"/>
    <w:tmpl w:val="95485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465456E"/>
    <w:multiLevelType w:val="hybridMultilevel"/>
    <w:tmpl w:val="C0121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6D84F50"/>
    <w:multiLevelType w:val="hybridMultilevel"/>
    <w:tmpl w:val="D3F88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94A0CB5"/>
    <w:multiLevelType w:val="hybridMultilevel"/>
    <w:tmpl w:val="4FE6C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AE51394"/>
    <w:multiLevelType w:val="hybridMultilevel"/>
    <w:tmpl w:val="AE488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0B695B81"/>
    <w:multiLevelType w:val="hybridMultilevel"/>
    <w:tmpl w:val="663EC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F1E2700"/>
    <w:multiLevelType w:val="hybridMultilevel"/>
    <w:tmpl w:val="1E449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0F457A5B"/>
    <w:multiLevelType w:val="hybridMultilevel"/>
    <w:tmpl w:val="92820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67F3F81"/>
    <w:multiLevelType w:val="hybridMultilevel"/>
    <w:tmpl w:val="EF14863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nsid w:val="1BA37D4A"/>
    <w:multiLevelType w:val="hybridMultilevel"/>
    <w:tmpl w:val="09765042"/>
    <w:lvl w:ilvl="0" w:tplc="7F6A8F3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1DF02B68"/>
    <w:multiLevelType w:val="hybridMultilevel"/>
    <w:tmpl w:val="BC9EA7B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nsid w:val="1E72322D"/>
    <w:multiLevelType w:val="hybridMultilevel"/>
    <w:tmpl w:val="69C66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22F16A4"/>
    <w:multiLevelType w:val="hybridMultilevel"/>
    <w:tmpl w:val="6EB46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3C20B55"/>
    <w:multiLevelType w:val="hybridMultilevel"/>
    <w:tmpl w:val="EBA0E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4341658"/>
    <w:multiLevelType w:val="hybridMultilevel"/>
    <w:tmpl w:val="DABCF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4F20B23"/>
    <w:multiLevelType w:val="hybridMultilevel"/>
    <w:tmpl w:val="E3D27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2B2973D7"/>
    <w:multiLevelType w:val="hybridMultilevel"/>
    <w:tmpl w:val="BAD4F5AA"/>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21">
    <w:nsid w:val="2E6062D9"/>
    <w:multiLevelType w:val="hybridMultilevel"/>
    <w:tmpl w:val="D8E8E9D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nsid w:val="326C1169"/>
    <w:multiLevelType w:val="hybridMultilevel"/>
    <w:tmpl w:val="29064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3587E3A"/>
    <w:multiLevelType w:val="hybridMultilevel"/>
    <w:tmpl w:val="BBAC4AE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nsid w:val="34E618C6"/>
    <w:multiLevelType w:val="hybridMultilevel"/>
    <w:tmpl w:val="23389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57A3561"/>
    <w:multiLevelType w:val="hybridMultilevel"/>
    <w:tmpl w:val="994C951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nsid w:val="3C5548DC"/>
    <w:multiLevelType w:val="hybridMultilevel"/>
    <w:tmpl w:val="AEE8A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21D0C08"/>
    <w:multiLevelType w:val="hybridMultilevel"/>
    <w:tmpl w:val="5CB4C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736202C"/>
    <w:multiLevelType w:val="hybridMultilevel"/>
    <w:tmpl w:val="C126894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nsid w:val="47D44229"/>
    <w:multiLevelType w:val="hybridMultilevel"/>
    <w:tmpl w:val="D332CF1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nsid w:val="4A7F2923"/>
    <w:multiLevelType w:val="hybridMultilevel"/>
    <w:tmpl w:val="9E1AC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4D102F14"/>
    <w:multiLevelType w:val="hybridMultilevel"/>
    <w:tmpl w:val="C2C80B6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nsid w:val="50BA47DB"/>
    <w:multiLevelType w:val="hybridMultilevel"/>
    <w:tmpl w:val="B90A4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28D3322"/>
    <w:multiLevelType w:val="hybridMultilevel"/>
    <w:tmpl w:val="C6B46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2EA1D9F"/>
    <w:multiLevelType w:val="hybridMultilevel"/>
    <w:tmpl w:val="293E8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C5158AA"/>
    <w:multiLevelType w:val="hybridMultilevel"/>
    <w:tmpl w:val="6562E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5ED60B14"/>
    <w:multiLevelType w:val="hybridMultilevel"/>
    <w:tmpl w:val="83BEB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5FC13848"/>
    <w:multiLevelType w:val="hybridMultilevel"/>
    <w:tmpl w:val="D7F0A12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nsid w:val="63685A32"/>
    <w:multiLevelType w:val="hybridMultilevel"/>
    <w:tmpl w:val="FBB6F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52E685B"/>
    <w:multiLevelType w:val="hybridMultilevel"/>
    <w:tmpl w:val="4E22FBE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6AD06CF0"/>
    <w:multiLevelType w:val="hybridMultilevel"/>
    <w:tmpl w:val="05E22E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1">
    <w:nsid w:val="73DD39EC"/>
    <w:multiLevelType w:val="hybridMultilevel"/>
    <w:tmpl w:val="952C411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nsid w:val="75866075"/>
    <w:multiLevelType w:val="hybridMultilevel"/>
    <w:tmpl w:val="574A2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5E70370"/>
    <w:multiLevelType w:val="hybridMultilevel"/>
    <w:tmpl w:val="FC70DC4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nsid w:val="7838478F"/>
    <w:multiLevelType w:val="hybridMultilevel"/>
    <w:tmpl w:val="008E8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793E1C31"/>
    <w:multiLevelType w:val="hybridMultilevel"/>
    <w:tmpl w:val="8B48F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25"/>
  </w:num>
  <w:num w:numId="3">
    <w:abstractNumId w:val="14"/>
  </w:num>
  <w:num w:numId="4">
    <w:abstractNumId w:val="21"/>
  </w:num>
  <w:num w:numId="5">
    <w:abstractNumId w:val="12"/>
  </w:num>
  <w:num w:numId="6">
    <w:abstractNumId w:val="31"/>
  </w:num>
  <w:num w:numId="7">
    <w:abstractNumId w:val="28"/>
  </w:num>
  <w:num w:numId="8">
    <w:abstractNumId w:val="41"/>
  </w:num>
  <w:num w:numId="9">
    <w:abstractNumId w:val="29"/>
  </w:num>
  <w:num w:numId="10">
    <w:abstractNumId w:val="43"/>
  </w:num>
  <w:num w:numId="11">
    <w:abstractNumId w:val="40"/>
  </w:num>
  <w:num w:numId="12">
    <w:abstractNumId w:val="13"/>
  </w:num>
  <w:num w:numId="13">
    <w:abstractNumId w:val="0"/>
  </w:num>
  <w:num w:numId="14">
    <w:abstractNumId w:val="5"/>
  </w:num>
  <w:num w:numId="15">
    <w:abstractNumId w:val="45"/>
  </w:num>
  <w:num w:numId="16">
    <w:abstractNumId w:val="34"/>
  </w:num>
  <w:num w:numId="17">
    <w:abstractNumId w:val="15"/>
  </w:num>
  <w:num w:numId="18">
    <w:abstractNumId w:val="42"/>
  </w:num>
  <w:num w:numId="19">
    <w:abstractNumId w:val="26"/>
  </w:num>
  <w:num w:numId="20">
    <w:abstractNumId w:val="10"/>
  </w:num>
  <w:num w:numId="21">
    <w:abstractNumId w:val="17"/>
  </w:num>
  <w:num w:numId="22">
    <w:abstractNumId w:val="44"/>
  </w:num>
  <w:num w:numId="23">
    <w:abstractNumId w:val="16"/>
  </w:num>
  <w:num w:numId="24">
    <w:abstractNumId w:val="32"/>
  </w:num>
  <w:num w:numId="25">
    <w:abstractNumId w:val="11"/>
  </w:num>
  <w:num w:numId="26">
    <w:abstractNumId w:val="4"/>
  </w:num>
  <w:num w:numId="27">
    <w:abstractNumId w:val="35"/>
  </w:num>
  <w:num w:numId="28">
    <w:abstractNumId w:val="38"/>
  </w:num>
  <w:num w:numId="29">
    <w:abstractNumId w:val="1"/>
  </w:num>
  <w:num w:numId="30">
    <w:abstractNumId w:val="2"/>
  </w:num>
  <w:num w:numId="31">
    <w:abstractNumId w:val="19"/>
  </w:num>
  <w:num w:numId="32">
    <w:abstractNumId w:val="36"/>
  </w:num>
  <w:num w:numId="33">
    <w:abstractNumId w:val="27"/>
  </w:num>
  <w:num w:numId="34">
    <w:abstractNumId w:val="22"/>
  </w:num>
  <w:num w:numId="35">
    <w:abstractNumId w:val="8"/>
  </w:num>
  <w:num w:numId="36">
    <w:abstractNumId w:val="6"/>
  </w:num>
  <w:num w:numId="37">
    <w:abstractNumId w:val="3"/>
  </w:num>
  <w:num w:numId="38">
    <w:abstractNumId w:val="9"/>
  </w:num>
  <w:num w:numId="39">
    <w:abstractNumId w:val="24"/>
  </w:num>
  <w:num w:numId="40">
    <w:abstractNumId w:val="18"/>
  </w:num>
  <w:num w:numId="41">
    <w:abstractNumId w:val="7"/>
  </w:num>
  <w:num w:numId="42">
    <w:abstractNumId w:val="30"/>
  </w:num>
  <w:num w:numId="43">
    <w:abstractNumId w:val="20"/>
  </w:num>
  <w:num w:numId="44">
    <w:abstractNumId w:val="39"/>
  </w:num>
  <w:num w:numId="45">
    <w:abstractNumId w:val="37"/>
  </w:num>
  <w:num w:numId="4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8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20775"/>
    <w:rsid w:val="000277E6"/>
    <w:rsid w:val="000606BD"/>
    <w:rsid w:val="000714E8"/>
    <w:rsid w:val="00080624"/>
    <w:rsid w:val="000860A7"/>
    <w:rsid w:val="000B58BD"/>
    <w:rsid w:val="000D0220"/>
    <w:rsid w:val="000D3BBB"/>
    <w:rsid w:val="000E610B"/>
    <w:rsid w:val="00101BF0"/>
    <w:rsid w:val="001105A9"/>
    <w:rsid w:val="0011437C"/>
    <w:rsid w:val="00114604"/>
    <w:rsid w:val="00116678"/>
    <w:rsid w:val="00130376"/>
    <w:rsid w:val="00151164"/>
    <w:rsid w:val="00151E3C"/>
    <w:rsid w:val="00166A3C"/>
    <w:rsid w:val="00175C5A"/>
    <w:rsid w:val="001C1148"/>
    <w:rsid w:val="001D23AA"/>
    <w:rsid w:val="00207D42"/>
    <w:rsid w:val="00247D79"/>
    <w:rsid w:val="002562A7"/>
    <w:rsid w:val="00274EE7"/>
    <w:rsid w:val="00277FA9"/>
    <w:rsid w:val="002877C5"/>
    <w:rsid w:val="002B7CCA"/>
    <w:rsid w:val="002C058E"/>
    <w:rsid w:val="002F1725"/>
    <w:rsid w:val="002F5538"/>
    <w:rsid w:val="002F6A39"/>
    <w:rsid w:val="00300E21"/>
    <w:rsid w:val="00314222"/>
    <w:rsid w:val="003207C6"/>
    <w:rsid w:val="00322B44"/>
    <w:rsid w:val="003309E6"/>
    <w:rsid w:val="00331FED"/>
    <w:rsid w:val="003435DA"/>
    <w:rsid w:val="00384498"/>
    <w:rsid w:val="00384ACA"/>
    <w:rsid w:val="003F41EA"/>
    <w:rsid w:val="00405C29"/>
    <w:rsid w:val="004223B8"/>
    <w:rsid w:val="00467EAD"/>
    <w:rsid w:val="004B68C2"/>
    <w:rsid w:val="004E0379"/>
    <w:rsid w:val="004E1C17"/>
    <w:rsid w:val="004F138D"/>
    <w:rsid w:val="004F1AD2"/>
    <w:rsid w:val="00510600"/>
    <w:rsid w:val="005126AF"/>
    <w:rsid w:val="00513108"/>
    <w:rsid w:val="00524E9C"/>
    <w:rsid w:val="00560E40"/>
    <w:rsid w:val="00564F6F"/>
    <w:rsid w:val="00566156"/>
    <w:rsid w:val="005727AE"/>
    <w:rsid w:val="005832C5"/>
    <w:rsid w:val="00584D6D"/>
    <w:rsid w:val="00591005"/>
    <w:rsid w:val="005B1818"/>
    <w:rsid w:val="005D29E6"/>
    <w:rsid w:val="005D78BE"/>
    <w:rsid w:val="006124E2"/>
    <w:rsid w:val="00622309"/>
    <w:rsid w:val="006549E2"/>
    <w:rsid w:val="006647C2"/>
    <w:rsid w:val="006871AA"/>
    <w:rsid w:val="006D48A8"/>
    <w:rsid w:val="006D551A"/>
    <w:rsid w:val="006E0D66"/>
    <w:rsid w:val="006F2305"/>
    <w:rsid w:val="007077CF"/>
    <w:rsid w:val="00720952"/>
    <w:rsid w:val="00724D49"/>
    <w:rsid w:val="007346A2"/>
    <w:rsid w:val="0074300D"/>
    <w:rsid w:val="00757BD0"/>
    <w:rsid w:val="007873ED"/>
    <w:rsid w:val="00796C62"/>
    <w:rsid w:val="007B3E3C"/>
    <w:rsid w:val="007D2C23"/>
    <w:rsid w:val="007F7159"/>
    <w:rsid w:val="008054E3"/>
    <w:rsid w:val="00833124"/>
    <w:rsid w:val="0083766B"/>
    <w:rsid w:val="00845CC1"/>
    <w:rsid w:val="008615E2"/>
    <w:rsid w:val="008627C3"/>
    <w:rsid w:val="00875612"/>
    <w:rsid w:val="00884201"/>
    <w:rsid w:val="008926EA"/>
    <w:rsid w:val="008A726F"/>
    <w:rsid w:val="008D5DA9"/>
    <w:rsid w:val="008E4ADC"/>
    <w:rsid w:val="00902EEB"/>
    <w:rsid w:val="00913A13"/>
    <w:rsid w:val="00944BE8"/>
    <w:rsid w:val="0094598F"/>
    <w:rsid w:val="00951739"/>
    <w:rsid w:val="009870A6"/>
    <w:rsid w:val="009B45E4"/>
    <w:rsid w:val="009F2C60"/>
    <w:rsid w:val="009F326B"/>
    <w:rsid w:val="009F3C5E"/>
    <w:rsid w:val="009F6587"/>
    <w:rsid w:val="009F7D8E"/>
    <w:rsid w:val="00A02E27"/>
    <w:rsid w:val="00A333E8"/>
    <w:rsid w:val="00A4699C"/>
    <w:rsid w:val="00A51DD8"/>
    <w:rsid w:val="00A56E23"/>
    <w:rsid w:val="00A71452"/>
    <w:rsid w:val="00A71D22"/>
    <w:rsid w:val="00A921CE"/>
    <w:rsid w:val="00AA0EF6"/>
    <w:rsid w:val="00AD14A5"/>
    <w:rsid w:val="00AD3961"/>
    <w:rsid w:val="00B2581C"/>
    <w:rsid w:val="00B31ABF"/>
    <w:rsid w:val="00B449CA"/>
    <w:rsid w:val="00B60C21"/>
    <w:rsid w:val="00B616E6"/>
    <w:rsid w:val="00BA1292"/>
    <w:rsid w:val="00BA36F2"/>
    <w:rsid w:val="00BB6F4A"/>
    <w:rsid w:val="00BE212E"/>
    <w:rsid w:val="00BF55D6"/>
    <w:rsid w:val="00C11FE3"/>
    <w:rsid w:val="00C33A82"/>
    <w:rsid w:val="00C631A8"/>
    <w:rsid w:val="00C76769"/>
    <w:rsid w:val="00C81FC4"/>
    <w:rsid w:val="00C90BFE"/>
    <w:rsid w:val="00CB271E"/>
    <w:rsid w:val="00CC5B49"/>
    <w:rsid w:val="00CD6FEC"/>
    <w:rsid w:val="00CF1E55"/>
    <w:rsid w:val="00D4715F"/>
    <w:rsid w:val="00D5071F"/>
    <w:rsid w:val="00D60E04"/>
    <w:rsid w:val="00D77A6A"/>
    <w:rsid w:val="00D87B06"/>
    <w:rsid w:val="00D92FD0"/>
    <w:rsid w:val="00D94960"/>
    <w:rsid w:val="00DA6BE1"/>
    <w:rsid w:val="00DC38D1"/>
    <w:rsid w:val="00DD3B3E"/>
    <w:rsid w:val="00DF1E5A"/>
    <w:rsid w:val="00E16239"/>
    <w:rsid w:val="00E21973"/>
    <w:rsid w:val="00E26DC4"/>
    <w:rsid w:val="00E34DC8"/>
    <w:rsid w:val="00E76885"/>
    <w:rsid w:val="00F00A7E"/>
    <w:rsid w:val="00F00ED5"/>
    <w:rsid w:val="00F07CDC"/>
    <w:rsid w:val="00F10892"/>
    <w:rsid w:val="00F22516"/>
    <w:rsid w:val="00F229D1"/>
    <w:rsid w:val="00F37E8A"/>
    <w:rsid w:val="00F546C9"/>
    <w:rsid w:val="00F63BB5"/>
    <w:rsid w:val="00F83989"/>
    <w:rsid w:val="00F91535"/>
    <w:rsid w:val="00F93C22"/>
    <w:rsid w:val="00FA469F"/>
    <w:rsid w:val="00FA779F"/>
    <w:rsid w:val="00FB6BF7"/>
    <w:rsid w:val="00FB7ECE"/>
    <w:rsid w:val="00FF0061"/>
    <w:rsid w:val="00FF77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3EBA7"/>
  <w15:chartTrackingRefBased/>
  <w15:docId w15:val="{0B5CF922-0B79-40F5-A14C-931E88B7F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598F"/>
    <w:pPr>
      <w:spacing w:after="0" w:line="240" w:lineRule="auto"/>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3"/>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g8fip1kplyr33r3krz5b97d1.wpengine.netdna-cdn.com/wp-content/uploads/2017/04/POLITICO-Draft-DSM-Mid-Term-Review-April.pdf?utm_source=POLITICO.EU&amp;utm_campaign=bf11893a5a-EMAIL_CAMPAIGN_2017_04_24&amp;utm_medium=email&amp;utm_term=0_10959edeb5-bf11893a5a-189644601http://g8fip1kplyr33r3krz5b97d1.wpengine.netdna-cdn.com/wp-content/uploads/2017/04/POLITICO-Draft-DSM-Mid-Term-Review-April.pdf?utm_source=POLITICO.EU&amp;utm_campaign=bf11893a5a-EMAIL_CAMPAIGN_2017_04_24&amp;utm_medium=email&amp;utm_term=0_10959edeb5-bf11893a5a-189644601" TargetMode="External"/><Relationship Id="rId20" Type="http://schemas.openxmlformats.org/officeDocument/2006/relationships/hyperlink" Target="http://politico.us8.list-manage2.com/track/click?u=e26c1a1c392386a968d02fdbc&amp;id=39bf8d4634&amp;e=503801d566" TargetMode="External"/><Relationship Id="rId21" Type="http://schemas.openxmlformats.org/officeDocument/2006/relationships/hyperlink" Target="http://uk.reuters.com/article/us-france-election-macron-cyber-idUKKBN17Q200" TargetMode="External"/><Relationship Id="rId22" Type="http://schemas.openxmlformats.org/officeDocument/2006/relationships/hyperlink" Target="https://www.fca.org.uk/news/speeches/expect-unexpected-cyber-security-2017-and-beyond?utm_source=POLITICO.EU&amp;utm_campaign=ac6c6ec431-EMAIL_CAMPAIGN_2017_04_24&amp;utm_medium=email&amp;utm_term=0_10959edeb5-ac6c6ec431-189644601" TargetMode="External"/><Relationship Id="rId23" Type="http://schemas.openxmlformats.org/officeDocument/2006/relationships/hyperlink" Target="https://www.google.com/transparencyreport/userdatarequests/?hl=en&amp;utm_source=POLITICO.EU&amp;utm_campaign=6eb2e0aea4-EMAIL_CAMPAIGN_2017_04_21&amp;utm_medium=email&amp;utm_term=0_10959edeb5-6eb2e0aea4-189644601" TargetMode="External"/><Relationship Id="rId24" Type="http://schemas.openxmlformats.org/officeDocument/2006/relationships/hyperlink" Target="http://politico.us8.list-manage.com/track/click?u=e26c1a1c392386a968d02fdbc&amp;id=53e3929fb5&amp;e=503801d566" TargetMode="External"/><Relationship Id="rId25" Type="http://schemas.openxmlformats.org/officeDocument/2006/relationships/header" Target="header1.xml"/><Relationship Id="rId26" Type="http://schemas.openxmlformats.org/officeDocument/2006/relationships/footer" Target="footer1.xml"/><Relationship Id="rId27" Type="http://schemas.openxmlformats.org/officeDocument/2006/relationships/header" Target="header2.xml"/><Relationship Id="rId28" Type="http://schemas.openxmlformats.org/officeDocument/2006/relationships/footer" Target="footer2.xml"/><Relationship Id="rId29" Type="http://schemas.openxmlformats.org/officeDocument/2006/relationships/fontTable" Target="fontTable.xml"/><Relationship Id="rId30" Type="http://schemas.openxmlformats.org/officeDocument/2006/relationships/theme" Target="theme/theme1.xml"/><Relationship Id="rId10" Type="http://schemas.openxmlformats.org/officeDocument/2006/relationships/hyperlink" Target="http://politico.us8.list-manage.com/track/click?u=e26c1a1c392386a968d02fdbc&amp;id=de8266f7a2&amp;e=503801d566" TargetMode="External"/><Relationship Id="rId11" Type="http://schemas.openxmlformats.org/officeDocument/2006/relationships/hyperlink" Target="https://ec.europa.eu/commission/commissioners/2014-2019/ansip/blog/reforming-radio-spectrum-management-no-time-lose-digital-single-market_en" TargetMode="External"/><Relationship Id="rId12" Type="http://schemas.openxmlformats.org/officeDocument/2006/relationships/hyperlink" Target="https://ec.europa.eu/digital-single-market/en/news/european-broadband-mapping-project-presented-itu-regional-development-forum-vilnius" TargetMode="External"/><Relationship Id="rId13" Type="http://schemas.openxmlformats.org/officeDocument/2006/relationships/hyperlink" Target="http://www.europarl.europa.eu/oeil/popups/ficheprocedure.do?lang=en&amp;reference=2016/2276(INI)" TargetMode="External"/><Relationship Id="rId14" Type="http://schemas.openxmlformats.org/officeDocument/2006/relationships/hyperlink" Target="http://www.europarl.europa.eu/oeil/popups/ficheprocedure.do?lang=en&amp;reference=2016/0286(COD)" TargetMode="External"/><Relationship Id="rId15" Type="http://schemas.openxmlformats.org/officeDocument/2006/relationships/hyperlink" Target="http://www.europarl.europa.eu/sides/getDoc.do?pubRef=-//EP//NONSGML+COMPARL+PE-595.745+01+DOC+PDF+V0//EN&amp;language=EN" TargetMode="External"/><Relationship Id="rId16" Type="http://schemas.openxmlformats.org/officeDocument/2006/relationships/hyperlink" Target="http://politico.us8.list-manage.com/track/click?u=e26c1a1c392386a968d02fdbc&amp;id=d4113d03b0&amp;e=503801d566" TargetMode="External"/><Relationship Id="rId17" Type="http://schemas.openxmlformats.org/officeDocument/2006/relationships/hyperlink" Target="http://www.politico.eu/wp-content/uploads/2017/04/MEPs-Letter-to-Juncker-on-data-localisation-April-25.pdf?utm_source=POLITICO.EU&amp;utm_campaign=dc3d031dc7-EMAIL_CAMPAIGN_2017_04_26&amp;utm_medium=email&amp;utm_term=0_10959edeb5-dc3d031dc7-189644601" TargetMode="External"/><Relationship Id="rId18" Type="http://schemas.openxmlformats.org/officeDocument/2006/relationships/hyperlink" Target="http://politico.us8.list-manage.com/track/click?u=e26c1a1c392386a968d02fdbc&amp;id=5ab49db6fc&amp;e=503801d566" TargetMode="External"/><Relationship Id="rId19" Type="http://schemas.openxmlformats.org/officeDocument/2006/relationships/hyperlink" Target="http://politico.us8.list-manage.com/track/click?u=e26c1a1c392386a968d02fdbc&amp;id=ae386d5656&amp;e=503801d566"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reisearch.eu/initiatives/next-generation-internet/1/en?utm_source=POLITICO.EU&amp;utm_campaign=735a910fcb-EMAIL_CAMPAIGN_2017_04_20&amp;utm_medium=email&amp;utm_term=0_10959edeb5-735a910fcb-189623937"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www.Internetsociety.org/what-we-do/where-we-work/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E25A1-CC90-F543-B9A0-95FCDDA2C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1793</Words>
  <Characters>10007</Characters>
  <Application>Microsoft Macintosh Word</Application>
  <DocSecurity>0</DocSecurity>
  <Lines>185</Lines>
  <Paragraphs>75</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11725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FDO/ERB</dc:creator>
  <cp:keywords/>
  <dc:description/>
  <cp:lastModifiedBy>Utilisateur de Microsoft Office</cp:lastModifiedBy>
  <cp:revision>3</cp:revision>
  <dcterms:created xsi:type="dcterms:W3CDTF">2017-05-01T09:50:00Z</dcterms:created>
  <dcterms:modified xsi:type="dcterms:W3CDTF">2017-05-01T09:54:00Z</dcterms:modified>
  <cp:category/>
</cp:coreProperties>
</file>