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F8C219" w14:textId="77777777" w:rsidR="0094598F" w:rsidRPr="008615E2" w:rsidRDefault="0094598F" w:rsidP="008615E2">
      <w:pPr>
        <w:spacing w:after="200" w:line="280" w:lineRule="exact"/>
        <w:jc w:val="both"/>
        <w:rPr>
          <w:rFonts w:ascii="Hind Light" w:eastAsia="Hind Light" w:hAnsi="Hind Light" w:cs="Times New Roman"/>
          <w:color w:val="3A82E4"/>
        </w:rPr>
      </w:pPr>
      <w:bookmarkStart w:id="0" w:name="_Hlk478029639"/>
      <w:r w:rsidRPr="008615E2">
        <w:rPr>
          <w:rFonts w:ascii="Hind Light" w:eastAsia="Hind Light" w:hAnsi="Hind Light" w:cs="Times New Roman"/>
          <w:color w:val="3A82E4"/>
        </w:rPr>
        <w:t>Internet Access</w:t>
      </w:r>
    </w:p>
    <w:p w14:paraId="553AFA6B" w14:textId="77777777" w:rsidR="0094598F" w:rsidRPr="008A726F" w:rsidRDefault="0094598F" w:rsidP="008A726F">
      <w:pPr>
        <w:jc w:val="both"/>
        <w:rPr>
          <w:bCs/>
          <w:color w:val="000000" w:themeColor="text1"/>
          <w:sz w:val="20"/>
          <w:szCs w:val="20"/>
        </w:rPr>
      </w:pPr>
      <w:r w:rsidRPr="008A726F">
        <w:rPr>
          <w:rFonts w:ascii="Hind Light" w:eastAsia="Hind Light" w:hAnsi="Hind Light" w:cs="Times New Roman"/>
          <w:b/>
          <w:sz w:val="20"/>
          <w:szCs w:val="20"/>
        </w:rPr>
        <w:t>EU: Parliament formally approves abolition of roaming charges</w:t>
      </w:r>
    </w:p>
    <w:p w14:paraId="52A5C3B2" w14:textId="00580720" w:rsidR="0094598F" w:rsidRPr="008A726F" w:rsidRDefault="0094598F" w:rsidP="008A726F">
      <w:pPr>
        <w:pStyle w:val="Pardeliste"/>
        <w:numPr>
          <w:ilvl w:val="0"/>
          <w:numId w:val="20"/>
        </w:numPr>
        <w:spacing w:after="200" w:line="280" w:lineRule="exact"/>
        <w:jc w:val="both"/>
        <w:rPr>
          <w:rFonts w:ascii="Hind Light" w:eastAsia="Hind Light" w:hAnsi="Hind Light" w:cs="Times New Roman"/>
          <w:sz w:val="20"/>
          <w:szCs w:val="20"/>
        </w:rPr>
      </w:pPr>
      <w:r w:rsidRPr="008A726F">
        <w:rPr>
          <w:rFonts w:ascii="Hind Light" w:eastAsia="Hind Light" w:hAnsi="Hind Light" w:cs="Times New Roman"/>
          <w:sz w:val="20"/>
          <w:szCs w:val="20"/>
        </w:rPr>
        <w:t>On</w:t>
      </w:r>
      <w:r w:rsidR="005D29E6" w:rsidRPr="008A726F">
        <w:rPr>
          <w:rFonts w:ascii="Hind Light" w:eastAsia="Hind Light" w:hAnsi="Hind Light" w:cs="Times New Roman"/>
          <w:sz w:val="20"/>
          <w:szCs w:val="20"/>
        </w:rPr>
        <w:t xml:space="preserve"> 6 April 2017, the European Parliament voted in Strasbourg to formally </w:t>
      </w:r>
      <w:hyperlink r:id="rId8" w:history="1">
        <w:r w:rsidR="005D29E6" w:rsidRPr="008A726F">
          <w:rPr>
            <w:rFonts w:ascii="Hind Light" w:eastAsia="Hind Light" w:hAnsi="Hind Light" w:cs="Times New Roman"/>
            <w:sz w:val="20"/>
            <w:szCs w:val="20"/>
            <w:u w:val="single"/>
          </w:rPr>
          <w:t>approve</w:t>
        </w:r>
      </w:hyperlink>
      <w:r w:rsidR="005D29E6" w:rsidRPr="008A726F">
        <w:rPr>
          <w:rFonts w:ascii="Hind Light" w:eastAsia="Hind Light" w:hAnsi="Hind Light" w:cs="Times New Roman"/>
          <w:sz w:val="20"/>
          <w:szCs w:val="20"/>
          <w:u w:val="single"/>
        </w:rPr>
        <w:t xml:space="preserve"> </w:t>
      </w:r>
      <w:r w:rsidR="005D29E6" w:rsidRPr="008A726F">
        <w:rPr>
          <w:rFonts w:ascii="Hind Light" w:eastAsia="Hind Light" w:hAnsi="Hind Light" w:cs="Times New Roman"/>
          <w:sz w:val="20"/>
          <w:szCs w:val="20"/>
        </w:rPr>
        <w:t xml:space="preserve">the Telecom Single Market (TSM) Regulation, which will effectively abolish excessive roaming charges for European mobile phone users. </w:t>
      </w:r>
    </w:p>
    <w:p w14:paraId="3C5161ED" w14:textId="5144859C" w:rsidR="0094598F" w:rsidRDefault="005D29E6" w:rsidP="00B2581C">
      <w:pPr>
        <w:pStyle w:val="Pardeliste"/>
        <w:numPr>
          <w:ilvl w:val="0"/>
          <w:numId w:val="20"/>
        </w:numPr>
        <w:spacing w:after="200" w:line="280" w:lineRule="exact"/>
        <w:jc w:val="both"/>
        <w:rPr>
          <w:rFonts w:ascii="Hind Light" w:eastAsia="Hind Light" w:hAnsi="Hind Light" w:cs="Times New Roman"/>
          <w:sz w:val="20"/>
          <w:szCs w:val="20"/>
        </w:rPr>
      </w:pPr>
      <w:r w:rsidRPr="00B2581C">
        <w:rPr>
          <w:rFonts w:ascii="Hind Light" w:eastAsia="Hind Light" w:hAnsi="Hind Light" w:cs="Times New Roman"/>
          <w:sz w:val="20"/>
          <w:szCs w:val="20"/>
        </w:rPr>
        <w:t xml:space="preserve">However, Internet users will wait a little longer to fully benefit from the new rules – while wholesale caps on voice calls and SMS services come in immediately on the 15 June 2017, data caps will at first remain high, at €7.70/GB, eventually projected to settle at €2.50 per GB by 2022. </w:t>
      </w:r>
    </w:p>
    <w:p w14:paraId="4CC6A3CA" w14:textId="196B0C7B" w:rsidR="004F138D" w:rsidRDefault="005727AE" w:rsidP="005727AE">
      <w:pPr>
        <w:jc w:val="both"/>
        <w:rPr>
          <w:rFonts w:ascii="Hind Light" w:eastAsia="Hind Light" w:hAnsi="Hind Light" w:cs="Times New Roman"/>
          <w:b/>
          <w:sz w:val="20"/>
          <w:szCs w:val="20"/>
        </w:rPr>
      </w:pPr>
      <w:r w:rsidRPr="005727AE">
        <w:rPr>
          <w:rFonts w:ascii="Hind Light" w:eastAsia="Hind Light" w:hAnsi="Hind Light" w:cs="Times New Roman"/>
          <w:b/>
          <w:sz w:val="20"/>
          <w:szCs w:val="20"/>
        </w:rPr>
        <w:t>Global: G20 Digital Ministers meet in Düsseldorf</w:t>
      </w:r>
    </w:p>
    <w:p w14:paraId="3ACA8427" w14:textId="2092F6A5" w:rsidR="005727AE" w:rsidRPr="005727AE" w:rsidRDefault="005727AE" w:rsidP="005727AE">
      <w:pPr>
        <w:pStyle w:val="Pardeliste"/>
        <w:numPr>
          <w:ilvl w:val="0"/>
          <w:numId w:val="20"/>
        </w:numPr>
        <w:spacing w:after="200" w:line="280" w:lineRule="exact"/>
        <w:jc w:val="both"/>
        <w:rPr>
          <w:rFonts w:ascii="Hind Light" w:eastAsia="Hind Light" w:hAnsi="Hind Light" w:cs="Times New Roman"/>
          <w:sz w:val="20"/>
          <w:szCs w:val="20"/>
        </w:rPr>
      </w:pPr>
      <w:r w:rsidRPr="005727AE">
        <w:rPr>
          <w:rFonts w:ascii="Hind Light" w:eastAsia="Hind Light" w:hAnsi="Hind Light" w:cs="Times New Roman"/>
          <w:sz w:val="20"/>
          <w:szCs w:val="20"/>
        </w:rPr>
        <w:t xml:space="preserve">On 6-7 April, the first G20 Digital Ministers’ meeting was </w:t>
      </w:r>
      <w:hyperlink r:id="rId9" w:history="1">
        <w:r w:rsidRPr="005727AE">
          <w:rPr>
            <w:rStyle w:val="Lienhypertexte"/>
            <w:rFonts w:ascii="Hind Light" w:eastAsia="Hind Light" w:hAnsi="Hind Light" w:cs="Times New Roman"/>
            <w:color w:val="auto"/>
            <w:sz w:val="20"/>
            <w:szCs w:val="20"/>
          </w:rPr>
          <w:t>launched</w:t>
        </w:r>
      </w:hyperlink>
      <w:r w:rsidRPr="005727AE">
        <w:rPr>
          <w:rFonts w:ascii="Hind Light" w:eastAsia="Hind Light" w:hAnsi="Hind Light" w:cs="Times New Roman"/>
          <w:sz w:val="20"/>
          <w:szCs w:val="20"/>
        </w:rPr>
        <w:t xml:space="preserve"> in Düsseldorf, with German Minister for Economic Affairs, Br</w:t>
      </w:r>
      <w:r w:rsidR="003435DA">
        <w:rPr>
          <w:rFonts w:ascii="Hind Light" w:eastAsia="Hind Light" w:hAnsi="Hind Light" w:cs="Times New Roman"/>
          <w:sz w:val="20"/>
          <w:szCs w:val="20"/>
        </w:rPr>
        <w:t>igitte Zypries, outlining fast I</w:t>
      </w:r>
      <w:r w:rsidRPr="005727AE">
        <w:rPr>
          <w:rFonts w:ascii="Hind Light" w:eastAsia="Hind Light" w:hAnsi="Hind Light" w:cs="Times New Roman"/>
          <w:sz w:val="20"/>
          <w:szCs w:val="20"/>
        </w:rPr>
        <w:t>nternet for all by 2025, harmonised technical standards and lifelong digital learning as the three primary goals for the conference.</w:t>
      </w:r>
      <w:r>
        <w:rPr>
          <w:rFonts w:ascii="Hind Light" w:eastAsia="Hind Light" w:hAnsi="Hind Light" w:cs="Times New Roman"/>
          <w:sz w:val="20"/>
          <w:szCs w:val="20"/>
        </w:rPr>
        <w:t xml:space="preserve"> The Joint Declaration adopted on 7 April highlighted the need for </w:t>
      </w:r>
      <w:r w:rsidRPr="005727AE">
        <w:rPr>
          <w:rFonts w:ascii="Hind Light" w:eastAsia="Hind Light" w:hAnsi="Hind Light" w:cs="Times New Roman"/>
          <w:sz w:val="20"/>
          <w:szCs w:val="20"/>
        </w:rPr>
        <w:t>strengthening trust in the digital world</w:t>
      </w:r>
      <w:r w:rsidR="001C1148">
        <w:rPr>
          <w:rFonts w:ascii="Hind Light" w:eastAsia="Hind Light" w:hAnsi="Hind Light" w:cs="Times New Roman"/>
          <w:sz w:val="20"/>
          <w:szCs w:val="20"/>
        </w:rPr>
        <w:t>.</w:t>
      </w:r>
    </w:p>
    <w:p w14:paraId="40DE249E" w14:textId="4FE679C6" w:rsidR="005727AE" w:rsidRPr="005727AE" w:rsidRDefault="005727AE" w:rsidP="005727AE">
      <w:pPr>
        <w:pStyle w:val="Pardeliste"/>
        <w:numPr>
          <w:ilvl w:val="0"/>
          <w:numId w:val="20"/>
        </w:numPr>
        <w:spacing w:after="200" w:line="280" w:lineRule="exact"/>
        <w:jc w:val="both"/>
        <w:rPr>
          <w:rFonts w:ascii="Hind Light" w:eastAsia="Hind Light" w:hAnsi="Hind Light" w:cs="Times New Roman"/>
          <w:sz w:val="20"/>
          <w:szCs w:val="20"/>
        </w:rPr>
      </w:pPr>
      <w:r w:rsidRPr="005727AE">
        <w:rPr>
          <w:rFonts w:ascii="Hind Light" w:eastAsia="Hind Light" w:hAnsi="Hind Light" w:cs="Times New Roman"/>
          <w:sz w:val="20"/>
          <w:szCs w:val="20"/>
        </w:rPr>
        <w:t>However, it was pointed out by Internet Society’s CEO in a comment to POLITICO that an opportunity to recognise the importance of encryption has been missed. Kathy Brown said: “We need to deconstruct the issues faced by law enforcement and agree together how we can achieve a trusted digital economy underpinned by encryption.”</w:t>
      </w:r>
    </w:p>
    <w:p w14:paraId="739C8CDA" w14:textId="77777777" w:rsidR="006D551A" w:rsidRDefault="006D551A" w:rsidP="006D551A">
      <w:pPr>
        <w:spacing w:line="276" w:lineRule="auto"/>
        <w:jc w:val="both"/>
        <w:rPr>
          <w:bCs/>
          <w:color w:val="000000" w:themeColor="text1"/>
          <w:sz w:val="20"/>
          <w:szCs w:val="20"/>
        </w:rPr>
      </w:pPr>
    </w:p>
    <w:p w14:paraId="57D48CB7" w14:textId="77777777" w:rsidR="006D551A" w:rsidRPr="00B2581C" w:rsidRDefault="006D551A" w:rsidP="008A726F">
      <w:pPr>
        <w:jc w:val="both"/>
        <w:rPr>
          <w:rFonts w:ascii="Hind Light" w:eastAsia="Hind Light" w:hAnsi="Hind Light" w:cs="Times New Roman"/>
          <w:b/>
          <w:sz w:val="20"/>
          <w:szCs w:val="20"/>
        </w:rPr>
      </w:pPr>
      <w:r w:rsidRPr="00B2581C">
        <w:rPr>
          <w:rFonts w:ascii="Hind Light" w:eastAsia="Hind Light" w:hAnsi="Hind Light" w:cs="Times New Roman"/>
          <w:b/>
          <w:sz w:val="20"/>
          <w:szCs w:val="20"/>
        </w:rPr>
        <w:t>EU: European e-communications regulators talk net neutrality with India</w:t>
      </w:r>
    </w:p>
    <w:p w14:paraId="10273CB3" w14:textId="77777777" w:rsidR="006D551A" w:rsidRPr="008A726F" w:rsidRDefault="006D551A" w:rsidP="008A726F">
      <w:pPr>
        <w:pStyle w:val="Pardeliste"/>
        <w:numPr>
          <w:ilvl w:val="0"/>
          <w:numId w:val="20"/>
        </w:numPr>
        <w:spacing w:after="200" w:line="280" w:lineRule="exact"/>
        <w:jc w:val="both"/>
        <w:rPr>
          <w:rFonts w:ascii="Hind Light" w:eastAsia="Hind Light" w:hAnsi="Hind Light" w:cs="Times New Roman"/>
          <w:sz w:val="20"/>
          <w:szCs w:val="20"/>
        </w:rPr>
      </w:pPr>
      <w:r w:rsidRPr="008A726F">
        <w:rPr>
          <w:rFonts w:ascii="Hind Light" w:eastAsia="Hind Light" w:hAnsi="Hind Light" w:cs="Times New Roman"/>
          <w:sz w:val="20"/>
          <w:szCs w:val="20"/>
        </w:rPr>
        <w:t>A delegation from th</w:t>
      </w:r>
      <w:r w:rsidR="007346A2" w:rsidRPr="008A726F">
        <w:rPr>
          <w:rFonts w:ascii="Hind Light" w:eastAsia="Hind Light" w:hAnsi="Hind Light" w:cs="Times New Roman"/>
          <w:sz w:val="20"/>
          <w:szCs w:val="20"/>
        </w:rPr>
        <w:t>e Body of European Regulators for</w:t>
      </w:r>
      <w:r w:rsidRPr="008A726F">
        <w:rPr>
          <w:rFonts w:ascii="Hind Light" w:eastAsia="Hind Light" w:hAnsi="Hind Light" w:cs="Times New Roman"/>
          <w:sz w:val="20"/>
          <w:szCs w:val="20"/>
        </w:rPr>
        <w:t xml:space="preserve"> Electronic Communications (BEREC) spent the week of 29 March to 5 April on mission in India, where net neutrality, IT and digital ecosystem were on the agenda for discussions with Indian counterparts TRAI. </w:t>
      </w:r>
    </w:p>
    <w:p w14:paraId="4C5047F0" w14:textId="112C4D42" w:rsidR="006D551A" w:rsidRDefault="006D551A" w:rsidP="00B2581C">
      <w:pPr>
        <w:pStyle w:val="Pardeliste"/>
        <w:numPr>
          <w:ilvl w:val="0"/>
          <w:numId w:val="20"/>
        </w:numPr>
        <w:spacing w:after="200" w:line="280" w:lineRule="exact"/>
        <w:jc w:val="both"/>
        <w:rPr>
          <w:rFonts w:ascii="Hind Light" w:eastAsia="Hind Light" w:hAnsi="Hind Light" w:cs="Times New Roman"/>
          <w:sz w:val="20"/>
          <w:szCs w:val="20"/>
        </w:rPr>
      </w:pPr>
      <w:r w:rsidRPr="00B2581C">
        <w:rPr>
          <w:rFonts w:ascii="Hind Light" w:eastAsia="Hind Light" w:hAnsi="Hind Light" w:cs="Times New Roman"/>
          <w:sz w:val="20"/>
          <w:szCs w:val="20"/>
        </w:rPr>
        <w:t xml:space="preserve">The BEREC Chair </w:t>
      </w:r>
      <w:hyperlink r:id="rId10" w:history="1">
        <w:r w:rsidRPr="00B2581C">
          <w:rPr>
            <w:rFonts w:ascii="Hind Light" w:eastAsia="Hind Light" w:hAnsi="Hind Light" w:cs="Times New Roman"/>
            <w:sz w:val="20"/>
            <w:szCs w:val="20"/>
            <w:u w:val="single"/>
          </w:rPr>
          <w:t>stated</w:t>
        </w:r>
      </w:hyperlink>
      <w:r w:rsidRPr="00B2581C">
        <w:rPr>
          <w:rFonts w:ascii="Hind Light" w:eastAsia="Hind Light" w:hAnsi="Hind Light" w:cs="Times New Roman"/>
          <w:sz w:val="20"/>
          <w:szCs w:val="20"/>
        </w:rPr>
        <w:t xml:space="preserve"> that net neutrality would be the focus of much of the body’s work in 2017, and sought common ground on the topic with India, referring to it as a “democratic issue”.</w:t>
      </w:r>
    </w:p>
    <w:p w14:paraId="0DB1D20C" w14:textId="77777777" w:rsidR="0052292E" w:rsidRDefault="0052292E" w:rsidP="008A726F">
      <w:pPr>
        <w:jc w:val="both"/>
        <w:rPr>
          <w:rFonts w:ascii="Hind Light" w:eastAsia="Hind Light" w:hAnsi="Hind Light" w:cs="Times New Roman"/>
          <w:b/>
          <w:sz w:val="20"/>
          <w:szCs w:val="20"/>
        </w:rPr>
      </w:pPr>
    </w:p>
    <w:p w14:paraId="79D3D7C5" w14:textId="77777777" w:rsidR="0052292E" w:rsidRDefault="0052292E" w:rsidP="008A726F">
      <w:pPr>
        <w:jc w:val="both"/>
        <w:rPr>
          <w:rFonts w:ascii="Hind Light" w:eastAsia="Hind Light" w:hAnsi="Hind Light" w:cs="Times New Roman"/>
          <w:b/>
          <w:sz w:val="20"/>
          <w:szCs w:val="20"/>
        </w:rPr>
      </w:pPr>
    </w:p>
    <w:p w14:paraId="4F09905C" w14:textId="77777777" w:rsidR="0052292E" w:rsidRDefault="0052292E" w:rsidP="008A726F">
      <w:pPr>
        <w:jc w:val="both"/>
        <w:rPr>
          <w:rFonts w:ascii="Hind Light" w:eastAsia="Hind Light" w:hAnsi="Hind Light" w:cs="Times New Roman"/>
          <w:b/>
          <w:sz w:val="20"/>
          <w:szCs w:val="20"/>
        </w:rPr>
      </w:pPr>
    </w:p>
    <w:p w14:paraId="3CF3F390" w14:textId="77777777" w:rsidR="0052292E" w:rsidRDefault="0052292E" w:rsidP="008A726F">
      <w:pPr>
        <w:jc w:val="both"/>
        <w:rPr>
          <w:rFonts w:ascii="Hind Light" w:eastAsia="Hind Light" w:hAnsi="Hind Light" w:cs="Times New Roman"/>
          <w:b/>
          <w:sz w:val="20"/>
          <w:szCs w:val="20"/>
        </w:rPr>
      </w:pPr>
    </w:p>
    <w:p w14:paraId="5D1DAFE4" w14:textId="77777777" w:rsidR="008A726F" w:rsidRDefault="007346A2" w:rsidP="008A726F">
      <w:pPr>
        <w:jc w:val="both"/>
        <w:rPr>
          <w:rFonts w:ascii="Hind Light" w:eastAsia="Hind Light" w:hAnsi="Hind Light" w:cs="Times New Roman"/>
          <w:b/>
          <w:sz w:val="20"/>
          <w:szCs w:val="20"/>
        </w:rPr>
      </w:pPr>
      <w:r w:rsidRPr="00B2581C">
        <w:rPr>
          <w:rFonts w:ascii="Hind Light" w:eastAsia="Hind Light" w:hAnsi="Hind Light" w:cs="Times New Roman"/>
          <w:b/>
          <w:sz w:val="20"/>
          <w:szCs w:val="20"/>
        </w:rPr>
        <w:lastRenderedPageBreak/>
        <w:t xml:space="preserve">EU: Commissioner Ansip </w:t>
      </w:r>
      <w:r w:rsidR="000714E8" w:rsidRPr="00B2581C">
        <w:rPr>
          <w:rFonts w:ascii="Hind Light" w:eastAsia="Hind Light" w:hAnsi="Hind Light" w:cs="Times New Roman"/>
          <w:b/>
          <w:sz w:val="20"/>
          <w:szCs w:val="20"/>
        </w:rPr>
        <w:t>outlines aspects of WiFi4EU proposal</w:t>
      </w:r>
    </w:p>
    <w:p w14:paraId="414B1111" w14:textId="0A2589A2" w:rsidR="000714E8" w:rsidRPr="008A726F" w:rsidRDefault="000714E8" w:rsidP="008A726F">
      <w:pPr>
        <w:pStyle w:val="Pardeliste"/>
        <w:numPr>
          <w:ilvl w:val="0"/>
          <w:numId w:val="20"/>
        </w:numPr>
        <w:spacing w:after="200" w:line="280" w:lineRule="exact"/>
        <w:jc w:val="both"/>
        <w:rPr>
          <w:rFonts w:ascii="Hind Light" w:eastAsia="Hind Light" w:hAnsi="Hind Light" w:cs="Times New Roman"/>
          <w:sz w:val="20"/>
          <w:szCs w:val="20"/>
        </w:rPr>
      </w:pPr>
      <w:r w:rsidRPr="008A726F">
        <w:rPr>
          <w:rFonts w:ascii="Hind Light" w:eastAsia="Hind Light" w:hAnsi="Hind Light" w:cs="Times New Roman"/>
          <w:sz w:val="20"/>
          <w:szCs w:val="20"/>
        </w:rPr>
        <w:t>In response to a written</w:t>
      </w:r>
      <w:r w:rsidR="00274EE7" w:rsidRPr="008A726F">
        <w:rPr>
          <w:rFonts w:ascii="Hind Light" w:eastAsia="Hind Light" w:hAnsi="Hind Light" w:cs="Times New Roman"/>
          <w:sz w:val="20"/>
          <w:szCs w:val="20"/>
        </w:rPr>
        <w:t xml:space="preserve"> </w:t>
      </w:r>
      <w:hyperlink r:id="rId11" w:history="1">
        <w:r w:rsidR="00274EE7" w:rsidRPr="008A726F">
          <w:rPr>
            <w:rFonts w:ascii="Hind Light" w:eastAsia="Hind Light" w:hAnsi="Hind Light" w:cs="Times New Roman"/>
            <w:sz w:val="20"/>
            <w:szCs w:val="20"/>
            <w:u w:val="single"/>
          </w:rPr>
          <w:t>question</w:t>
        </w:r>
      </w:hyperlink>
      <w:r w:rsidRPr="008A726F">
        <w:rPr>
          <w:rFonts w:ascii="Hind Light" w:eastAsia="Hind Light" w:hAnsi="Hind Light" w:cs="Times New Roman"/>
          <w:sz w:val="20"/>
          <w:szCs w:val="20"/>
        </w:rPr>
        <w:t xml:space="preserve"> from MEP Anneleen Van Bossuyt (ECR/Belgium), the Commissioner for the Digital Single Market stated that the EU-wide programme would bring free WiFi to 6-8,000 community locations.</w:t>
      </w:r>
    </w:p>
    <w:p w14:paraId="77DA82D4" w14:textId="77777777" w:rsidR="000714E8" w:rsidRPr="00B2581C" w:rsidRDefault="000714E8" w:rsidP="00B2581C">
      <w:pPr>
        <w:pStyle w:val="Pardeliste"/>
        <w:numPr>
          <w:ilvl w:val="0"/>
          <w:numId w:val="20"/>
        </w:numPr>
        <w:spacing w:after="200" w:line="280" w:lineRule="exact"/>
        <w:jc w:val="both"/>
        <w:rPr>
          <w:rFonts w:ascii="Hind Light" w:eastAsia="Hind Light" w:hAnsi="Hind Light" w:cs="Times New Roman"/>
          <w:sz w:val="20"/>
          <w:szCs w:val="20"/>
        </w:rPr>
      </w:pPr>
      <w:r w:rsidRPr="00B2581C">
        <w:rPr>
          <w:rFonts w:ascii="Hind Light" w:eastAsia="Hind Light" w:hAnsi="Hind Light" w:cs="Times New Roman"/>
          <w:sz w:val="20"/>
          <w:szCs w:val="20"/>
        </w:rPr>
        <w:t>Private operators will not be affected by the scheme, as it will not apply to exclude “projects that duplicate already existing private or public offers of similar characteristics (including quality of service) in the same area”.</w:t>
      </w:r>
    </w:p>
    <w:p w14:paraId="14D9EE10" w14:textId="77777777" w:rsidR="006D551A" w:rsidRPr="006D551A" w:rsidRDefault="006D551A" w:rsidP="006D551A">
      <w:pPr>
        <w:spacing w:line="276" w:lineRule="auto"/>
        <w:jc w:val="both"/>
        <w:rPr>
          <w:bCs/>
          <w:color w:val="000000" w:themeColor="text1"/>
          <w:sz w:val="20"/>
          <w:szCs w:val="20"/>
        </w:rPr>
      </w:pPr>
    </w:p>
    <w:p w14:paraId="078E96C9" w14:textId="7F556859" w:rsidR="0094598F" w:rsidRDefault="0094598F" w:rsidP="0094598F">
      <w:pPr>
        <w:spacing w:after="200" w:line="280" w:lineRule="exact"/>
        <w:jc w:val="both"/>
        <w:rPr>
          <w:rFonts w:ascii="Hind Light" w:eastAsia="Hind Light" w:hAnsi="Hind Light" w:cs="Times New Roman"/>
          <w:color w:val="3A82E4"/>
        </w:rPr>
      </w:pPr>
      <w:r w:rsidRPr="00363370">
        <w:rPr>
          <w:rFonts w:ascii="Hind Light" w:eastAsia="Hind Light" w:hAnsi="Hind Light" w:cs="Times New Roman"/>
          <w:color w:val="3A82E4"/>
        </w:rPr>
        <w:t xml:space="preserve">Trust </w:t>
      </w:r>
    </w:p>
    <w:p w14:paraId="0A910EE1" w14:textId="2BE73C2B" w:rsidR="00BB6F4A" w:rsidRDefault="00BB6F4A" w:rsidP="008A726F">
      <w:pPr>
        <w:jc w:val="both"/>
        <w:rPr>
          <w:rFonts w:ascii="Hind Light" w:eastAsia="Hind Light" w:hAnsi="Hind Light" w:cs="Times New Roman"/>
          <w:b/>
          <w:sz w:val="20"/>
          <w:szCs w:val="20"/>
        </w:rPr>
      </w:pPr>
      <w:r w:rsidRPr="00E21973">
        <w:rPr>
          <w:rFonts w:ascii="Hind Light" w:eastAsia="Hind Light" w:hAnsi="Hind Light" w:cs="Times New Roman"/>
          <w:b/>
          <w:sz w:val="20"/>
          <w:szCs w:val="20"/>
        </w:rPr>
        <w:t xml:space="preserve">EU: Security Union Commissioner </w:t>
      </w:r>
      <w:r w:rsidR="00E21973" w:rsidRPr="00E21973">
        <w:rPr>
          <w:rFonts w:ascii="Hind Light" w:eastAsia="Hind Light" w:hAnsi="Hind Light" w:cs="Times New Roman"/>
          <w:b/>
          <w:sz w:val="20"/>
          <w:szCs w:val="20"/>
        </w:rPr>
        <w:t>promotes “enhanced information sharing” in anti-terrorism cooperation</w:t>
      </w:r>
    </w:p>
    <w:p w14:paraId="60FC0E64" w14:textId="248FF1CD" w:rsidR="00E21973" w:rsidRPr="008A726F" w:rsidRDefault="00E21973" w:rsidP="008A726F">
      <w:pPr>
        <w:pStyle w:val="Pardeliste"/>
        <w:numPr>
          <w:ilvl w:val="0"/>
          <w:numId w:val="21"/>
        </w:numPr>
        <w:spacing w:after="200" w:line="280" w:lineRule="exact"/>
        <w:jc w:val="both"/>
        <w:rPr>
          <w:rFonts w:ascii="Hind Light" w:eastAsia="Hind Light" w:hAnsi="Hind Light" w:cs="Times New Roman"/>
          <w:sz w:val="20"/>
          <w:szCs w:val="20"/>
        </w:rPr>
      </w:pPr>
      <w:r w:rsidRPr="008A726F">
        <w:rPr>
          <w:rFonts w:ascii="Hind Light" w:eastAsia="Hind Light" w:hAnsi="Hind Light" w:cs="Times New Roman"/>
          <w:sz w:val="20"/>
          <w:szCs w:val="20"/>
        </w:rPr>
        <w:t xml:space="preserve">Speaking in Tallinn, Estonia, Commissioner Julian King </w:t>
      </w:r>
      <w:hyperlink r:id="rId12" w:history="1">
        <w:r w:rsidRPr="008A726F">
          <w:rPr>
            <w:rFonts w:ascii="Hind Light" w:eastAsia="Hind Light" w:hAnsi="Hind Light" w:cs="Times New Roman"/>
            <w:sz w:val="20"/>
            <w:szCs w:val="20"/>
            <w:u w:val="single"/>
          </w:rPr>
          <w:t>proposed</w:t>
        </w:r>
      </w:hyperlink>
      <w:r w:rsidRPr="008A726F">
        <w:rPr>
          <w:rFonts w:ascii="Hind Light" w:eastAsia="Hind Light" w:hAnsi="Hind Light" w:cs="Times New Roman"/>
          <w:sz w:val="20"/>
          <w:szCs w:val="20"/>
        </w:rPr>
        <w:t xml:space="preserve"> further cooperation between EU Member States on security-related IT initiatives, highlighting the need for increased interoperability for the sharing of data – last year alone, national authorities “checked persons and objects against data held in the Schengen Information Systems on nearly 4 billion occasions”.</w:t>
      </w:r>
    </w:p>
    <w:p w14:paraId="312C664B" w14:textId="759CD472" w:rsidR="00E21973" w:rsidRPr="00E21973" w:rsidRDefault="00E21973" w:rsidP="00E21973">
      <w:pPr>
        <w:pStyle w:val="Pardeliste"/>
        <w:numPr>
          <w:ilvl w:val="0"/>
          <w:numId w:val="21"/>
        </w:numPr>
        <w:spacing w:after="200" w:line="280" w:lineRule="exact"/>
        <w:jc w:val="both"/>
        <w:rPr>
          <w:rFonts w:ascii="Hind Light" w:eastAsia="Hind Light" w:hAnsi="Hind Light" w:cs="Times New Roman"/>
          <w:sz w:val="20"/>
          <w:szCs w:val="20"/>
        </w:rPr>
      </w:pPr>
      <w:r w:rsidRPr="00E21973">
        <w:rPr>
          <w:rFonts w:ascii="Hind Light" w:eastAsia="Hind Light" w:hAnsi="Hind Light" w:cs="Times New Roman"/>
          <w:sz w:val="20"/>
          <w:szCs w:val="20"/>
        </w:rPr>
        <w:t xml:space="preserve">Referring to cyber threats as the greatest challenge to law enforcement </w:t>
      </w:r>
      <w:r>
        <w:rPr>
          <w:rFonts w:ascii="Hind Light" w:eastAsia="Hind Light" w:hAnsi="Hind Light" w:cs="Times New Roman"/>
          <w:sz w:val="20"/>
          <w:szCs w:val="20"/>
        </w:rPr>
        <w:t>authorities around the world, the Commissioner</w:t>
      </w:r>
      <w:r w:rsidRPr="00E21973">
        <w:rPr>
          <w:rFonts w:ascii="Hind Light" w:eastAsia="Hind Light" w:hAnsi="Hind Light" w:cs="Times New Roman"/>
          <w:sz w:val="20"/>
          <w:szCs w:val="20"/>
        </w:rPr>
        <w:t xml:space="preserve"> went on to say: “And it is not just criminals.  Others too seek to exploit vulnerabilities in our cyber security”.</w:t>
      </w:r>
    </w:p>
    <w:p w14:paraId="03CF1729" w14:textId="77777777" w:rsidR="0094598F" w:rsidRPr="00B2581C" w:rsidRDefault="0094598F" w:rsidP="008A726F">
      <w:pPr>
        <w:jc w:val="both"/>
        <w:rPr>
          <w:rFonts w:ascii="Hind Light" w:eastAsia="Hind Light" w:hAnsi="Hind Light" w:cs="Times New Roman"/>
          <w:b/>
          <w:sz w:val="20"/>
          <w:szCs w:val="20"/>
        </w:rPr>
      </w:pPr>
      <w:r w:rsidRPr="00B2581C">
        <w:rPr>
          <w:rFonts w:ascii="Hind Light" w:eastAsia="Hind Light" w:hAnsi="Hind Light" w:cs="Times New Roman"/>
          <w:b/>
          <w:sz w:val="20"/>
          <w:szCs w:val="20"/>
        </w:rPr>
        <w:t xml:space="preserve">EU: </w:t>
      </w:r>
      <w:r w:rsidR="004E1C17" w:rsidRPr="00B2581C">
        <w:rPr>
          <w:rFonts w:ascii="Hind Light" w:eastAsia="Hind Light" w:hAnsi="Hind Light" w:cs="Times New Roman"/>
          <w:b/>
          <w:sz w:val="20"/>
          <w:szCs w:val="20"/>
        </w:rPr>
        <w:t xml:space="preserve">MEPs </w:t>
      </w:r>
      <w:r w:rsidR="005D78BE" w:rsidRPr="00B2581C">
        <w:rPr>
          <w:rFonts w:ascii="Hind Light" w:eastAsia="Hind Light" w:hAnsi="Hind Light" w:cs="Times New Roman"/>
          <w:b/>
          <w:sz w:val="20"/>
          <w:szCs w:val="20"/>
        </w:rPr>
        <w:t>pass resolution calling for further action on EU-US Privacy Shield</w:t>
      </w:r>
    </w:p>
    <w:p w14:paraId="3AB835EB" w14:textId="77777777" w:rsidR="005D78BE" w:rsidRPr="008A726F" w:rsidRDefault="005D78BE" w:rsidP="008A726F">
      <w:pPr>
        <w:pStyle w:val="Pardeliste"/>
        <w:numPr>
          <w:ilvl w:val="0"/>
          <w:numId w:val="20"/>
        </w:numPr>
        <w:spacing w:after="200" w:line="280" w:lineRule="exact"/>
        <w:jc w:val="both"/>
        <w:rPr>
          <w:rFonts w:ascii="Hind Light" w:eastAsia="Hind Light" w:hAnsi="Hind Light" w:cs="Times New Roman"/>
          <w:sz w:val="20"/>
          <w:szCs w:val="20"/>
        </w:rPr>
      </w:pPr>
      <w:r w:rsidRPr="008A726F">
        <w:rPr>
          <w:rFonts w:ascii="Hind Light" w:eastAsia="Hind Light" w:hAnsi="Hind Light" w:cs="Times New Roman"/>
          <w:sz w:val="20"/>
          <w:szCs w:val="20"/>
        </w:rPr>
        <w:t xml:space="preserve">On Wednesday 5 April, the European Parliament passed a resolution in which it pointed out numerous weaknesses and loopholes in the agreement on data transfers, which is up for review in September. </w:t>
      </w:r>
    </w:p>
    <w:p w14:paraId="429D15BF" w14:textId="5BB5E269" w:rsidR="0094598F" w:rsidRPr="001C1148" w:rsidRDefault="005D78BE" w:rsidP="0094598F">
      <w:pPr>
        <w:pStyle w:val="Pardeliste"/>
        <w:numPr>
          <w:ilvl w:val="0"/>
          <w:numId w:val="20"/>
        </w:numPr>
        <w:spacing w:after="200" w:line="280" w:lineRule="exact"/>
        <w:jc w:val="both"/>
        <w:rPr>
          <w:rFonts w:ascii="Hind Light" w:eastAsia="Hind Light" w:hAnsi="Hind Light" w:cs="Times New Roman"/>
          <w:sz w:val="20"/>
          <w:szCs w:val="20"/>
        </w:rPr>
      </w:pPr>
      <w:r w:rsidRPr="00B2581C">
        <w:rPr>
          <w:rFonts w:ascii="Hind Light" w:eastAsia="Hind Light" w:hAnsi="Hind Light" w:cs="Times New Roman"/>
          <w:sz w:val="20"/>
          <w:szCs w:val="20"/>
        </w:rPr>
        <w:t xml:space="preserve">In particular, the </w:t>
      </w:r>
      <w:hyperlink r:id="rId13" w:history="1">
        <w:r w:rsidRPr="00B2581C">
          <w:rPr>
            <w:rFonts w:ascii="Hind Light" w:eastAsia="Hind Light" w:hAnsi="Hind Light" w:cs="Times New Roman"/>
            <w:sz w:val="20"/>
            <w:szCs w:val="20"/>
            <w:u w:val="single"/>
          </w:rPr>
          <w:t>resolution</w:t>
        </w:r>
      </w:hyperlink>
      <w:r w:rsidRPr="00B2581C">
        <w:rPr>
          <w:rFonts w:ascii="Hind Light" w:eastAsia="Hind Light" w:hAnsi="Hind Light" w:cs="Times New Roman"/>
          <w:sz w:val="20"/>
          <w:szCs w:val="20"/>
        </w:rPr>
        <w:t xml:space="preserve"> highlights inadequate protections for Europeans against mass surveillance, a lack of clarity regarding rules for procedures such as the right to object, and doubts the legal strength of American assurances which date back to the Obama administration. </w:t>
      </w:r>
      <w:bookmarkEnd w:id="0"/>
    </w:p>
    <w:p w14:paraId="617BAC95" w14:textId="2B3DD6DA" w:rsidR="0094598F" w:rsidRDefault="001105A9" w:rsidP="001C1148">
      <w:pPr>
        <w:jc w:val="both"/>
        <w:rPr>
          <w:rFonts w:ascii="Hind Light" w:eastAsia="Hind Light" w:hAnsi="Hind Light" w:cs="Times New Roman"/>
          <w:b/>
          <w:sz w:val="20"/>
          <w:szCs w:val="20"/>
        </w:rPr>
      </w:pPr>
      <w:r w:rsidRPr="00B2581C">
        <w:rPr>
          <w:rFonts w:ascii="Hind Light" w:eastAsia="Hind Light" w:hAnsi="Hind Light" w:cs="Times New Roman"/>
          <w:b/>
          <w:sz w:val="20"/>
          <w:szCs w:val="20"/>
        </w:rPr>
        <w:t>EU: Data Protection Authorities meet to discuss challenges of new GDPR</w:t>
      </w:r>
    </w:p>
    <w:p w14:paraId="7E683911" w14:textId="7F28D702" w:rsidR="00757BD0" w:rsidRPr="00B449CA" w:rsidRDefault="00B449CA" w:rsidP="001C1148">
      <w:pPr>
        <w:pStyle w:val="Pardeliste"/>
        <w:numPr>
          <w:ilvl w:val="0"/>
          <w:numId w:val="37"/>
        </w:numPr>
        <w:spacing w:after="200" w:line="280" w:lineRule="exact"/>
        <w:jc w:val="both"/>
        <w:rPr>
          <w:rFonts w:ascii="Hind Light" w:eastAsia="Hind Light" w:hAnsi="Hind Light" w:cs="Times New Roman"/>
          <w:sz w:val="20"/>
          <w:szCs w:val="20"/>
        </w:rPr>
      </w:pPr>
      <w:r w:rsidRPr="00B449CA">
        <w:rPr>
          <w:rFonts w:ascii="Hind Light" w:eastAsia="Hind Light" w:hAnsi="Hind Light" w:cs="Times New Roman"/>
          <w:sz w:val="20"/>
          <w:szCs w:val="20"/>
        </w:rPr>
        <w:t xml:space="preserve">The </w:t>
      </w:r>
      <w:r w:rsidR="00757BD0" w:rsidRPr="00B449CA">
        <w:rPr>
          <w:rFonts w:ascii="Hind Light" w:eastAsia="Hind Light" w:hAnsi="Hind Light" w:cs="Times New Roman"/>
          <w:sz w:val="20"/>
          <w:szCs w:val="20"/>
        </w:rPr>
        <w:t xml:space="preserve">Article 29 Working Party organised the second edition of the Fab Lab workshop with industry and consumer organisations to discuss future guidelines on consent, profiling and data breach notifications. It was </w:t>
      </w:r>
      <w:r w:rsidRPr="00B449CA">
        <w:rPr>
          <w:rFonts w:ascii="Hind Light" w:eastAsia="Hind Light" w:hAnsi="Hind Light" w:cs="Times New Roman"/>
          <w:sz w:val="20"/>
          <w:szCs w:val="20"/>
        </w:rPr>
        <w:t>stated</w:t>
      </w:r>
      <w:r w:rsidR="00757BD0" w:rsidRPr="00B449CA">
        <w:rPr>
          <w:rFonts w:ascii="Hind Light" w:eastAsia="Hind Light" w:hAnsi="Hind Light" w:cs="Times New Roman"/>
          <w:sz w:val="20"/>
          <w:szCs w:val="20"/>
        </w:rPr>
        <w:t xml:space="preserve"> that new guidelines would be produced by the end of the year.</w:t>
      </w:r>
    </w:p>
    <w:p w14:paraId="6B8F805C" w14:textId="5CCD6BC0" w:rsidR="00757BD0" w:rsidRPr="001C1148" w:rsidRDefault="00757BD0" w:rsidP="001C1148">
      <w:pPr>
        <w:pStyle w:val="Pardeliste"/>
        <w:numPr>
          <w:ilvl w:val="0"/>
          <w:numId w:val="37"/>
        </w:numPr>
        <w:spacing w:after="200" w:line="280" w:lineRule="exact"/>
        <w:jc w:val="both"/>
        <w:rPr>
          <w:rFonts w:ascii="Hind Light" w:eastAsia="Hind Light" w:hAnsi="Hind Light" w:cs="Times New Roman"/>
          <w:b/>
          <w:sz w:val="20"/>
          <w:szCs w:val="20"/>
        </w:rPr>
      </w:pPr>
      <w:r>
        <w:rPr>
          <w:rFonts w:ascii="Hind Light" w:eastAsia="Hind Light" w:hAnsi="Hind Light" w:cs="Times New Roman"/>
          <w:sz w:val="20"/>
          <w:szCs w:val="20"/>
        </w:rPr>
        <w:t xml:space="preserve">Guidelines on portability, data protection officers and the lead supervisory authorities have been finalised </w:t>
      </w:r>
      <w:r w:rsidR="00B449CA">
        <w:rPr>
          <w:rFonts w:ascii="Hind Light" w:eastAsia="Hind Light" w:hAnsi="Hind Light" w:cs="Times New Roman"/>
          <w:sz w:val="20"/>
          <w:szCs w:val="20"/>
        </w:rPr>
        <w:t>following</w:t>
      </w:r>
      <w:r>
        <w:rPr>
          <w:rFonts w:ascii="Hind Light" w:eastAsia="Hind Light" w:hAnsi="Hind Light" w:cs="Times New Roman"/>
          <w:sz w:val="20"/>
          <w:szCs w:val="20"/>
        </w:rPr>
        <w:t xml:space="preserve"> a consultation with stakeholders. They were adopted by the plenary of the Article 29 Working Party.</w:t>
      </w:r>
    </w:p>
    <w:p w14:paraId="3C754C69" w14:textId="460386C0" w:rsidR="00757BD0" w:rsidRDefault="00757BD0" w:rsidP="001C1148">
      <w:pPr>
        <w:jc w:val="both"/>
        <w:rPr>
          <w:rFonts w:ascii="Hind Light" w:eastAsia="Hind Light" w:hAnsi="Hind Light" w:cs="Times New Roman"/>
          <w:b/>
          <w:sz w:val="20"/>
          <w:szCs w:val="20"/>
        </w:rPr>
      </w:pPr>
      <w:r>
        <w:rPr>
          <w:rFonts w:ascii="Hind Light" w:eastAsia="Hind Light" w:hAnsi="Hind Light" w:cs="Times New Roman"/>
          <w:b/>
          <w:sz w:val="20"/>
          <w:szCs w:val="20"/>
        </w:rPr>
        <w:t>EU: European Commission workshop on the implementation of the GDPR</w:t>
      </w:r>
    </w:p>
    <w:p w14:paraId="1D8CA437" w14:textId="52FF0F84" w:rsidR="00757BD0" w:rsidRPr="00B449CA" w:rsidRDefault="00757BD0" w:rsidP="001C1148">
      <w:pPr>
        <w:pStyle w:val="Pardeliste"/>
        <w:numPr>
          <w:ilvl w:val="0"/>
          <w:numId w:val="38"/>
        </w:numPr>
        <w:spacing w:after="200" w:line="280" w:lineRule="exact"/>
        <w:jc w:val="both"/>
        <w:rPr>
          <w:rFonts w:ascii="Hind Light" w:eastAsia="Hind Light" w:hAnsi="Hind Light" w:cs="Times New Roman"/>
          <w:sz w:val="20"/>
          <w:szCs w:val="20"/>
        </w:rPr>
      </w:pPr>
      <w:r w:rsidRPr="00B449CA">
        <w:rPr>
          <w:rFonts w:ascii="Hind Light" w:eastAsia="Hind Light" w:hAnsi="Hind Light" w:cs="Times New Roman"/>
          <w:sz w:val="20"/>
          <w:szCs w:val="20"/>
        </w:rPr>
        <w:t>Following the Fab Lab event, DG Justice invited industry associations and representatives of consumer groups to attend a workshop on the consistent application of the GDPR and on international data transfers.</w:t>
      </w:r>
    </w:p>
    <w:p w14:paraId="1E032CC6" w14:textId="7D2A60EC" w:rsidR="00757BD0" w:rsidRPr="001C1148" w:rsidRDefault="00757BD0" w:rsidP="001C1148">
      <w:pPr>
        <w:pStyle w:val="Pardeliste"/>
        <w:numPr>
          <w:ilvl w:val="0"/>
          <w:numId w:val="38"/>
        </w:numPr>
        <w:spacing w:after="200" w:line="280" w:lineRule="exact"/>
        <w:jc w:val="both"/>
        <w:rPr>
          <w:rFonts w:ascii="Hind Light" w:eastAsia="Hind Light" w:hAnsi="Hind Light" w:cs="Times New Roman"/>
          <w:b/>
          <w:sz w:val="20"/>
          <w:szCs w:val="20"/>
        </w:rPr>
      </w:pPr>
      <w:r>
        <w:rPr>
          <w:rFonts w:ascii="Hind Light" w:eastAsia="Hind Light" w:hAnsi="Hind Light" w:cs="Times New Roman"/>
          <w:sz w:val="20"/>
          <w:szCs w:val="20"/>
        </w:rPr>
        <w:t>The European Commission is already preparing for its annual review of the Privacy Shield in September. This year’s review, which is also the first, will consist on a series of bilateral meetings with the US counterparts.</w:t>
      </w:r>
    </w:p>
    <w:p w14:paraId="692D5C02" w14:textId="263A723B" w:rsidR="00274EE7" w:rsidRDefault="00757BD0" w:rsidP="001C1148">
      <w:pPr>
        <w:pStyle w:val="Pardeliste"/>
        <w:numPr>
          <w:ilvl w:val="0"/>
          <w:numId w:val="38"/>
        </w:numPr>
        <w:spacing w:after="200" w:line="280" w:lineRule="exact"/>
        <w:jc w:val="both"/>
      </w:pPr>
      <w:r>
        <w:rPr>
          <w:rFonts w:ascii="Hind Light" w:eastAsia="Hind Light" w:hAnsi="Hind Light" w:cs="Times New Roman"/>
          <w:sz w:val="20"/>
          <w:szCs w:val="20"/>
        </w:rPr>
        <w:t xml:space="preserve">The European Commission is expected to adopt implementing acts on certification mechanisms and also processor-to-processor data transfer mechanism. </w:t>
      </w:r>
    </w:p>
    <w:p w14:paraId="75D3A27E" w14:textId="77777777" w:rsidR="0052292E" w:rsidRDefault="0052292E" w:rsidP="008A726F">
      <w:pPr>
        <w:jc w:val="both"/>
        <w:rPr>
          <w:rFonts w:ascii="Hind Light" w:eastAsia="Hind Light" w:hAnsi="Hind Light" w:cs="Times New Roman"/>
          <w:b/>
          <w:sz w:val="20"/>
          <w:szCs w:val="20"/>
        </w:rPr>
      </w:pPr>
    </w:p>
    <w:p w14:paraId="530DAB0B" w14:textId="77777777" w:rsidR="0052292E" w:rsidRDefault="0052292E" w:rsidP="008A726F">
      <w:pPr>
        <w:jc w:val="both"/>
        <w:rPr>
          <w:rFonts w:ascii="Hind Light" w:eastAsia="Hind Light" w:hAnsi="Hind Light" w:cs="Times New Roman"/>
          <w:b/>
          <w:sz w:val="20"/>
          <w:szCs w:val="20"/>
        </w:rPr>
      </w:pPr>
    </w:p>
    <w:p w14:paraId="20175942" w14:textId="77777777" w:rsidR="0094598F" w:rsidRPr="00B72ECE" w:rsidRDefault="0094598F" w:rsidP="0094598F">
      <w:pPr>
        <w:pStyle w:val="Bodycopy"/>
        <w:jc w:val="both"/>
      </w:pPr>
      <w:bookmarkStart w:id="1" w:name="_GoBack"/>
      <w:bookmarkEnd w:id="1"/>
    </w:p>
    <w:p w14:paraId="3AC7E988" w14:textId="77777777" w:rsidR="00331FED" w:rsidRDefault="00331FED"/>
    <w:sectPr w:rsidR="00331FED" w:rsidSect="00217761">
      <w:headerReference w:type="default" r:id="rId14"/>
      <w:footerReference w:type="default" r:id="rId15"/>
      <w:headerReference w:type="first" r:id="rId16"/>
      <w:footerReference w:type="first" r:id="rId17"/>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47C23D" w14:textId="77777777" w:rsidR="009C2FE0" w:rsidRDefault="009C2FE0" w:rsidP="0094598F">
      <w:r>
        <w:separator/>
      </w:r>
    </w:p>
  </w:endnote>
  <w:endnote w:type="continuationSeparator" w:id="0">
    <w:p w14:paraId="0BB7BE92" w14:textId="77777777" w:rsidR="009C2FE0" w:rsidRDefault="009C2FE0"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FD49D9" w14:textId="77777777" w:rsidR="00395339" w:rsidRPr="00B41A52" w:rsidRDefault="0083766B" w:rsidP="00236E16">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3BF78034" wp14:editId="20FE1A18">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6E16">
      <w:rPr>
        <w:rFonts w:ascii="Hind Medium" w:hAnsi="Hind Medium"/>
      </w:rPr>
      <w:t>internetsociety.org</w:t>
    </w:r>
    <w:r>
      <w:tab/>
    </w:r>
    <w:r w:rsidRPr="009F2B94">
      <w:t>@</w:t>
    </w:r>
    <w:r w:rsidRPr="00236E16">
      <w:t>internetsociety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2C000" w14:textId="77777777" w:rsidR="00217761" w:rsidRDefault="0083766B">
    <w:pPr>
      <w:pStyle w:val="Pieddepage"/>
    </w:pPr>
    <w:r>
      <w:rPr>
        <w:rFonts w:ascii="Hind Medium" w:hAnsi="Hind Medium"/>
      </w:rPr>
      <w:t>I</w:t>
    </w:r>
    <w:r w:rsidRPr="00236E16">
      <w:rPr>
        <w:rFonts w:ascii="Hind Medium" w:hAnsi="Hind Medium"/>
      </w:rPr>
      <w:t>nternetsociety.org</w:t>
    </w:r>
    <w:r>
      <w:tab/>
    </w:r>
    <w:r w:rsidRPr="009F2B94">
      <w:t>@</w:t>
    </w:r>
    <w:r w:rsidRPr="00236E16">
      <w:t>internetsociety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663302" w14:textId="77777777" w:rsidR="009C2FE0" w:rsidRDefault="009C2FE0" w:rsidP="0094598F">
      <w:r>
        <w:separator/>
      </w:r>
    </w:p>
  </w:footnote>
  <w:footnote w:type="continuationSeparator" w:id="0">
    <w:p w14:paraId="7027A8B5" w14:textId="77777777" w:rsidR="009C2FE0" w:rsidRDefault="009C2FE0"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45B816" w14:textId="22747EB2" w:rsidR="00E005F2" w:rsidRPr="00E005F2" w:rsidRDefault="0083766B" w:rsidP="003E5F0C">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52292E">
      <w:rPr>
        <w:rStyle w:val="Numrodepage"/>
        <w:noProof/>
        <w:sz w:val="18"/>
        <w:szCs w:val="18"/>
      </w:rPr>
      <w:t>2</w:t>
    </w:r>
    <w:r w:rsidRPr="00E005F2">
      <w:rPr>
        <w:rStyle w:val="Numrodepage"/>
        <w:sz w:val="18"/>
        <w:szCs w:val="18"/>
      </w:rPr>
      <w:fldChar w:fldCharType="end"/>
    </w:r>
  </w:p>
  <w:p w14:paraId="41B3F72A" w14:textId="65EB5563" w:rsidR="00953ADC" w:rsidRPr="00E005F2" w:rsidRDefault="0083766B" w:rsidP="00E005F2">
    <w:pPr>
      <w:pStyle w:val="En-tte"/>
      <w:spacing w:line="180" w:lineRule="exact"/>
      <w:ind w:right="360"/>
      <w:rPr>
        <w:spacing w:val="4"/>
        <w:szCs w:val="12"/>
      </w:rPr>
    </w:pPr>
    <w:r>
      <w:rPr>
        <w:spacing w:val="4"/>
        <w:szCs w:val="12"/>
      </w:rPr>
      <w:t xml:space="preserve">European Regional Bureau Newsletter: </w:t>
    </w:r>
    <w:r w:rsidR="00B2581C">
      <w:rPr>
        <w:spacing w:val="4"/>
        <w:szCs w:val="12"/>
      </w:rPr>
      <w:t>1 April -7 April</w:t>
    </w:r>
    <w:r>
      <w:rPr>
        <w:spacing w:val="4"/>
        <w:szCs w:val="12"/>
      </w:rPr>
      <w:t xml:space="preserve"> 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217761" w14:paraId="4F9F3386" w14:textId="77777777" w:rsidTr="00217761">
      <w:trPr>
        <w:cantSplit/>
        <w:trHeight w:hRule="exact" w:val="1247"/>
      </w:trPr>
      <w:tc>
        <w:tcPr>
          <w:tcW w:w="10402" w:type="dxa"/>
          <w:shd w:val="clear" w:color="auto" w:fill="auto"/>
        </w:tcPr>
        <w:p w14:paraId="7E9C5CC0" w14:textId="77777777" w:rsidR="00217761" w:rsidRDefault="009C2FE0" w:rsidP="00217761">
          <w:pPr>
            <w:pStyle w:val="Documenttitle"/>
          </w:pPr>
        </w:p>
      </w:tc>
    </w:tr>
    <w:tr w:rsidR="00217761" w:rsidRPr="00E7106E" w14:paraId="24AE69A0" w14:textId="77777777" w:rsidTr="003E5F0C">
      <w:trPr>
        <w:cantSplit/>
        <w:trHeight w:hRule="exact" w:val="3232"/>
      </w:trPr>
      <w:tc>
        <w:tcPr>
          <w:tcW w:w="10402" w:type="dxa"/>
          <w:shd w:val="clear" w:color="auto" w:fill="auto"/>
          <w:vAlign w:val="center"/>
        </w:tcPr>
        <w:p w14:paraId="29888C99" w14:textId="77777777" w:rsidR="00E3372A" w:rsidRDefault="0083766B" w:rsidP="00217761">
          <w:pPr>
            <w:pStyle w:val="Documenttitle"/>
          </w:pPr>
          <w:r>
            <w:t xml:space="preserve">European </w:t>
          </w:r>
          <w:r w:rsidRPr="00E3372A">
            <w:t xml:space="preserve">Regional Bureau Newsletter </w:t>
          </w:r>
        </w:p>
        <w:p w14:paraId="76869927" w14:textId="77777777" w:rsidR="00217761" w:rsidRPr="00E7106E" w:rsidRDefault="009C2FE0" w:rsidP="00217761">
          <w:pPr>
            <w:pStyle w:val="Documenttitle"/>
          </w:pPr>
        </w:p>
      </w:tc>
    </w:tr>
    <w:tr w:rsidR="00217761" w14:paraId="54AAC0CD" w14:textId="77777777" w:rsidTr="00217761">
      <w:trPr>
        <w:cantSplit/>
        <w:trHeight w:hRule="exact" w:val="1134"/>
      </w:trPr>
      <w:tc>
        <w:tcPr>
          <w:tcW w:w="10402" w:type="dxa"/>
          <w:shd w:val="clear" w:color="auto" w:fill="auto"/>
        </w:tcPr>
        <w:p w14:paraId="5216EDB9" w14:textId="77777777" w:rsidR="00217761" w:rsidRDefault="0094598F" w:rsidP="00E3372A">
          <w:pPr>
            <w:pStyle w:val="Coverdate"/>
          </w:pPr>
          <w:r>
            <w:t xml:space="preserve">1 April – 7 April </w:t>
          </w:r>
          <w:r w:rsidR="0083766B" w:rsidRPr="00E3372A">
            <w:t>2017</w:t>
          </w:r>
          <w:r w:rsidR="0083766B" w:rsidRPr="00E3372A">
            <w:rPr>
              <w:b/>
            </w:rPr>
            <w:br/>
          </w:r>
          <w:hyperlink r:id="rId1" w:history="1">
            <w:r w:rsidR="0083766B" w:rsidRPr="00E3372A">
              <w:rPr>
                <w:rStyle w:val="Lienhypertexte"/>
              </w:rPr>
              <w:t>http://www.Internetsociety.org/what-we-do/where-we-work/europe</w:t>
            </w:r>
          </w:hyperlink>
        </w:p>
      </w:tc>
    </w:tr>
  </w:tbl>
  <w:p w14:paraId="35B35635" w14:textId="77777777" w:rsidR="00217761" w:rsidRDefault="0083766B">
    <w:pPr>
      <w:pStyle w:val="En-tte"/>
    </w:pPr>
    <w:r>
      <w:rPr>
        <w:noProof/>
        <w:lang w:val="fr-FR" w:eastAsia="fr-FR"/>
      </w:rPr>
      <w:drawing>
        <wp:anchor distT="0" distB="0" distL="114300" distR="114300" simplePos="0" relativeHeight="251660288" behindDoc="1" locked="0" layoutInCell="1" allowOverlap="1" wp14:anchorId="4F3BBDF8" wp14:editId="41F3B639">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683494"/>
    <w:multiLevelType w:val="hybridMultilevel"/>
    <w:tmpl w:val="84229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7B0FBE"/>
    <w:multiLevelType w:val="hybridMultilevel"/>
    <w:tmpl w:val="3072C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42A6447"/>
    <w:multiLevelType w:val="hybridMultilevel"/>
    <w:tmpl w:val="8BC80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560BA4"/>
    <w:multiLevelType w:val="hybridMultilevel"/>
    <w:tmpl w:val="95485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465456E"/>
    <w:multiLevelType w:val="hybridMultilevel"/>
    <w:tmpl w:val="C0121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6D84F50"/>
    <w:multiLevelType w:val="hybridMultilevel"/>
    <w:tmpl w:val="D3F88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94A0CB5"/>
    <w:multiLevelType w:val="hybridMultilevel"/>
    <w:tmpl w:val="4FE6C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AE51394"/>
    <w:multiLevelType w:val="hybridMultilevel"/>
    <w:tmpl w:val="AE488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B695B81"/>
    <w:multiLevelType w:val="hybridMultilevel"/>
    <w:tmpl w:val="663EC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F1E2700"/>
    <w:multiLevelType w:val="hybridMultilevel"/>
    <w:tmpl w:val="1E449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F457A5B"/>
    <w:multiLevelType w:val="hybridMultilevel"/>
    <w:tmpl w:val="92820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67F3F81"/>
    <w:multiLevelType w:val="hybridMultilevel"/>
    <w:tmpl w:val="EF1486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1BA37D4A"/>
    <w:multiLevelType w:val="hybridMultilevel"/>
    <w:tmpl w:val="09765042"/>
    <w:lvl w:ilvl="0" w:tplc="7F6A8F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DF02B68"/>
    <w:multiLevelType w:val="hybridMultilevel"/>
    <w:tmpl w:val="BC9EA7B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1E72322D"/>
    <w:multiLevelType w:val="hybridMultilevel"/>
    <w:tmpl w:val="69C66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22F16A4"/>
    <w:multiLevelType w:val="hybridMultilevel"/>
    <w:tmpl w:val="6EB46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3C20B55"/>
    <w:multiLevelType w:val="hybridMultilevel"/>
    <w:tmpl w:val="EBA0E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4341658"/>
    <w:multiLevelType w:val="hybridMultilevel"/>
    <w:tmpl w:val="DABCF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4F20B23"/>
    <w:multiLevelType w:val="hybridMultilevel"/>
    <w:tmpl w:val="E3D27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E6062D9"/>
    <w:multiLevelType w:val="hybridMultilevel"/>
    <w:tmpl w:val="D8E8E9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nsid w:val="326C1169"/>
    <w:multiLevelType w:val="hybridMultilevel"/>
    <w:tmpl w:val="29064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3587E3A"/>
    <w:multiLevelType w:val="hybridMultilevel"/>
    <w:tmpl w:val="BBAC4A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34E618C6"/>
    <w:multiLevelType w:val="hybridMultilevel"/>
    <w:tmpl w:val="23389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57A3561"/>
    <w:multiLevelType w:val="hybridMultilevel"/>
    <w:tmpl w:val="994C95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nsid w:val="3C5548DC"/>
    <w:multiLevelType w:val="hybridMultilevel"/>
    <w:tmpl w:val="AEE8A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21D0C08"/>
    <w:multiLevelType w:val="hybridMultilevel"/>
    <w:tmpl w:val="5CB4C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736202C"/>
    <w:multiLevelType w:val="hybridMultilevel"/>
    <w:tmpl w:val="C12689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47D44229"/>
    <w:multiLevelType w:val="hybridMultilevel"/>
    <w:tmpl w:val="D332CF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4D102F14"/>
    <w:multiLevelType w:val="hybridMultilevel"/>
    <w:tmpl w:val="C2C80B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50BA47DB"/>
    <w:multiLevelType w:val="hybridMultilevel"/>
    <w:tmpl w:val="B90A4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2EA1D9F"/>
    <w:multiLevelType w:val="hybridMultilevel"/>
    <w:tmpl w:val="293E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C5158AA"/>
    <w:multiLevelType w:val="hybridMultilevel"/>
    <w:tmpl w:val="6562E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ED60B14"/>
    <w:multiLevelType w:val="hybridMultilevel"/>
    <w:tmpl w:val="83BEB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3685A32"/>
    <w:multiLevelType w:val="hybridMultilevel"/>
    <w:tmpl w:val="FBB6F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AD06CF0"/>
    <w:multiLevelType w:val="hybridMultilevel"/>
    <w:tmpl w:val="05E22E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nsid w:val="73DD39EC"/>
    <w:multiLevelType w:val="hybridMultilevel"/>
    <w:tmpl w:val="952C41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nsid w:val="75866075"/>
    <w:multiLevelType w:val="hybridMultilevel"/>
    <w:tmpl w:val="574A2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5E70370"/>
    <w:multiLevelType w:val="hybridMultilevel"/>
    <w:tmpl w:val="FC70DC4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nsid w:val="7838478F"/>
    <w:multiLevelType w:val="hybridMultilevel"/>
    <w:tmpl w:val="008E8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93E1C31"/>
    <w:multiLevelType w:val="hybridMultilevel"/>
    <w:tmpl w:val="8B48F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24"/>
  </w:num>
  <w:num w:numId="3">
    <w:abstractNumId w:val="14"/>
  </w:num>
  <w:num w:numId="4">
    <w:abstractNumId w:val="20"/>
  </w:num>
  <w:num w:numId="5">
    <w:abstractNumId w:val="12"/>
  </w:num>
  <w:num w:numId="6">
    <w:abstractNumId w:val="29"/>
  </w:num>
  <w:num w:numId="7">
    <w:abstractNumId w:val="27"/>
  </w:num>
  <w:num w:numId="8">
    <w:abstractNumId w:val="36"/>
  </w:num>
  <w:num w:numId="9">
    <w:abstractNumId w:val="28"/>
  </w:num>
  <w:num w:numId="10">
    <w:abstractNumId w:val="38"/>
  </w:num>
  <w:num w:numId="11">
    <w:abstractNumId w:val="35"/>
  </w:num>
  <w:num w:numId="12">
    <w:abstractNumId w:val="13"/>
  </w:num>
  <w:num w:numId="13">
    <w:abstractNumId w:val="0"/>
  </w:num>
  <w:num w:numId="14">
    <w:abstractNumId w:val="5"/>
  </w:num>
  <w:num w:numId="15">
    <w:abstractNumId w:val="40"/>
  </w:num>
  <w:num w:numId="16">
    <w:abstractNumId w:val="31"/>
  </w:num>
  <w:num w:numId="17">
    <w:abstractNumId w:val="15"/>
  </w:num>
  <w:num w:numId="18">
    <w:abstractNumId w:val="37"/>
  </w:num>
  <w:num w:numId="19">
    <w:abstractNumId w:val="25"/>
  </w:num>
  <w:num w:numId="20">
    <w:abstractNumId w:val="10"/>
  </w:num>
  <w:num w:numId="21">
    <w:abstractNumId w:val="17"/>
  </w:num>
  <w:num w:numId="22">
    <w:abstractNumId w:val="39"/>
  </w:num>
  <w:num w:numId="23">
    <w:abstractNumId w:val="16"/>
  </w:num>
  <w:num w:numId="24">
    <w:abstractNumId w:val="30"/>
  </w:num>
  <w:num w:numId="25">
    <w:abstractNumId w:val="11"/>
  </w:num>
  <w:num w:numId="26">
    <w:abstractNumId w:val="4"/>
  </w:num>
  <w:num w:numId="27">
    <w:abstractNumId w:val="32"/>
  </w:num>
  <w:num w:numId="28">
    <w:abstractNumId w:val="34"/>
  </w:num>
  <w:num w:numId="29">
    <w:abstractNumId w:val="1"/>
  </w:num>
  <w:num w:numId="30">
    <w:abstractNumId w:val="2"/>
  </w:num>
  <w:num w:numId="31">
    <w:abstractNumId w:val="19"/>
  </w:num>
  <w:num w:numId="32">
    <w:abstractNumId w:val="33"/>
  </w:num>
  <w:num w:numId="33">
    <w:abstractNumId w:val="26"/>
  </w:num>
  <w:num w:numId="34">
    <w:abstractNumId w:val="21"/>
  </w:num>
  <w:num w:numId="35">
    <w:abstractNumId w:val="8"/>
  </w:num>
  <w:num w:numId="36">
    <w:abstractNumId w:val="6"/>
  </w:num>
  <w:num w:numId="37">
    <w:abstractNumId w:val="3"/>
  </w:num>
  <w:num w:numId="38">
    <w:abstractNumId w:val="9"/>
  </w:num>
  <w:num w:numId="39">
    <w:abstractNumId w:val="23"/>
  </w:num>
  <w:num w:numId="40">
    <w:abstractNumId w:val="18"/>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8"/>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277E6"/>
    <w:rsid w:val="000714E8"/>
    <w:rsid w:val="00080624"/>
    <w:rsid w:val="000E610B"/>
    <w:rsid w:val="00101BF0"/>
    <w:rsid w:val="001105A9"/>
    <w:rsid w:val="0011437C"/>
    <w:rsid w:val="00151164"/>
    <w:rsid w:val="00166A3C"/>
    <w:rsid w:val="00175C5A"/>
    <w:rsid w:val="001C1148"/>
    <w:rsid w:val="00274EE7"/>
    <w:rsid w:val="00331FED"/>
    <w:rsid w:val="003435DA"/>
    <w:rsid w:val="00384498"/>
    <w:rsid w:val="00405C29"/>
    <w:rsid w:val="004E1C17"/>
    <w:rsid w:val="004F138D"/>
    <w:rsid w:val="0052292E"/>
    <w:rsid w:val="005727AE"/>
    <w:rsid w:val="005B1818"/>
    <w:rsid w:val="005D29E6"/>
    <w:rsid w:val="005D78BE"/>
    <w:rsid w:val="00664780"/>
    <w:rsid w:val="006647C2"/>
    <w:rsid w:val="006D551A"/>
    <w:rsid w:val="007346A2"/>
    <w:rsid w:val="00757BD0"/>
    <w:rsid w:val="0083766B"/>
    <w:rsid w:val="008615E2"/>
    <w:rsid w:val="00884201"/>
    <w:rsid w:val="008A726F"/>
    <w:rsid w:val="0094598F"/>
    <w:rsid w:val="009C2FE0"/>
    <w:rsid w:val="00A71452"/>
    <w:rsid w:val="00AD14A5"/>
    <w:rsid w:val="00B2581C"/>
    <w:rsid w:val="00B449CA"/>
    <w:rsid w:val="00BA36F2"/>
    <w:rsid w:val="00BB6F4A"/>
    <w:rsid w:val="00BF55D6"/>
    <w:rsid w:val="00C33A82"/>
    <w:rsid w:val="00E21973"/>
    <w:rsid w:val="00F229D1"/>
    <w:rsid w:val="00F37E8A"/>
    <w:rsid w:val="00FA77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0F893"/>
  <w15:chartTrackingRefBased/>
  <w15:docId w15:val="{0B5CF922-0B79-40F5-A14C-931E88B7F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3"/>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
    <w:name w:val="Mention"/>
    <w:basedOn w:val="Policepardfaut"/>
    <w:uiPriority w:val="99"/>
    <w:semiHidden/>
    <w:unhideWhenUsed/>
    <w:rsid w:val="00E21973"/>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europarl.europa.eu/sides/getDoc.do?pubRef=-//EP//TEXT+WQ+E-2017-000116+0+DOC+XML+V0//EN&amp;language=en" TargetMode="External"/><Relationship Id="rId12" Type="http://schemas.openxmlformats.org/officeDocument/2006/relationships/hyperlink" Target="https://ec.europa.eu/commission/commissioners/2014-2019/king/announcements/commissioner-kings-opening-remarks-conference-european-response-terrorism-tallinn_en" TargetMode="External"/><Relationship Id="rId13" Type="http://schemas.openxmlformats.org/officeDocument/2006/relationships/hyperlink" Target="http://www.europarl.europa.eu/sides/getDoc.do?type=MOTION&amp;reference=B8-2017-0235&amp;format=XML&amp;language=EN&amp;utm_source=POLITICO.EU&amp;utm_campaign=4da73d2d2d-EMAIL_CAMPAIGN_2017_04_06&amp;utm_medium=email&amp;utm_term=0_10959edeb5-4da73d2d2d-189644601"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uropa.eu/rapid/press-release_IP-17-193_en.htm" TargetMode="External"/><Relationship Id="rId9" Type="http://schemas.openxmlformats.org/officeDocument/2006/relationships/hyperlink" Target="http://www.de.digital/DIGITAL/Redaktion/EN/Meldungen/2017/2017-04-06-zypries-we-want-everybody-to-reap-the-benefits-of-digitalisation.html" TargetMode="External"/><Relationship Id="rId10" Type="http://schemas.openxmlformats.org/officeDocument/2006/relationships/hyperlink" Target="http://berec.europa.eu/eng/news_and_publications/whats_new/4311-berec-seeks-common-understanding-on-net-neutrality-with-indi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5516D-C006-C746-9D90-86C74E832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874</Words>
  <Characters>4939</Characters>
  <Application>Microsoft Macintosh Word</Application>
  <DocSecurity>0</DocSecurity>
  <Lines>89</Lines>
  <Paragraphs>38</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5775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ERB/FDO</dc:creator>
  <cp:keywords/>
  <dc:description/>
  <cp:lastModifiedBy>Utilisateur de Microsoft Office</cp:lastModifiedBy>
  <cp:revision>3</cp:revision>
  <dcterms:created xsi:type="dcterms:W3CDTF">2017-04-11T02:36:00Z</dcterms:created>
  <dcterms:modified xsi:type="dcterms:W3CDTF">2017-04-11T02:42:00Z</dcterms:modified>
  <cp:category/>
</cp:coreProperties>
</file>