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79B329" w14:textId="77777777" w:rsidR="0007677A" w:rsidRPr="00D73E61" w:rsidRDefault="00E3372A" w:rsidP="00D73E61">
      <w:pPr>
        <w:pStyle w:val="Subheading"/>
        <w:jc w:val="both"/>
      </w:pPr>
      <w:bookmarkStart w:id="0" w:name="_Hlk478029639"/>
      <w:r w:rsidRPr="00E3372A">
        <w:t>Internet Access</w:t>
      </w:r>
    </w:p>
    <w:p w14:paraId="65DB0BCD" w14:textId="77777777" w:rsidR="00C60446" w:rsidRDefault="0007677A" w:rsidP="00600888">
      <w:pPr>
        <w:jc w:val="both"/>
        <w:rPr>
          <w:b/>
          <w:bCs/>
          <w:color w:val="0C1C2C" w:themeColor="text1"/>
          <w:sz w:val="20"/>
          <w:szCs w:val="20"/>
        </w:rPr>
      </w:pPr>
      <w:r w:rsidRPr="0007677A">
        <w:rPr>
          <w:b/>
          <w:bCs/>
          <w:color w:val="0C1C2C" w:themeColor="text1"/>
          <w:sz w:val="20"/>
          <w:szCs w:val="20"/>
        </w:rPr>
        <w:t xml:space="preserve">EU: Commission consultation </w:t>
      </w:r>
      <w:r w:rsidR="00E33738">
        <w:rPr>
          <w:b/>
          <w:bCs/>
          <w:color w:val="0C1C2C" w:themeColor="text1"/>
          <w:sz w:val="20"/>
          <w:szCs w:val="20"/>
        </w:rPr>
        <w:t>on</w:t>
      </w:r>
      <w:r w:rsidRPr="0007677A">
        <w:rPr>
          <w:b/>
          <w:bCs/>
          <w:color w:val="0C1C2C" w:themeColor="text1"/>
          <w:sz w:val="20"/>
          <w:szCs w:val="20"/>
        </w:rPr>
        <w:t xml:space="preserve"> telecoms guidelines</w:t>
      </w:r>
    </w:p>
    <w:p w14:paraId="1F60A47F" w14:textId="77777777" w:rsidR="00600888" w:rsidRPr="00600888" w:rsidRDefault="0007677A" w:rsidP="006B29CE">
      <w:pPr>
        <w:pStyle w:val="Pardeliste"/>
        <w:numPr>
          <w:ilvl w:val="0"/>
          <w:numId w:val="2"/>
        </w:numPr>
        <w:spacing w:line="276" w:lineRule="auto"/>
        <w:ind w:left="714" w:hanging="357"/>
        <w:jc w:val="both"/>
        <w:rPr>
          <w:bCs/>
          <w:color w:val="0C1C2C" w:themeColor="text1"/>
          <w:sz w:val="20"/>
          <w:szCs w:val="20"/>
        </w:rPr>
      </w:pPr>
      <w:r w:rsidRPr="00600888">
        <w:rPr>
          <w:bCs/>
          <w:color w:val="0C1C2C" w:themeColor="text1"/>
          <w:sz w:val="20"/>
          <w:szCs w:val="20"/>
        </w:rPr>
        <w:t xml:space="preserve">On 27 March, the European Commission </w:t>
      </w:r>
      <w:hyperlink r:id="rId8" w:history="1">
        <w:r w:rsidRPr="00600888">
          <w:rPr>
            <w:rStyle w:val="Lienhypertexte"/>
            <w:sz w:val="20"/>
            <w:szCs w:val="20"/>
          </w:rPr>
          <w:t>opened</w:t>
        </w:r>
      </w:hyperlink>
      <w:r w:rsidRPr="00600888">
        <w:rPr>
          <w:bCs/>
          <w:color w:val="0C1C2C" w:themeColor="text1"/>
          <w:sz w:val="20"/>
          <w:szCs w:val="20"/>
        </w:rPr>
        <w:t xml:space="preserve"> a </w:t>
      </w:r>
      <w:hyperlink r:id="rId9" w:history="1">
        <w:r w:rsidRPr="00600888">
          <w:rPr>
            <w:bCs/>
            <w:color w:val="0C1C2C" w:themeColor="text1"/>
            <w:sz w:val="20"/>
            <w:szCs w:val="20"/>
          </w:rPr>
          <w:t>public consultation</w:t>
        </w:r>
      </w:hyperlink>
      <w:r w:rsidR="00D73E61" w:rsidRPr="00600888">
        <w:rPr>
          <w:bCs/>
          <w:color w:val="0C1C2C" w:themeColor="text1"/>
          <w:sz w:val="20"/>
          <w:szCs w:val="20"/>
        </w:rPr>
        <w:t xml:space="preserve"> (until 26 June)</w:t>
      </w:r>
      <w:r w:rsidRPr="00600888">
        <w:rPr>
          <w:bCs/>
          <w:color w:val="0C1C2C" w:themeColor="text1"/>
          <w:sz w:val="20"/>
          <w:szCs w:val="20"/>
        </w:rPr>
        <w:t xml:space="preserve"> on the review of the Significant Market Power (SMP) Guidelines</w:t>
      </w:r>
      <w:r w:rsidR="00600888" w:rsidRPr="00600888">
        <w:rPr>
          <w:bCs/>
          <w:color w:val="0C1C2C" w:themeColor="text1"/>
          <w:sz w:val="20"/>
          <w:szCs w:val="20"/>
        </w:rPr>
        <w:t>. The guidelines aim at giving national telecoms regulators guidance on how to carry out market analysis and effectively enforce telecoms and competition rules.</w:t>
      </w:r>
    </w:p>
    <w:p w14:paraId="59935AA0" w14:textId="77777777" w:rsidR="004D745C" w:rsidRDefault="00600888" w:rsidP="006B29CE">
      <w:pPr>
        <w:pStyle w:val="Pardeliste"/>
        <w:numPr>
          <w:ilvl w:val="0"/>
          <w:numId w:val="2"/>
        </w:numPr>
        <w:spacing w:line="276" w:lineRule="auto"/>
        <w:ind w:left="714" w:hanging="357"/>
        <w:jc w:val="both"/>
        <w:rPr>
          <w:bCs/>
          <w:color w:val="0C1C2C" w:themeColor="text1"/>
          <w:sz w:val="20"/>
          <w:szCs w:val="20"/>
        </w:rPr>
      </w:pPr>
      <w:r>
        <w:rPr>
          <w:bCs/>
          <w:color w:val="0C1C2C" w:themeColor="text1"/>
          <w:sz w:val="20"/>
          <w:szCs w:val="20"/>
        </w:rPr>
        <w:t xml:space="preserve">The updated guidelines should </w:t>
      </w:r>
      <w:r w:rsidR="0007677A" w:rsidRPr="004B63F7">
        <w:rPr>
          <w:bCs/>
          <w:color w:val="0C1C2C" w:themeColor="text1"/>
          <w:sz w:val="20"/>
          <w:szCs w:val="20"/>
        </w:rPr>
        <w:t xml:space="preserve">reflect the evolving marketplace with new players </w:t>
      </w:r>
      <w:r>
        <w:rPr>
          <w:bCs/>
          <w:color w:val="0C1C2C" w:themeColor="text1"/>
          <w:sz w:val="20"/>
          <w:szCs w:val="20"/>
        </w:rPr>
        <w:t xml:space="preserve">and </w:t>
      </w:r>
      <w:r w:rsidRPr="004B63F7">
        <w:rPr>
          <w:bCs/>
          <w:color w:val="0C1C2C" w:themeColor="text1"/>
          <w:sz w:val="20"/>
          <w:szCs w:val="20"/>
        </w:rPr>
        <w:t>over</w:t>
      </w:r>
      <w:r w:rsidRPr="00600888">
        <w:rPr>
          <w:bCs/>
          <w:color w:val="0C1C2C" w:themeColor="text1"/>
          <w:sz w:val="20"/>
          <w:szCs w:val="20"/>
        </w:rPr>
        <w:t>-the-top</w:t>
      </w:r>
      <w:r>
        <w:rPr>
          <w:bCs/>
          <w:color w:val="0C1C2C" w:themeColor="text1"/>
          <w:sz w:val="20"/>
          <w:szCs w:val="20"/>
        </w:rPr>
        <w:t xml:space="preserve"> </w:t>
      </w:r>
      <w:r w:rsidR="004B63F7" w:rsidRPr="004B63F7">
        <w:rPr>
          <w:bCs/>
          <w:color w:val="0C1C2C" w:themeColor="text1"/>
          <w:sz w:val="20"/>
          <w:szCs w:val="20"/>
        </w:rPr>
        <w:t>services</w:t>
      </w:r>
      <w:r w:rsidR="0007677A" w:rsidRPr="004B63F7">
        <w:rPr>
          <w:bCs/>
          <w:color w:val="0C1C2C" w:themeColor="text1"/>
          <w:sz w:val="20"/>
          <w:szCs w:val="20"/>
        </w:rPr>
        <w:t xml:space="preserve"> </w:t>
      </w:r>
      <w:r w:rsidR="004B63F7" w:rsidRPr="004B63F7">
        <w:rPr>
          <w:bCs/>
          <w:color w:val="0C1C2C" w:themeColor="text1"/>
          <w:sz w:val="20"/>
          <w:szCs w:val="20"/>
        </w:rPr>
        <w:t xml:space="preserve">as well as new </w:t>
      </w:r>
      <w:r w:rsidR="004B63F7">
        <w:rPr>
          <w:bCs/>
          <w:color w:val="0C1C2C" w:themeColor="text1"/>
          <w:sz w:val="20"/>
          <w:szCs w:val="20"/>
        </w:rPr>
        <w:t xml:space="preserve">technologies and 5G. </w:t>
      </w:r>
      <w:r w:rsidR="00450C0A">
        <w:rPr>
          <w:bCs/>
          <w:color w:val="0C1C2C" w:themeColor="text1"/>
          <w:sz w:val="20"/>
          <w:szCs w:val="20"/>
        </w:rPr>
        <w:t>The</w:t>
      </w:r>
      <w:r>
        <w:rPr>
          <w:bCs/>
          <w:color w:val="0C1C2C" w:themeColor="text1"/>
          <w:sz w:val="20"/>
          <w:szCs w:val="20"/>
        </w:rPr>
        <w:t xml:space="preserve"> revision</w:t>
      </w:r>
      <w:r w:rsidRPr="00600888">
        <w:rPr>
          <w:bCs/>
          <w:color w:val="0C1C2C" w:themeColor="text1"/>
          <w:sz w:val="20"/>
          <w:szCs w:val="20"/>
        </w:rPr>
        <w:t xml:space="preserve"> </w:t>
      </w:r>
      <w:r w:rsidR="00450C0A">
        <w:rPr>
          <w:bCs/>
          <w:color w:val="0C1C2C" w:themeColor="text1"/>
          <w:sz w:val="20"/>
          <w:szCs w:val="20"/>
        </w:rPr>
        <w:t>will coincide</w:t>
      </w:r>
      <w:r w:rsidRPr="00600888">
        <w:rPr>
          <w:bCs/>
          <w:color w:val="0C1C2C" w:themeColor="text1"/>
          <w:sz w:val="20"/>
          <w:szCs w:val="20"/>
        </w:rPr>
        <w:t xml:space="preserve"> with the implementation of the European Electronic Communications Code</w:t>
      </w:r>
      <w:r w:rsidR="004D745C">
        <w:rPr>
          <w:bCs/>
          <w:color w:val="0C1C2C" w:themeColor="text1"/>
          <w:sz w:val="20"/>
          <w:szCs w:val="20"/>
        </w:rPr>
        <w:t>.</w:t>
      </w:r>
    </w:p>
    <w:p w14:paraId="050898B3" w14:textId="77777777" w:rsidR="004D745C" w:rsidRDefault="004D745C" w:rsidP="004D745C">
      <w:pPr>
        <w:spacing w:line="276" w:lineRule="auto"/>
        <w:jc w:val="both"/>
        <w:rPr>
          <w:bCs/>
          <w:color w:val="0C1C2C" w:themeColor="text1"/>
          <w:sz w:val="20"/>
          <w:szCs w:val="20"/>
        </w:rPr>
      </w:pPr>
    </w:p>
    <w:p w14:paraId="35D6C612" w14:textId="77777777" w:rsidR="004D745C" w:rsidRPr="004D745C" w:rsidRDefault="004D745C" w:rsidP="004D745C">
      <w:pPr>
        <w:spacing w:line="276" w:lineRule="auto"/>
        <w:jc w:val="both"/>
        <w:rPr>
          <w:b/>
          <w:bCs/>
          <w:color w:val="0C1C2C" w:themeColor="text1"/>
          <w:sz w:val="20"/>
          <w:szCs w:val="20"/>
        </w:rPr>
      </w:pPr>
      <w:r w:rsidRPr="004D745C">
        <w:rPr>
          <w:b/>
          <w:bCs/>
          <w:color w:val="0C1C2C" w:themeColor="text1"/>
          <w:sz w:val="20"/>
          <w:szCs w:val="20"/>
        </w:rPr>
        <w:t xml:space="preserve">EU: Maltese Presidency of the Council of the EU – </w:t>
      </w:r>
      <w:r>
        <w:rPr>
          <w:b/>
          <w:bCs/>
          <w:color w:val="0C1C2C" w:themeColor="text1"/>
          <w:sz w:val="20"/>
          <w:szCs w:val="20"/>
        </w:rPr>
        <w:t>l</w:t>
      </w:r>
      <w:r w:rsidRPr="004D745C">
        <w:rPr>
          <w:b/>
          <w:bCs/>
          <w:color w:val="0C1C2C" w:themeColor="text1"/>
          <w:sz w:val="20"/>
          <w:szCs w:val="20"/>
        </w:rPr>
        <w:t xml:space="preserve">eaked </w:t>
      </w:r>
      <w:r>
        <w:rPr>
          <w:b/>
          <w:bCs/>
          <w:color w:val="0C1C2C" w:themeColor="text1"/>
          <w:sz w:val="20"/>
          <w:szCs w:val="20"/>
        </w:rPr>
        <w:t>position on t</w:t>
      </w:r>
      <w:r w:rsidRPr="004D745C">
        <w:rPr>
          <w:b/>
          <w:bCs/>
          <w:color w:val="0C1C2C" w:themeColor="text1"/>
          <w:sz w:val="20"/>
          <w:szCs w:val="20"/>
        </w:rPr>
        <w:t xml:space="preserve">elecoms </w:t>
      </w:r>
      <w:r>
        <w:rPr>
          <w:b/>
          <w:bCs/>
          <w:color w:val="0C1C2C" w:themeColor="text1"/>
          <w:sz w:val="20"/>
          <w:szCs w:val="20"/>
        </w:rPr>
        <w:t>review</w:t>
      </w:r>
    </w:p>
    <w:p w14:paraId="0B797F7A" w14:textId="77777777" w:rsidR="00600888" w:rsidRPr="004D745C" w:rsidRDefault="004D745C" w:rsidP="004D745C">
      <w:pPr>
        <w:pStyle w:val="Pardeliste"/>
        <w:numPr>
          <w:ilvl w:val="0"/>
          <w:numId w:val="12"/>
        </w:numPr>
        <w:spacing w:line="276" w:lineRule="auto"/>
        <w:jc w:val="both"/>
        <w:rPr>
          <w:bCs/>
          <w:color w:val="0C1C2C" w:themeColor="text1"/>
          <w:sz w:val="20"/>
          <w:szCs w:val="20"/>
        </w:rPr>
      </w:pPr>
      <w:r>
        <w:rPr>
          <w:bCs/>
          <w:color w:val="0C1C2C" w:themeColor="text1"/>
          <w:sz w:val="20"/>
          <w:szCs w:val="20"/>
        </w:rPr>
        <w:t>A</w:t>
      </w:r>
      <w:r w:rsidR="00600888" w:rsidRPr="004D745C">
        <w:rPr>
          <w:bCs/>
          <w:color w:val="0C1C2C" w:themeColor="text1"/>
          <w:sz w:val="20"/>
          <w:szCs w:val="20"/>
        </w:rPr>
        <w:t xml:space="preserve"> </w:t>
      </w:r>
      <w:hyperlink r:id="rId10" w:history="1">
        <w:r w:rsidR="00600888" w:rsidRPr="004D745C">
          <w:rPr>
            <w:bCs/>
            <w:color w:val="0C1C2C" w:themeColor="text1"/>
            <w:sz w:val="20"/>
            <w:szCs w:val="20"/>
            <w:u w:val="single"/>
          </w:rPr>
          <w:t>draft</w:t>
        </w:r>
      </w:hyperlink>
      <w:r w:rsidR="003D1F1C" w:rsidRPr="004D745C">
        <w:rPr>
          <w:bCs/>
          <w:color w:val="0C1C2C" w:themeColor="text1"/>
          <w:sz w:val="20"/>
          <w:szCs w:val="20"/>
        </w:rPr>
        <w:t xml:space="preserve"> </w:t>
      </w:r>
      <w:r>
        <w:rPr>
          <w:bCs/>
          <w:color w:val="0C1C2C" w:themeColor="text1"/>
          <w:sz w:val="20"/>
          <w:szCs w:val="20"/>
        </w:rPr>
        <w:t>of</w:t>
      </w:r>
      <w:r w:rsidR="00600888" w:rsidRPr="004D745C">
        <w:rPr>
          <w:bCs/>
          <w:color w:val="0C1C2C" w:themeColor="text1"/>
          <w:sz w:val="20"/>
          <w:szCs w:val="20"/>
        </w:rPr>
        <w:t xml:space="preserve"> the </w:t>
      </w:r>
      <w:r>
        <w:rPr>
          <w:bCs/>
          <w:color w:val="0C1C2C" w:themeColor="text1"/>
          <w:sz w:val="20"/>
          <w:szCs w:val="20"/>
        </w:rPr>
        <w:t>position</w:t>
      </w:r>
      <w:r w:rsidR="00600888" w:rsidRPr="004D745C">
        <w:rPr>
          <w:bCs/>
          <w:color w:val="0C1C2C" w:themeColor="text1"/>
          <w:sz w:val="20"/>
          <w:szCs w:val="20"/>
        </w:rPr>
        <w:t xml:space="preserve"> of the Maltese presidency </w:t>
      </w:r>
      <w:r>
        <w:rPr>
          <w:bCs/>
          <w:color w:val="0C1C2C" w:themeColor="text1"/>
          <w:sz w:val="20"/>
          <w:szCs w:val="20"/>
        </w:rPr>
        <w:t xml:space="preserve">on the ongoing negotiations on the reform of the telecoms framework was leaked this week. The leaked document addresses the services provisions in the </w:t>
      </w:r>
      <w:r w:rsidRPr="00600888">
        <w:rPr>
          <w:bCs/>
          <w:color w:val="0C1C2C" w:themeColor="text1"/>
          <w:sz w:val="20"/>
          <w:szCs w:val="20"/>
        </w:rPr>
        <w:t>European Electronic Communications Code</w:t>
      </w:r>
      <w:r>
        <w:rPr>
          <w:bCs/>
          <w:color w:val="0C1C2C" w:themeColor="text1"/>
          <w:sz w:val="20"/>
          <w:szCs w:val="20"/>
        </w:rPr>
        <w:t>, particularly security of network and services, universal services obligations, numbering, and end-user rights.</w:t>
      </w:r>
    </w:p>
    <w:p w14:paraId="4F1C241E" w14:textId="77777777" w:rsidR="00600888" w:rsidRPr="00600888" w:rsidRDefault="00600888" w:rsidP="00600888">
      <w:pPr>
        <w:pStyle w:val="Pardeliste"/>
        <w:jc w:val="both"/>
        <w:rPr>
          <w:bCs/>
          <w:color w:val="0C1C2C" w:themeColor="text1"/>
          <w:sz w:val="20"/>
          <w:szCs w:val="20"/>
        </w:rPr>
      </w:pPr>
    </w:p>
    <w:p w14:paraId="05A2609A" w14:textId="77777777" w:rsidR="00BF17AC" w:rsidRDefault="00526706" w:rsidP="00895619">
      <w:pPr>
        <w:spacing w:after="200" w:line="280" w:lineRule="exact"/>
        <w:jc w:val="both"/>
        <w:rPr>
          <w:rFonts w:ascii="Hind Light" w:eastAsia="Hind Light" w:hAnsi="Hind Light" w:cs="Times New Roman"/>
          <w:color w:val="3A82E4"/>
        </w:rPr>
      </w:pPr>
      <w:r w:rsidRPr="00363370">
        <w:rPr>
          <w:rFonts w:ascii="Hind Light" w:eastAsia="Hind Light" w:hAnsi="Hind Light" w:cs="Times New Roman"/>
          <w:color w:val="3A82E4"/>
        </w:rPr>
        <w:t xml:space="preserve">Trust </w:t>
      </w:r>
    </w:p>
    <w:p w14:paraId="4160B548" w14:textId="7F0E29A3" w:rsidR="00E33738" w:rsidRPr="006E73F2" w:rsidRDefault="00E33738" w:rsidP="00E33738">
      <w:pPr>
        <w:spacing w:line="276" w:lineRule="auto"/>
        <w:jc w:val="both"/>
        <w:rPr>
          <w:rFonts w:ascii="Hind Light" w:eastAsia="Hind Light" w:hAnsi="Hind Light" w:cs="Times New Roman"/>
          <w:b/>
          <w:bCs/>
          <w:color w:val="0C1C2C"/>
          <w:sz w:val="20"/>
          <w:szCs w:val="20"/>
        </w:rPr>
      </w:pPr>
      <w:r w:rsidRPr="006E73F2">
        <w:rPr>
          <w:rFonts w:ascii="Hind Light" w:eastAsia="Hind Light" w:hAnsi="Hind Light" w:cs="Times New Roman"/>
          <w:b/>
          <w:bCs/>
          <w:color w:val="0C1C2C"/>
          <w:sz w:val="20"/>
          <w:szCs w:val="20"/>
        </w:rPr>
        <w:t>Global: RightsCon conference in Brussels, 29-31 March</w:t>
      </w:r>
    </w:p>
    <w:p w14:paraId="361773FB" w14:textId="2AA197CE" w:rsidR="00E33738" w:rsidRDefault="004D745C" w:rsidP="006B29CE">
      <w:pPr>
        <w:numPr>
          <w:ilvl w:val="0"/>
          <w:numId w:val="11"/>
        </w:numPr>
        <w:spacing w:line="276" w:lineRule="auto"/>
        <w:ind w:left="714" w:hanging="357"/>
        <w:contextualSpacing/>
        <w:jc w:val="both"/>
        <w:rPr>
          <w:rFonts w:ascii="Hind Light" w:eastAsia="Hind Light" w:hAnsi="Hind Light" w:cs="Times New Roman"/>
          <w:bCs/>
          <w:color w:val="0C1C2C"/>
          <w:sz w:val="20"/>
          <w:szCs w:val="20"/>
        </w:rPr>
      </w:pPr>
      <w:r w:rsidRPr="004D745C">
        <w:rPr>
          <w:rFonts w:ascii="Hind Light" w:eastAsia="Hind Light" w:hAnsi="Hind Light" w:cs="Times New Roman"/>
          <w:bCs/>
          <w:color w:val="0C1C2C"/>
          <w:sz w:val="20"/>
          <w:szCs w:val="20"/>
        </w:rPr>
        <w:t>The</w:t>
      </w:r>
      <w:r>
        <w:rPr>
          <w:rFonts w:ascii="Hind Light" w:eastAsia="Hind Light" w:hAnsi="Hind Light" w:cs="Times New Roman"/>
          <w:bCs/>
          <w:color w:val="0C1C2C"/>
          <w:sz w:val="20"/>
          <w:szCs w:val="20"/>
        </w:rPr>
        <w:t xml:space="preserve"> </w:t>
      </w:r>
      <w:hyperlink r:id="rId11" w:history="1">
        <w:r w:rsidR="00E33738" w:rsidRPr="006E73F2">
          <w:rPr>
            <w:rFonts w:ascii="Hind Light" w:eastAsia="Hind Light" w:hAnsi="Hind Light" w:cs="Times New Roman"/>
            <w:color w:val="0C1C2C"/>
            <w:sz w:val="20"/>
            <w:szCs w:val="20"/>
            <w:u w:val="single"/>
          </w:rPr>
          <w:t>RightsCon Summit</w:t>
        </w:r>
      </w:hyperlink>
      <w:r w:rsidR="00E33738" w:rsidRPr="006E73F2">
        <w:rPr>
          <w:rFonts w:ascii="Hind Light" w:eastAsia="Hind Light" w:hAnsi="Hind Light" w:cs="Times New Roman"/>
          <w:bCs/>
          <w:color w:val="0C1C2C"/>
          <w:sz w:val="20"/>
          <w:szCs w:val="20"/>
        </w:rPr>
        <w:t>, one of the world’s lead</w:t>
      </w:r>
      <w:r w:rsidR="006B29CE">
        <w:rPr>
          <w:rFonts w:ascii="Hind Light" w:eastAsia="Hind Light" w:hAnsi="Hind Light" w:cs="Times New Roman"/>
          <w:bCs/>
          <w:color w:val="0C1C2C"/>
          <w:sz w:val="20"/>
          <w:szCs w:val="20"/>
        </w:rPr>
        <w:t>ing event on the future of the I</w:t>
      </w:r>
      <w:r w:rsidR="00E33738" w:rsidRPr="006E73F2">
        <w:rPr>
          <w:rFonts w:ascii="Hind Light" w:eastAsia="Hind Light" w:hAnsi="Hind Light" w:cs="Times New Roman"/>
          <w:bCs/>
          <w:color w:val="0C1C2C"/>
          <w:sz w:val="20"/>
          <w:szCs w:val="20"/>
        </w:rPr>
        <w:t xml:space="preserve">nternet </w:t>
      </w:r>
      <w:r>
        <w:rPr>
          <w:rFonts w:ascii="Hind Light" w:eastAsia="Hind Light" w:hAnsi="Hind Light" w:cs="Times New Roman"/>
          <w:bCs/>
          <w:color w:val="0C1C2C"/>
          <w:sz w:val="20"/>
          <w:szCs w:val="20"/>
        </w:rPr>
        <w:t>gathered</w:t>
      </w:r>
      <w:r w:rsidR="00E33738" w:rsidRPr="006E73F2">
        <w:rPr>
          <w:rFonts w:ascii="Hind Light" w:eastAsia="Hind Light" w:hAnsi="Hind Light" w:cs="Times New Roman"/>
          <w:bCs/>
          <w:color w:val="0C1C2C"/>
          <w:sz w:val="20"/>
          <w:szCs w:val="20"/>
        </w:rPr>
        <w:t xml:space="preserve"> over 1 </w:t>
      </w:r>
      <w:r w:rsidR="006B29CE">
        <w:rPr>
          <w:rFonts w:ascii="Hind Light" w:eastAsia="Hind Light" w:hAnsi="Hind Light" w:cs="Times New Roman"/>
          <w:bCs/>
          <w:color w:val="0C1C2C"/>
          <w:sz w:val="20"/>
          <w:szCs w:val="20"/>
        </w:rPr>
        <w:t>4</w:t>
      </w:r>
      <w:r w:rsidR="00E33738" w:rsidRPr="006E73F2">
        <w:rPr>
          <w:rFonts w:ascii="Hind Light" w:eastAsia="Hind Light" w:hAnsi="Hind Light" w:cs="Times New Roman"/>
          <w:bCs/>
          <w:color w:val="0C1C2C"/>
          <w:sz w:val="20"/>
          <w:szCs w:val="20"/>
        </w:rPr>
        <w:t>00 attendees from more than 500 organizations</w:t>
      </w:r>
      <w:r>
        <w:rPr>
          <w:rFonts w:ascii="Hind Light" w:eastAsia="Hind Light" w:hAnsi="Hind Light" w:cs="Times New Roman"/>
          <w:bCs/>
          <w:color w:val="0C1C2C"/>
          <w:sz w:val="20"/>
          <w:szCs w:val="20"/>
        </w:rPr>
        <w:t xml:space="preserve"> to discuss </w:t>
      </w:r>
      <w:r w:rsidR="006B29CE">
        <w:rPr>
          <w:rFonts w:ascii="Hind Light" w:eastAsia="Hind Light" w:hAnsi="Hind Light" w:cs="Times New Roman"/>
          <w:bCs/>
          <w:color w:val="0C1C2C"/>
          <w:sz w:val="20"/>
          <w:szCs w:val="20"/>
        </w:rPr>
        <w:t>how to keep the i</w:t>
      </w:r>
      <w:r w:rsidRPr="006E73F2">
        <w:rPr>
          <w:rFonts w:ascii="Hind Light" w:eastAsia="Hind Light" w:hAnsi="Hind Light" w:cs="Times New Roman"/>
          <w:bCs/>
          <w:color w:val="0C1C2C"/>
          <w:sz w:val="20"/>
          <w:szCs w:val="20"/>
        </w:rPr>
        <w:t>nternet open, free, and secure</w:t>
      </w:r>
      <w:r w:rsidR="00E33738" w:rsidRPr="006E73F2">
        <w:rPr>
          <w:rFonts w:ascii="Hind Light" w:eastAsia="Hind Light" w:hAnsi="Hind Light" w:cs="Times New Roman"/>
          <w:bCs/>
          <w:color w:val="0C1C2C"/>
          <w:sz w:val="20"/>
          <w:szCs w:val="20"/>
        </w:rPr>
        <w:t>. Speakers include</w:t>
      </w:r>
      <w:r>
        <w:rPr>
          <w:rFonts w:ascii="Hind Light" w:eastAsia="Hind Light" w:hAnsi="Hind Light" w:cs="Times New Roman"/>
          <w:bCs/>
          <w:color w:val="0C1C2C"/>
          <w:sz w:val="20"/>
          <w:szCs w:val="20"/>
        </w:rPr>
        <w:t>d</w:t>
      </w:r>
      <w:r w:rsidR="00E33738" w:rsidRPr="006E73F2">
        <w:rPr>
          <w:rFonts w:ascii="Hind Light" w:eastAsia="Hind Light" w:hAnsi="Hind Light" w:cs="Times New Roman"/>
          <w:bCs/>
          <w:color w:val="0C1C2C"/>
          <w:sz w:val="20"/>
          <w:szCs w:val="20"/>
        </w:rPr>
        <w:t xml:space="preserve"> high level officials from both EU and Member States as well as representatives from civil society</w:t>
      </w:r>
      <w:r w:rsidR="00450C0A">
        <w:rPr>
          <w:rFonts w:ascii="Hind Light" w:eastAsia="Hind Light" w:hAnsi="Hind Light" w:cs="Times New Roman"/>
          <w:bCs/>
          <w:color w:val="0C1C2C"/>
          <w:sz w:val="20"/>
          <w:szCs w:val="20"/>
        </w:rPr>
        <w:t>,</w:t>
      </w:r>
      <w:r w:rsidR="00E33738" w:rsidRPr="006E73F2">
        <w:rPr>
          <w:rFonts w:ascii="Hind Light" w:eastAsia="Hind Light" w:hAnsi="Hind Light" w:cs="Times New Roman"/>
          <w:bCs/>
          <w:color w:val="0C1C2C"/>
          <w:sz w:val="20"/>
          <w:szCs w:val="20"/>
        </w:rPr>
        <w:t xml:space="preserve"> </w:t>
      </w:r>
      <w:r w:rsidR="006B29CE">
        <w:rPr>
          <w:rFonts w:ascii="Hind Light" w:eastAsia="Hind Light" w:hAnsi="Hind Light" w:cs="Times New Roman"/>
          <w:bCs/>
          <w:color w:val="0C1C2C"/>
          <w:sz w:val="20"/>
          <w:szCs w:val="20"/>
        </w:rPr>
        <w:t xml:space="preserve">including </w:t>
      </w:r>
      <w:r w:rsidR="00450C0A">
        <w:rPr>
          <w:rFonts w:ascii="Hind Light" w:eastAsia="Hind Light" w:hAnsi="Hind Light" w:cs="Times New Roman"/>
          <w:bCs/>
          <w:color w:val="0C1C2C"/>
          <w:sz w:val="20"/>
          <w:szCs w:val="20"/>
        </w:rPr>
        <w:t>IS</w:t>
      </w:r>
      <w:r w:rsidR="006B29CE">
        <w:rPr>
          <w:rFonts w:ascii="Hind Light" w:eastAsia="Hind Light" w:hAnsi="Hind Light" w:cs="Times New Roman"/>
          <w:bCs/>
          <w:color w:val="0C1C2C"/>
          <w:sz w:val="20"/>
          <w:szCs w:val="20"/>
        </w:rPr>
        <w:t>OC</w:t>
      </w:r>
      <w:r w:rsidR="00450C0A">
        <w:rPr>
          <w:rFonts w:ascii="Hind Light" w:eastAsia="Hind Light" w:hAnsi="Hind Light" w:cs="Times New Roman"/>
          <w:bCs/>
          <w:color w:val="0C1C2C"/>
          <w:sz w:val="20"/>
          <w:szCs w:val="20"/>
        </w:rPr>
        <w:t xml:space="preserve"> </w:t>
      </w:r>
      <w:r w:rsidR="006B29CE">
        <w:rPr>
          <w:rFonts w:ascii="Hind Light" w:eastAsia="Hind Light" w:hAnsi="Hind Light" w:cs="Times New Roman"/>
          <w:bCs/>
          <w:color w:val="0C1C2C"/>
          <w:sz w:val="20"/>
          <w:szCs w:val="20"/>
        </w:rPr>
        <w:t xml:space="preserve">EU Bureau and ISOC staff as well as ISOC </w:t>
      </w:r>
      <w:r w:rsidR="00450C0A">
        <w:rPr>
          <w:rFonts w:ascii="Hind Light" w:eastAsia="Hind Light" w:hAnsi="Hind Light" w:cs="Times New Roman"/>
          <w:bCs/>
          <w:color w:val="0C1C2C"/>
          <w:sz w:val="20"/>
          <w:szCs w:val="20"/>
        </w:rPr>
        <w:t xml:space="preserve">Trustee </w:t>
      </w:r>
      <w:r w:rsidR="00E33738" w:rsidRPr="006E73F2">
        <w:rPr>
          <w:rFonts w:ascii="Hind Light" w:eastAsia="Hind Light" w:hAnsi="Hind Light" w:cs="Times New Roman"/>
          <w:bCs/>
          <w:color w:val="0C1C2C"/>
          <w:sz w:val="20"/>
          <w:szCs w:val="20"/>
        </w:rPr>
        <w:t xml:space="preserve">Walid Al-Saqaf. </w:t>
      </w:r>
    </w:p>
    <w:p w14:paraId="063C2FAB" w14:textId="50FC230E" w:rsidR="006B29CE" w:rsidRPr="006B29CE" w:rsidRDefault="006B29CE" w:rsidP="00790D23">
      <w:pPr>
        <w:pStyle w:val="Normalweb"/>
        <w:numPr>
          <w:ilvl w:val="0"/>
          <w:numId w:val="11"/>
        </w:numPr>
        <w:spacing w:before="0" w:beforeAutospacing="0" w:after="0" w:afterAutospacing="0" w:line="276" w:lineRule="auto"/>
        <w:ind w:left="714" w:hanging="357"/>
        <w:jc w:val="both"/>
        <w:rPr>
          <w:rFonts w:asciiTheme="minorHAnsi" w:hAnsiTheme="minorHAnsi"/>
          <w:color w:val="000000"/>
          <w:sz w:val="20"/>
          <w:szCs w:val="20"/>
          <w:lang w:val="fr-FR" w:eastAsia="fr-FR"/>
        </w:rPr>
      </w:pPr>
      <w:r w:rsidRPr="006B29CE">
        <w:rPr>
          <w:rFonts w:asciiTheme="minorHAnsi" w:hAnsiTheme="minorHAnsi"/>
          <w:color w:val="000000"/>
          <w:sz w:val="20"/>
          <w:szCs w:val="20"/>
        </w:rPr>
        <w:t xml:space="preserve">ISOC engaged in several discussions </w:t>
      </w:r>
      <w:r w:rsidRPr="006B29CE">
        <w:rPr>
          <w:rFonts w:asciiTheme="minorHAnsi" w:hAnsiTheme="minorHAnsi"/>
          <w:color w:val="000000"/>
          <w:sz w:val="20"/>
          <w:szCs w:val="20"/>
        </w:rPr>
        <w:t>from data localization, to </w:t>
      </w:r>
      <w:hyperlink r:id="rId12" w:tooltip="https://www.internetsociety.org/blog/public-policy/2017/03/encryption-key-trusted-internet" w:history="1">
        <w:r w:rsidRPr="006B29CE">
          <w:rPr>
            <w:rStyle w:val="Lienhypertexte"/>
            <w:rFonts w:asciiTheme="minorHAnsi" w:hAnsiTheme="minorHAnsi"/>
            <w:sz w:val="20"/>
            <w:szCs w:val="20"/>
          </w:rPr>
          <w:t>encryption</w:t>
        </w:r>
      </w:hyperlink>
      <w:r w:rsidRPr="006B29CE">
        <w:rPr>
          <w:rFonts w:asciiTheme="minorHAnsi" w:hAnsiTheme="minorHAnsi"/>
          <w:color w:val="000000"/>
          <w:sz w:val="20"/>
          <w:szCs w:val="20"/>
        </w:rPr>
        <w:t>, online extremism and </w:t>
      </w:r>
      <w:hyperlink r:id="rId13" w:tooltip="https://www.internetsociety.org/blog/public-policy/2017/03/digital-india-threatened-internet-shutdowns" w:history="1">
        <w:r w:rsidRPr="006B29CE">
          <w:rPr>
            <w:rStyle w:val="Lienhypertexte"/>
            <w:rFonts w:asciiTheme="minorHAnsi" w:hAnsiTheme="minorHAnsi"/>
            <w:sz w:val="20"/>
            <w:szCs w:val="20"/>
          </w:rPr>
          <w:t>Internet shutdowns</w:t>
        </w:r>
      </w:hyperlink>
      <w:r w:rsidRPr="006B29CE">
        <w:rPr>
          <w:rFonts w:asciiTheme="minorHAnsi" w:hAnsiTheme="minorHAnsi"/>
          <w:color w:val="000000"/>
          <w:sz w:val="20"/>
          <w:szCs w:val="20"/>
        </w:rPr>
        <w:t>.</w:t>
      </w:r>
      <w:r w:rsidRPr="006B29CE">
        <w:rPr>
          <w:rFonts w:asciiTheme="minorHAnsi" w:hAnsiTheme="minorHAnsi"/>
          <w:color w:val="000000"/>
          <w:sz w:val="20"/>
          <w:szCs w:val="20"/>
        </w:rPr>
        <w:t xml:space="preserve"> Our colleague Nicolas Seidler, ISOC lead for Internet and Humans Rights, also shared ISOC perspectives on Internet Content Blocking (https://www.internetsociety.org/doc/internet-content-blocking)</w:t>
      </w:r>
    </w:p>
    <w:p w14:paraId="71551522" w14:textId="77777777" w:rsidR="00790D23" w:rsidRPr="00600888" w:rsidRDefault="00790D23" w:rsidP="00790D23">
      <w:pPr>
        <w:pStyle w:val="Bodycopy"/>
        <w:jc w:val="both"/>
        <w:rPr>
          <w:b/>
          <w:color w:val="FF0000"/>
        </w:rPr>
      </w:pPr>
      <w:r>
        <w:rPr>
          <w:b/>
        </w:rPr>
        <w:t xml:space="preserve">EU: </w:t>
      </w:r>
      <w:r w:rsidRPr="00790D23">
        <w:rPr>
          <w:b/>
        </w:rPr>
        <w:t>Brexit, Article 50, and Implications for the Tech Sector</w:t>
      </w:r>
    </w:p>
    <w:p w14:paraId="68189DAE" w14:textId="77777777" w:rsidR="00790D23" w:rsidRDefault="00D73E61" w:rsidP="002C7D37">
      <w:pPr>
        <w:pStyle w:val="Bodycopy"/>
        <w:numPr>
          <w:ilvl w:val="0"/>
          <w:numId w:val="3"/>
        </w:numPr>
        <w:jc w:val="both"/>
      </w:pPr>
      <w:r>
        <w:t xml:space="preserve">On 29 March, British Prime Minister Theresa May officially triggered Article 50. The beginning of </w:t>
      </w:r>
      <w:r w:rsidR="00790D23">
        <w:t xml:space="preserve">the two-year negotiation period leading to Brexit </w:t>
      </w:r>
      <w:r w:rsidR="00450C0A">
        <w:t>is</w:t>
      </w:r>
      <w:r w:rsidR="00790D23">
        <w:t xml:space="preserve"> associated with a number of concerns for the technology sector and the European Union’s Digital Single Market Strategy. </w:t>
      </w:r>
    </w:p>
    <w:p w14:paraId="1365FE72" w14:textId="77777777" w:rsidR="00790D23" w:rsidRDefault="00790D23" w:rsidP="002C7D37">
      <w:pPr>
        <w:pStyle w:val="Bodycopy"/>
        <w:numPr>
          <w:ilvl w:val="0"/>
          <w:numId w:val="3"/>
        </w:numPr>
        <w:jc w:val="both"/>
      </w:pPr>
      <w:r>
        <w:lastRenderedPageBreak/>
        <w:t>Chief among these concerns are brain drain and effects on research, how to deal with data transfers, telecommunications regulation, and online shopping. With the departure of the UK from the Council of the EU, other countries are also looking to step in to fill the gap left in terms of a pro-business, technologically savvy approach.</w:t>
      </w:r>
    </w:p>
    <w:p w14:paraId="4ADF13E9" w14:textId="77777777" w:rsidR="00895619" w:rsidRDefault="00895619" w:rsidP="00895619">
      <w:pPr>
        <w:pStyle w:val="Bodycopy"/>
        <w:jc w:val="both"/>
      </w:pPr>
    </w:p>
    <w:p w14:paraId="6B0BA9D5" w14:textId="77777777" w:rsidR="00895619" w:rsidRPr="00895619" w:rsidRDefault="00895619" w:rsidP="00895619">
      <w:pPr>
        <w:spacing w:line="280" w:lineRule="exact"/>
        <w:jc w:val="both"/>
        <w:rPr>
          <w:b/>
          <w:color w:val="FF0000"/>
          <w:sz w:val="20"/>
          <w:szCs w:val="20"/>
        </w:rPr>
      </w:pPr>
      <w:r w:rsidRPr="00895619">
        <w:rPr>
          <w:b/>
          <w:color w:val="0C1C2C" w:themeColor="text1"/>
          <w:sz w:val="20"/>
          <w:szCs w:val="20"/>
        </w:rPr>
        <w:t xml:space="preserve">EU: Discussions on possible legislation on e-evidence and encryption </w:t>
      </w:r>
    </w:p>
    <w:p w14:paraId="397F4891" w14:textId="77777777" w:rsidR="00895619" w:rsidRPr="00895619" w:rsidRDefault="00895619" w:rsidP="002C7D37">
      <w:pPr>
        <w:numPr>
          <w:ilvl w:val="0"/>
          <w:numId w:val="10"/>
        </w:numPr>
        <w:spacing w:line="280" w:lineRule="exact"/>
        <w:jc w:val="both"/>
        <w:rPr>
          <w:color w:val="0C1C2C" w:themeColor="text1"/>
          <w:sz w:val="20"/>
          <w:szCs w:val="20"/>
        </w:rPr>
      </w:pPr>
      <w:r w:rsidRPr="00895619">
        <w:rPr>
          <w:color w:val="0C1C2C" w:themeColor="text1"/>
          <w:sz w:val="20"/>
          <w:szCs w:val="20"/>
        </w:rPr>
        <w:t xml:space="preserve">European Justice Ministers met this week to discuss e-evidence. Member states </w:t>
      </w:r>
      <w:r w:rsidR="00450C0A">
        <w:rPr>
          <w:color w:val="0C1C2C" w:themeColor="text1"/>
          <w:sz w:val="20"/>
          <w:szCs w:val="20"/>
        </w:rPr>
        <w:t>differ</w:t>
      </w:r>
      <w:r w:rsidRPr="00895619">
        <w:rPr>
          <w:color w:val="0C1C2C" w:themeColor="text1"/>
          <w:sz w:val="20"/>
          <w:szCs w:val="20"/>
        </w:rPr>
        <w:t xml:space="preserve"> on the topic </w:t>
      </w:r>
      <w:r w:rsidR="00450C0A">
        <w:rPr>
          <w:color w:val="0C1C2C" w:themeColor="text1"/>
          <w:sz w:val="20"/>
          <w:szCs w:val="20"/>
        </w:rPr>
        <w:t xml:space="preserve">with the UK, Germany and France calling for </w:t>
      </w:r>
      <w:r w:rsidRPr="00895619">
        <w:rPr>
          <w:color w:val="0C1C2C" w:themeColor="text1"/>
          <w:sz w:val="20"/>
          <w:szCs w:val="20"/>
        </w:rPr>
        <w:t>act</w:t>
      </w:r>
      <w:r w:rsidR="00450C0A">
        <w:rPr>
          <w:color w:val="0C1C2C" w:themeColor="text1"/>
          <w:sz w:val="20"/>
          <w:szCs w:val="20"/>
        </w:rPr>
        <w:t>ion</w:t>
      </w:r>
      <w:r w:rsidRPr="00895619">
        <w:rPr>
          <w:color w:val="0C1C2C" w:themeColor="text1"/>
          <w:sz w:val="20"/>
          <w:szCs w:val="20"/>
        </w:rPr>
        <w:t xml:space="preserve"> on encryption </w:t>
      </w:r>
      <w:r w:rsidR="00014A92">
        <w:rPr>
          <w:color w:val="0C1C2C" w:themeColor="text1"/>
          <w:sz w:val="20"/>
          <w:szCs w:val="20"/>
        </w:rPr>
        <w:t>while</w:t>
      </w:r>
      <w:r w:rsidRPr="00895619">
        <w:rPr>
          <w:color w:val="0C1C2C" w:themeColor="text1"/>
          <w:sz w:val="20"/>
          <w:szCs w:val="20"/>
        </w:rPr>
        <w:t xml:space="preserve"> Belgium Prime Minister Alexander De Croo stated his support for encrypted communication for citizens. </w:t>
      </w:r>
    </w:p>
    <w:p w14:paraId="630FA3A3" w14:textId="77777777" w:rsidR="00895619" w:rsidRPr="00014A92" w:rsidRDefault="00895619" w:rsidP="002C7D37">
      <w:pPr>
        <w:numPr>
          <w:ilvl w:val="0"/>
          <w:numId w:val="10"/>
        </w:numPr>
        <w:spacing w:line="280" w:lineRule="exact"/>
        <w:jc w:val="both"/>
        <w:rPr>
          <w:color w:val="0C1C2C" w:themeColor="text1"/>
          <w:sz w:val="20"/>
          <w:szCs w:val="20"/>
        </w:rPr>
      </w:pPr>
      <w:r w:rsidRPr="00895619">
        <w:rPr>
          <w:color w:val="0C1C2C" w:themeColor="text1"/>
          <w:sz w:val="20"/>
          <w:szCs w:val="20"/>
        </w:rPr>
        <w:t xml:space="preserve">The Commission will </w:t>
      </w:r>
      <w:hyperlink r:id="rId14" w:history="1">
        <w:r w:rsidRPr="00014A92">
          <w:rPr>
            <w:rStyle w:val="Lienhypertexte"/>
            <w:sz w:val="20"/>
            <w:szCs w:val="20"/>
          </w:rPr>
          <w:t>propose new measures</w:t>
        </w:r>
      </w:hyperlink>
      <w:r w:rsidRPr="00895619">
        <w:rPr>
          <w:color w:val="0C1C2C" w:themeColor="text1"/>
          <w:sz w:val="20"/>
          <w:szCs w:val="20"/>
        </w:rPr>
        <w:t xml:space="preserve"> by June to make it easier for police to access data on internet messaging apps like WhatsApp in the shape </w:t>
      </w:r>
      <w:r w:rsidRPr="00014A92">
        <w:rPr>
          <w:color w:val="0C1C2C" w:themeColor="text1"/>
          <w:sz w:val="20"/>
          <w:szCs w:val="20"/>
        </w:rPr>
        <w:t xml:space="preserve">of </w:t>
      </w:r>
      <w:r w:rsidRPr="00014A92">
        <w:rPr>
          <w:color w:val="0C1C2C" w:themeColor="hyperlink"/>
          <w:sz w:val="20"/>
          <w:szCs w:val="20"/>
        </w:rPr>
        <w:t>“three or four options that will combine non-legislative and legislative proposals.”</w:t>
      </w:r>
    </w:p>
    <w:p w14:paraId="6A05908F" w14:textId="77777777" w:rsidR="00895619" w:rsidRDefault="00895619" w:rsidP="00895619">
      <w:pPr>
        <w:pStyle w:val="Bodycopy"/>
        <w:jc w:val="both"/>
      </w:pPr>
    </w:p>
    <w:p w14:paraId="7287B0D0" w14:textId="77777777" w:rsidR="00E33738" w:rsidRPr="006E73F2" w:rsidRDefault="00E33738" w:rsidP="00E33738">
      <w:pPr>
        <w:spacing w:line="280" w:lineRule="exact"/>
        <w:jc w:val="both"/>
        <w:rPr>
          <w:rFonts w:ascii="Hind Light" w:eastAsia="Hind Light" w:hAnsi="Hind Light" w:cs="Times New Roman"/>
          <w:b/>
          <w:bCs/>
          <w:color w:val="0C1C2C"/>
          <w:sz w:val="20"/>
          <w:szCs w:val="20"/>
        </w:rPr>
      </w:pPr>
      <w:r w:rsidRPr="006E73F2">
        <w:rPr>
          <w:rFonts w:ascii="Hind Light" w:eastAsia="Hind Light" w:hAnsi="Hind Light" w:cs="Times New Roman"/>
          <w:b/>
          <w:bCs/>
          <w:color w:val="0C1C2C"/>
          <w:sz w:val="20"/>
          <w:szCs w:val="20"/>
        </w:rPr>
        <w:t xml:space="preserve">EU: Commissioner Jourova exchange of views on privacy rules with the United States  </w:t>
      </w:r>
    </w:p>
    <w:p w14:paraId="5A9706DC" w14:textId="77777777" w:rsidR="00E33738" w:rsidRPr="006E73F2" w:rsidRDefault="00E33738" w:rsidP="00E33738">
      <w:pPr>
        <w:numPr>
          <w:ilvl w:val="0"/>
          <w:numId w:val="1"/>
        </w:numPr>
        <w:spacing w:line="280" w:lineRule="exact"/>
        <w:jc w:val="both"/>
        <w:rPr>
          <w:rFonts w:ascii="Hind Light" w:eastAsia="Hind Light" w:hAnsi="Hind Light" w:cs="Times New Roman"/>
          <w:color w:val="0C1C2C"/>
          <w:sz w:val="20"/>
          <w:szCs w:val="20"/>
        </w:rPr>
      </w:pPr>
      <w:r w:rsidRPr="006E73F2">
        <w:rPr>
          <w:rFonts w:ascii="Hind Light" w:eastAsia="Hind Light" w:hAnsi="Hind Light" w:cs="Times New Roman"/>
          <w:bCs/>
          <w:color w:val="0C1C2C"/>
          <w:sz w:val="20"/>
          <w:szCs w:val="20"/>
        </w:rPr>
        <w:t>European Commissioner for Justice</w:t>
      </w:r>
      <w:r w:rsidR="00014A92">
        <w:rPr>
          <w:rFonts w:ascii="Hind Light" w:eastAsia="Hind Light" w:hAnsi="Hind Light" w:cs="Times New Roman"/>
          <w:bCs/>
          <w:color w:val="0C1C2C"/>
          <w:sz w:val="20"/>
          <w:szCs w:val="20"/>
        </w:rPr>
        <w:t>,</w:t>
      </w:r>
      <w:r w:rsidRPr="006E73F2">
        <w:rPr>
          <w:rFonts w:ascii="Hind Light" w:eastAsia="Hind Light" w:hAnsi="Hind Light" w:cs="Times New Roman"/>
          <w:bCs/>
          <w:color w:val="0C1C2C"/>
          <w:sz w:val="20"/>
          <w:szCs w:val="20"/>
        </w:rPr>
        <w:t xml:space="preserve"> Vera Jourova</w:t>
      </w:r>
      <w:r w:rsidR="00014A92">
        <w:rPr>
          <w:rFonts w:ascii="Hind Light" w:eastAsia="Hind Light" w:hAnsi="Hind Light" w:cs="Times New Roman"/>
          <w:bCs/>
          <w:color w:val="0C1C2C"/>
          <w:sz w:val="20"/>
          <w:szCs w:val="20"/>
        </w:rPr>
        <w:t>,</w:t>
      </w:r>
      <w:r w:rsidRPr="006E73F2">
        <w:rPr>
          <w:rFonts w:ascii="Hind Light" w:eastAsia="Hind Light" w:hAnsi="Hind Light" w:cs="Times New Roman"/>
          <w:bCs/>
          <w:color w:val="0C1C2C"/>
          <w:sz w:val="20"/>
          <w:szCs w:val="20"/>
        </w:rPr>
        <w:t xml:space="preserve"> </w:t>
      </w:r>
      <w:r w:rsidR="00014A92">
        <w:rPr>
          <w:rFonts w:ascii="Hind Light" w:eastAsia="Hind Light" w:hAnsi="Hind Light" w:cs="Times New Roman"/>
          <w:bCs/>
          <w:color w:val="0C1C2C"/>
          <w:sz w:val="20"/>
          <w:szCs w:val="20"/>
        </w:rPr>
        <w:t>has been</w:t>
      </w:r>
      <w:r w:rsidRPr="006E73F2">
        <w:rPr>
          <w:rFonts w:ascii="Hind Light" w:eastAsia="Hind Light" w:hAnsi="Hind Light" w:cs="Times New Roman"/>
          <w:bCs/>
          <w:color w:val="0C1C2C"/>
          <w:sz w:val="20"/>
          <w:szCs w:val="20"/>
        </w:rPr>
        <w:t xml:space="preserve"> in Washington DC to meet US representatives including Jeff Sessions (US Attorney General), Wilbur Ross (US Secretary of Commerce), and Jim Sensenbrenner (Republican Congressman active </w:t>
      </w:r>
      <w:r w:rsidR="00014A92">
        <w:rPr>
          <w:rFonts w:ascii="Hind Light" w:eastAsia="Hind Light" w:hAnsi="Hind Light" w:cs="Times New Roman"/>
          <w:bCs/>
          <w:color w:val="0C1C2C"/>
          <w:sz w:val="20"/>
          <w:szCs w:val="20"/>
        </w:rPr>
        <w:t>on</w:t>
      </w:r>
      <w:r w:rsidRPr="006E73F2">
        <w:rPr>
          <w:rFonts w:ascii="Hind Light" w:eastAsia="Hind Light" w:hAnsi="Hind Light" w:cs="Times New Roman"/>
          <w:bCs/>
          <w:color w:val="0C1C2C"/>
          <w:sz w:val="20"/>
          <w:szCs w:val="20"/>
        </w:rPr>
        <w:t xml:space="preserve"> state data surveillance). </w:t>
      </w:r>
    </w:p>
    <w:p w14:paraId="6EEF03F4" w14:textId="77777777" w:rsidR="00E33738" w:rsidRDefault="00E33738" w:rsidP="00E33738">
      <w:pPr>
        <w:numPr>
          <w:ilvl w:val="0"/>
          <w:numId w:val="1"/>
        </w:numPr>
        <w:spacing w:line="280" w:lineRule="exact"/>
        <w:jc w:val="both"/>
        <w:rPr>
          <w:rFonts w:ascii="Hind Light" w:eastAsia="Hind Light" w:hAnsi="Hind Light" w:cs="Times New Roman"/>
          <w:color w:val="0C1C2C"/>
          <w:sz w:val="20"/>
          <w:szCs w:val="20"/>
        </w:rPr>
      </w:pPr>
      <w:r w:rsidRPr="006E73F2">
        <w:rPr>
          <w:rFonts w:ascii="Hind Light" w:eastAsia="Hind Light" w:hAnsi="Hind Light" w:cs="Times New Roman"/>
          <w:bCs/>
          <w:color w:val="0C1C2C"/>
          <w:sz w:val="20"/>
          <w:szCs w:val="20"/>
        </w:rPr>
        <w:t xml:space="preserve">Commissioner Jourova said she was “satisfied” by the talks she had </w:t>
      </w:r>
      <w:r w:rsidR="00014A92">
        <w:rPr>
          <w:rFonts w:ascii="Hind Light" w:eastAsia="Hind Light" w:hAnsi="Hind Light" w:cs="Times New Roman"/>
          <w:bCs/>
          <w:color w:val="0C1C2C"/>
          <w:sz w:val="20"/>
          <w:szCs w:val="20"/>
        </w:rPr>
        <w:t>on</w:t>
      </w:r>
      <w:r w:rsidRPr="006E73F2">
        <w:rPr>
          <w:rFonts w:ascii="Hind Light" w:eastAsia="Hind Light" w:hAnsi="Hind Light" w:cs="Times New Roman"/>
          <w:bCs/>
          <w:color w:val="0C1C2C"/>
          <w:sz w:val="20"/>
          <w:szCs w:val="20"/>
        </w:rPr>
        <w:t xml:space="preserve"> the country’s commitment to the privacy shield data agreement</w:t>
      </w:r>
      <w:r w:rsidRPr="006E73F2">
        <w:rPr>
          <w:rFonts w:ascii="Hind Light" w:eastAsia="Hind Light" w:hAnsi="Hind Light" w:cs="Times New Roman"/>
          <w:color w:val="0C1C2C"/>
          <w:sz w:val="20"/>
          <w:szCs w:val="20"/>
        </w:rPr>
        <w:t xml:space="preserve">. </w:t>
      </w:r>
    </w:p>
    <w:p w14:paraId="6277A645" w14:textId="77777777" w:rsidR="00E33738" w:rsidRPr="006E73F2" w:rsidRDefault="00E33738" w:rsidP="00E33738">
      <w:pPr>
        <w:numPr>
          <w:ilvl w:val="0"/>
          <w:numId w:val="1"/>
        </w:numPr>
        <w:spacing w:line="280" w:lineRule="exact"/>
        <w:jc w:val="both"/>
        <w:rPr>
          <w:rFonts w:ascii="Hind Light" w:eastAsia="Hind Light" w:hAnsi="Hind Light" w:cs="Times New Roman"/>
          <w:color w:val="0C1C2C"/>
          <w:sz w:val="20"/>
          <w:szCs w:val="20"/>
        </w:rPr>
      </w:pPr>
      <w:r>
        <w:rPr>
          <w:rFonts w:ascii="Hind Light" w:eastAsia="Hind Light" w:hAnsi="Hind Light" w:cs="Times New Roman"/>
          <w:bCs/>
          <w:color w:val="0C1C2C"/>
          <w:sz w:val="20"/>
          <w:szCs w:val="20"/>
        </w:rPr>
        <w:t>T</w:t>
      </w:r>
      <w:r w:rsidRPr="006E73F2">
        <w:rPr>
          <w:rFonts w:ascii="Hind Light" w:eastAsia="Hind Light" w:hAnsi="Hind Light" w:cs="Times New Roman"/>
          <w:bCs/>
          <w:color w:val="0C1C2C"/>
          <w:sz w:val="20"/>
          <w:szCs w:val="20"/>
        </w:rPr>
        <w:t xml:space="preserve">he US Congress </w:t>
      </w:r>
      <w:r>
        <w:rPr>
          <w:rFonts w:ascii="Hind Light" w:eastAsia="Hind Light" w:hAnsi="Hind Light" w:cs="Times New Roman"/>
          <w:bCs/>
          <w:color w:val="0C1C2C"/>
          <w:sz w:val="20"/>
          <w:szCs w:val="20"/>
        </w:rPr>
        <w:t xml:space="preserve">has recently </w:t>
      </w:r>
      <w:hyperlink r:id="rId15" w:history="1">
        <w:r w:rsidRPr="006E73F2">
          <w:rPr>
            <w:rFonts w:ascii="Hind Light" w:eastAsia="Hind Light" w:hAnsi="Hind Light" w:cs="Times New Roman"/>
            <w:color w:val="0C1C2C"/>
            <w:sz w:val="20"/>
            <w:szCs w:val="20"/>
            <w:u w:val="single"/>
          </w:rPr>
          <w:t>repealed</w:t>
        </w:r>
      </w:hyperlink>
      <w:r w:rsidRPr="006E73F2">
        <w:rPr>
          <w:rFonts w:ascii="Hind Light" w:eastAsia="Hind Light" w:hAnsi="Hind Light" w:cs="Times New Roman"/>
          <w:bCs/>
          <w:color w:val="0C1C2C"/>
          <w:sz w:val="20"/>
          <w:szCs w:val="20"/>
        </w:rPr>
        <w:t xml:space="preserve"> key privacy measures applying to US telcos</w:t>
      </w:r>
      <w:r w:rsidR="00014A92">
        <w:rPr>
          <w:rFonts w:ascii="Hind Light" w:eastAsia="Hind Light" w:hAnsi="Hind Light" w:cs="Times New Roman"/>
          <w:bCs/>
          <w:color w:val="0C1C2C"/>
          <w:sz w:val="20"/>
          <w:szCs w:val="20"/>
        </w:rPr>
        <w:t>,</w:t>
      </w:r>
      <w:r w:rsidRPr="006E73F2">
        <w:rPr>
          <w:rFonts w:ascii="Hind Light" w:eastAsia="Hind Light" w:hAnsi="Hind Light" w:cs="Times New Roman"/>
          <w:bCs/>
          <w:color w:val="0C1C2C"/>
          <w:sz w:val="20"/>
          <w:szCs w:val="20"/>
        </w:rPr>
        <w:t xml:space="preserve"> which can now theoretically track their</w:t>
      </w:r>
      <w:r w:rsidRPr="006E73F2">
        <w:rPr>
          <w:rFonts w:ascii="Hind Light" w:eastAsia="Hind Light" w:hAnsi="Hind Light" w:cs="Times New Roman"/>
          <w:color w:val="0C1C2C"/>
          <w:sz w:val="20"/>
          <w:szCs w:val="20"/>
        </w:rPr>
        <w:t xml:space="preserve"> </w:t>
      </w:r>
      <w:r>
        <w:rPr>
          <w:rFonts w:ascii="Hind Light" w:eastAsia="Hind Light" w:hAnsi="Hind Light" w:cs="Times New Roman"/>
          <w:bCs/>
          <w:color w:val="0C1C2C"/>
          <w:sz w:val="20"/>
          <w:szCs w:val="20"/>
        </w:rPr>
        <w:t xml:space="preserve">customers’ online habits. This decision is not likely to be </w:t>
      </w:r>
      <w:r w:rsidR="00014A92">
        <w:rPr>
          <w:rFonts w:ascii="Hind Light" w:eastAsia="Hind Light" w:hAnsi="Hind Light" w:cs="Times New Roman"/>
          <w:bCs/>
          <w:color w:val="0C1C2C"/>
          <w:sz w:val="20"/>
          <w:szCs w:val="20"/>
        </w:rPr>
        <w:t>imitated</w:t>
      </w:r>
      <w:r>
        <w:rPr>
          <w:rFonts w:ascii="Hind Light" w:eastAsia="Hind Light" w:hAnsi="Hind Light" w:cs="Times New Roman"/>
          <w:bCs/>
          <w:color w:val="0C1C2C"/>
          <w:sz w:val="20"/>
          <w:szCs w:val="20"/>
        </w:rPr>
        <w:t xml:space="preserve"> </w:t>
      </w:r>
      <w:r w:rsidR="00014A92">
        <w:rPr>
          <w:rFonts w:ascii="Hind Light" w:eastAsia="Hind Light" w:hAnsi="Hind Light" w:cs="Times New Roman"/>
          <w:bCs/>
          <w:color w:val="0C1C2C"/>
          <w:sz w:val="20"/>
          <w:szCs w:val="20"/>
        </w:rPr>
        <w:t>in Europe</w:t>
      </w:r>
      <w:r>
        <w:rPr>
          <w:rFonts w:ascii="Hind Light" w:eastAsia="Hind Light" w:hAnsi="Hind Light" w:cs="Times New Roman"/>
          <w:bCs/>
          <w:color w:val="0C1C2C"/>
          <w:sz w:val="20"/>
          <w:szCs w:val="20"/>
        </w:rPr>
        <w:t xml:space="preserve">. </w:t>
      </w:r>
      <w:r w:rsidR="00014A92">
        <w:rPr>
          <w:rFonts w:ascii="Hind Light" w:eastAsia="Hind Light" w:hAnsi="Hind Light" w:cs="Times New Roman"/>
          <w:bCs/>
          <w:color w:val="0C1C2C"/>
          <w:sz w:val="20"/>
          <w:szCs w:val="20"/>
        </w:rPr>
        <w:t>The new ePrivacy regulation is likely to require</w:t>
      </w:r>
      <w:r>
        <w:rPr>
          <w:rFonts w:ascii="Hind Light" w:eastAsia="Hind Light" w:hAnsi="Hind Light" w:cs="Times New Roman"/>
          <w:color w:val="0C1C2C"/>
          <w:sz w:val="20"/>
          <w:szCs w:val="20"/>
        </w:rPr>
        <w:t xml:space="preserve"> telecom companies and messaging platforms </w:t>
      </w:r>
      <w:r w:rsidR="00014A92">
        <w:rPr>
          <w:rFonts w:ascii="Hind Light" w:eastAsia="Hind Light" w:hAnsi="Hind Light" w:cs="Times New Roman"/>
          <w:color w:val="0C1C2C"/>
          <w:sz w:val="20"/>
          <w:szCs w:val="20"/>
        </w:rPr>
        <w:t>t</w:t>
      </w:r>
      <w:r>
        <w:rPr>
          <w:rFonts w:ascii="Hind Light" w:eastAsia="Hind Light" w:hAnsi="Hind Light" w:cs="Times New Roman"/>
          <w:color w:val="0C1C2C"/>
          <w:sz w:val="20"/>
          <w:szCs w:val="20"/>
        </w:rPr>
        <w:t xml:space="preserve">o invest more </w:t>
      </w:r>
      <w:r w:rsidRPr="006E73F2">
        <w:rPr>
          <w:rFonts w:ascii="Hind Light" w:eastAsia="Hind Light" w:hAnsi="Hind Light" w:cs="Times New Roman"/>
          <w:color w:val="0C1C2C"/>
          <w:sz w:val="20"/>
          <w:szCs w:val="20"/>
        </w:rPr>
        <w:t>into guaranteeing high privacy levels for their users.</w:t>
      </w:r>
    </w:p>
    <w:p w14:paraId="23327E02" w14:textId="77777777" w:rsidR="00790D23" w:rsidRDefault="00790D23" w:rsidP="00790D23">
      <w:pPr>
        <w:pStyle w:val="Bodycopy"/>
        <w:jc w:val="both"/>
      </w:pPr>
    </w:p>
    <w:p w14:paraId="6318DD81" w14:textId="77777777" w:rsidR="00A21873" w:rsidRDefault="00A21873" w:rsidP="00790D23">
      <w:pPr>
        <w:pStyle w:val="Bodycopy"/>
        <w:jc w:val="both"/>
        <w:rPr>
          <w:b/>
        </w:rPr>
      </w:pPr>
      <w:r w:rsidRPr="00A21873">
        <w:rPr>
          <w:b/>
        </w:rPr>
        <w:t xml:space="preserve">Privacy Shield Review </w:t>
      </w:r>
      <w:r>
        <w:rPr>
          <w:b/>
        </w:rPr>
        <w:t>to be held in</w:t>
      </w:r>
      <w:r w:rsidRPr="00A21873">
        <w:rPr>
          <w:b/>
        </w:rPr>
        <w:t xml:space="preserve"> September</w:t>
      </w:r>
    </w:p>
    <w:p w14:paraId="4BF68257" w14:textId="77777777" w:rsidR="00A21873" w:rsidRPr="00A21873" w:rsidRDefault="00A21873" w:rsidP="00A21873">
      <w:pPr>
        <w:pStyle w:val="Bodycopy"/>
        <w:numPr>
          <w:ilvl w:val="0"/>
          <w:numId w:val="12"/>
        </w:numPr>
        <w:jc w:val="both"/>
        <w:rPr>
          <w:b/>
        </w:rPr>
      </w:pPr>
      <w:r>
        <w:t>The European Commission has announced that it and the US government will review the privacy shield agreement on data transfers in September. US national intelligence experts and European data protection authorities will also be invited to contribute to the review. Privacy shield is currently facing to challenges in the EU Court of Justice.</w:t>
      </w:r>
    </w:p>
    <w:p w14:paraId="4AF333B3" w14:textId="77777777" w:rsidR="00A21873" w:rsidRPr="00A21873" w:rsidRDefault="00A21873" w:rsidP="00014A92">
      <w:pPr>
        <w:pStyle w:val="Bodycopy"/>
        <w:jc w:val="both"/>
      </w:pPr>
    </w:p>
    <w:p w14:paraId="6F1329AC" w14:textId="77777777" w:rsidR="00014A92" w:rsidRDefault="00790D23" w:rsidP="00014A92">
      <w:pPr>
        <w:pStyle w:val="Bodycopy"/>
        <w:jc w:val="both"/>
        <w:rPr>
          <w:b/>
        </w:rPr>
      </w:pPr>
      <w:r w:rsidRPr="00790D23">
        <w:rPr>
          <w:b/>
        </w:rPr>
        <w:t xml:space="preserve">EU: </w:t>
      </w:r>
      <w:r w:rsidR="00114788">
        <w:rPr>
          <w:b/>
        </w:rPr>
        <w:t>Members of Parliament’s</w:t>
      </w:r>
      <w:r>
        <w:rPr>
          <w:b/>
        </w:rPr>
        <w:t xml:space="preserve"> call for data protection in trade agreements </w:t>
      </w:r>
    </w:p>
    <w:p w14:paraId="4D32AEE8" w14:textId="77777777" w:rsidR="00790D23" w:rsidRPr="00114788" w:rsidRDefault="00114788" w:rsidP="00014A92">
      <w:pPr>
        <w:pStyle w:val="Bodycopy"/>
        <w:numPr>
          <w:ilvl w:val="0"/>
          <w:numId w:val="12"/>
        </w:numPr>
        <w:jc w:val="both"/>
        <w:rPr>
          <w:b/>
        </w:rPr>
      </w:pPr>
      <w:r>
        <w:t xml:space="preserve">Two Members of Parliament, </w:t>
      </w:r>
      <w:r w:rsidR="00790D23">
        <w:t xml:space="preserve">Viviane Reding and </w:t>
      </w:r>
      <w:r w:rsidRPr="00114788">
        <w:t>Jan Philipp Albrecht</w:t>
      </w:r>
      <w:r>
        <w:t xml:space="preserve">, warned the Commission </w:t>
      </w:r>
      <w:r w:rsidR="00014A92">
        <w:t>about</w:t>
      </w:r>
      <w:r>
        <w:t xml:space="preserve"> </w:t>
      </w:r>
      <w:r w:rsidR="00014A92">
        <w:t>the language used on data flows</w:t>
      </w:r>
      <w:r w:rsidR="003D1F1C">
        <w:t xml:space="preserve"> in trade deals </w:t>
      </w:r>
      <w:r>
        <w:t>amid</w:t>
      </w:r>
      <w:r w:rsidR="00014A92">
        <w:t xml:space="preserve"> the final negotiations on</w:t>
      </w:r>
      <w:r>
        <w:t xml:space="preserve"> the EU-Japan free trade agreement. </w:t>
      </w:r>
    </w:p>
    <w:p w14:paraId="2C6CEB33" w14:textId="77777777" w:rsidR="00A8636A" w:rsidRDefault="00114788" w:rsidP="002C7D37">
      <w:pPr>
        <w:pStyle w:val="Bodycopy"/>
        <w:numPr>
          <w:ilvl w:val="0"/>
          <w:numId w:val="4"/>
        </w:numPr>
        <w:jc w:val="both"/>
      </w:pPr>
      <w:r w:rsidRPr="00114788">
        <w:t xml:space="preserve">They argue that the EU </w:t>
      </w:r>
      <w:r>
        <w:t>“</w:t>
      </w:r>
      <w:r w:rsidRPr="00114788">
        <w:t>must take the lead in pushing higher data protec</w:t>
      </w:r>
      <w:r>
        <w:t xml:space="preserve">tion standards around the world” and support a “European third way” </w:t>
      </w:r>
      <w:bookmarkEnd w:id="0"/>
      <w:r>
        <w:t xml:space="preserve">to safeguard data </w:t>
      </w:r>
      <w:r w:rsidR="0007677A">
        <w:t xml:space="preserve">protection in trade agreements which “cannot be subjected to negotiations.” </w:t>
      </w:r>
    </w:p>
    <w:p w14:paraId="6987D319" w14:textId="77777777" w:rsidR="00436289" w:rsidRDefault="00436289" w:rsidP="00895619">
      <w:pPr>
        <w:pStyle w:val="Bodycopy"/>
        <w:jc w:val="both"/>
      </w:pPr>
    </w:p>
    <w:p w14:paraId="1ABA628A" w14:textId="77777777" w:rsidR="00D73E61" w:rsidRDefault="00D73E61" w:rsidP="00D73E61">
      <w:pPr>
        <w:pStyle w:val="Bodycopy"/>
        <w:jc w:val="both"/>
        <w:rPr>
          <w:b/>
        </w:rPr>
      </w:pPr>
      <w:r w:rsidRPr="00D73E61">
        <w:rPr>
          <w:b/>
        </w:rPr>
        <w:t>EU: Further cooperation between the European Data Protection Supervisor and the European Union Agency for Fundamental Rights</w:t>
      </w:r>
    </w:p>
    <w:p w14:paraId="7B6316A8" w14:textId="77777777" w:rsidR="00D73E61" w:rsidRDefault="00D73E61" w:rsidP="002C7D37">
      <w:pPr>
        <w:pStyle w:val="Bodycopy"/>
        <w:numPr>
          <w:ilvl w:val="0"/>
          <w:numId w:val="8"/>
        </w:numPr>
        <w:jc w:val="both"/>
      </w:pPr>
      <w:r w:rsidRPr="00D73E61">
        <w:t>On 30 March, the European Data Protection Supervisor and the European Union Agency for Fundamental Rights</w:t>
      </w:r>
      <w:r>
        <w:t xml:space="preserve"> signed a </w:t>
      </w:r>
      <w:hyperlink r:id="rId16" w:history="1">
        <w:r w:rsidRPr="00D73E61">
          <w:rPr>
            <w:rStyle w:val="Lienhypertexte"/>
          </w:rPr>
          <w:t>memorandum of understanding</w:t>
        </w:r>
      </w:hyperlink>
      <w:r>
        <w:t xml:space="preserve"> to strengthen ties to improve data protection cooperation. </w:t>
      </w:r>
    </w:p>
    <w:p w14:paraId="236912A9" w14:textId="77777777" w:rsidR="00D73E61" w:rsidRPr="00D73E61" w:rsidRDefault="00D73E61" w:rsidP="002C7D37">
      <w:pPr>
        <w:pStyle w:val="Bodycopy"/>
        <w:numPr>
          <w:ilvl w:val="0"/>
          <w:numId w:val="8"/>
        </w:numPr>
        <w:jc w:val="both"/>
      </w:pPr>
      <w:r>
        <w:t xml:space="preserve">The two organizations will share information, </w:t>
      </w:r>
      <w:r w:rsidRPr="00D73E61">
        <w:t>invite each other to relevant expert meetings and explore opportunities to collaborate on research activities</w:t>
      </w:r>
      <w:r>
        <w:t xml:space="preserve">. </w:t>
      </w:r>
    </w:p>
    <w:p w14:paraId="10FD98F7" w14:textId="77777777" w:rsidR="004B63F7" w:rsidRDefault="004B63F7" w:rsidP="004B63F7">
      <w:pPr>
        <w:pStyle w:val="Bodycopy"/>
        <w:jc w:val="both"/>
      </w:pPr>
    </w:p>
    <w:p w14:paraId="345F4A65" w14:textId="77777777" w:rsidR="00592009" w:rsidRDefault="00592009" w:rsidP="004B63F7">
      <w:pPr>
        <w:pStyle w:val="Bodycopy"/>
        <w:jc w:val="both"/>
        <w:rPr>
          <w:b/>
        </w:rPr>
      </w:pPr>
    </w:p>
    <w:p w14:paraId="6BE1FEB7" w14:textId="77777777" w:rsidR="004B63F7" w:rsidRPr="004B63F7" w:rsidRDefault="004B63F7" w:rsidP="004B63F7">
      <w:pPr>
        <w:pStyle w:val="Bodycopy"/>
        <w:jc w:val="both"/>
        <w:rPr>
          <w:b/>
        </w:rPr>
      </w:pPr>
      <w:bookmarkStart w:id="1" w:name="_GoBack"/>
      <w:bookmarkEnd w:id="1"/>
      <w:r w:rsidRPr="004B63F7">
        <w:rPr>
          <w:b/>
        </w:rPr>
        <w:lastRenderedPageBreak/>
        <w:t xml:space="preserve">Global: European telcos to join the Global Network Initiative </w:t>
      </w:r>
    </w:p>
    <w:p w14:paraId="57F59B27" w14:textId="6F327E60" w:rsidR="004B63F7" w:rsidRDefault="004B63F7" w:rsidP="002C7D37">
      <w:pPr>
        <w:pStyle w:val="Bodycopy"/>
        <w:numPr>
          <w:ilvl w:val="0"/>
          <w:numId w:val="5"/>
        </w:numPr>
        <w:jc w:val="both"/>
      </w:pPr>
      <w:r w:rsidRPr="004B63F7">
        <w:t>Nokia, Orange, Telefónica, Telenor Group, Telia Company and Vodafone Group</w:t>
      </w:r>
      <w:r>
        <w:t xml:space="preserve"> </w:t>
      </w:r>
      <w:r w:rsidR="00E81E8F">
        <w:t xml:space="preserve">have </w:t>
      </w:r>
      <w:hyperlink r:id="rId17" w:history="1">
        <w:r w:rsidRPr="004B63F7">
          <w:rPr>
            <w:rStyle w:val="Lienhypertexte"/>
          </w:rPr>
          <w:t>join</w:t>
        </w:r>
      </w:hyperlink>
      <w:r w:rsidR="00436289">
        <w:rPr>
          <w:rStyle w:val="Lienhypertexte"/>
        </w:rPr>
        <w:t>ed</w:t>
      </w:r>
      <w:r>
        <w:t xml:space="preserve"> </w:t>
      </w:r>
      <w:r w:rsidRPr="004B63F7">
        <w:t>the Gl</w:t>
      </w:r>
      <w:r>
        <w:t>obal Network Initiative (GNI) which</w:t>
      </w:r>
      <w:r w:rsidR="00436289">
        <w:t xml:space="preserve"> already </w:t>
      </w:r>
      <w:r>
        <w:t xml:space="preserve">gathers 5 </w:t>
      </w:r>
      <w:r w:rsidR="006B29CE">
        <w:t>I</w:t>
      </w:r>
      <w:r w:rsidRPr="004B63F7">
        <w:t>nternet companies (Facebook, Google, LinkedIn, Microsoft and Yahoo) and 35 human rights and press freedom groups, and investors.</w:t>
      </w:r>
    </w:p>
    <w:p w14:paraId="044E1DEF" w14:textId="77777777" w:rsidR="004B63F7" w:rsidRDefault="0054095E" w:rsidP="002C7D37">
      <w:pPr>
        <w:pStyle w:val="Bodycopy"/>
        <w:numPr>
          <w:ilvl w:val="0"/>
          <w:numId w:val="5"/>
        </w:numPr>
        <w:jc w:val="both"/>
      </w:pPr>
      <w:r>
        <w:t xml:space="preserve">The </w:t>
      </w:r>
      <w:r w:rsidR="00C3270E">
        <w:t xml:space="preserve">GNI argues for </w:t>
      </w:r>
      <w:r w:rsidR="00C3270E" w:rsidRPr="00C3270E">
        <w:t>the protection of global freedom of expression and privacy rights</w:t>
      </w:r>
      <w:r w:rsidR="00C3270E">
        <w:t xml:space="preserve">. </w:t>
      </w:r>
    </w:p>
    <w:p w14:paraId="43DF097B" w14:textId="77777777" w:rsidR="00895619" w:rsidRDefault="00895619" w:rsidP="00895619">
      <w:pPr>
        <w:pStyle w:val="Bodycopy"/>
        <w:jc w:val="both"/>
      </w:pPr>
    </w:p>
    <w:p w14:paraId="5E7B7B3D" w14:textId="77777777" w:rsidR="00895619" w:rsidRPr="00895619" w:rsidRDefault="00895619" w:rsidP="00895619">
      <w:pPr>
        <w:spacing w:line="280" w:lineRule="exact"/>
        <w:jc w:val="both"/>
        <w:rPr>
          <w:b/>
          <w:color w:val="0C1C2C" w:themeColor="text1"/>
          <w:sz w:val="20"/>
          <w:szCs w:val="20"/>
        </w:rPr>
      </w:pPr>
      <w:r w:rsidRPr="00895619">
        <w:rPr>
          <w:b/>
          <w:color w:val="0C1C2C" w:themeColor="text1"/>
          <w:sz w:val="20"/>
          <w:szCs w:val="20"/>
        </w:rPr>
        <w:t>Global: Media companies ca</w:t>
      </w:r>
      <w:r w:rsidR="00E81E8F">
        <w:rPr>
          <w:b/>
          <w:color w:val="0C1C2C" w:themeColor="text1"/>
          <w:sz w:val="20"/>
          <w:szCs w:val="20"/>
        </w:rPr>
        <w:t>lls on G7 to fight internet pir</w:t>
      </w:r>
      <w:r w:rsidRPr="00895619">
        <w:rPr>
          <w:b/>
          <w:color w:val="0C1C2C" w:themeColor="text1"/>
          <w:sz w:val="20"/>
          <w:szCs w:val="20"/>
        </w:rPr>
        <w:t>acy</w:t>
      </w:r>
    </w:p>
    <w:p w14:paraId="4233BEE8" w14:textId="18D35EE2" w:rsidR="00895619" w:rsidRPr="00895619" w:rsidRDefault="00895619" w:rsidP="002C7D37">
      <w:pPr>
        <w:numPr>
          <w:ilvl w:val="0"/>
          <w:numId w:val="9"/>
        </w:numPr>
        <w:spacing w:line="280" w:lineRule="exact"/>
        <w:jc w:val="both"/>
        <w:rPr>
          <w:color w:val="0C1C2C" w:themeColor="text1"/>
          <w:sz w:val="20"/>
          <w:szCs w:val="20"/>
        </w:rPr>
      </w:pPr>
      <w:r w:rsidRPr="00895619">
        <w:rPr>
          <w:color w:val="0C1C2C" w:themeColor="text1"/>
          <w:sz w:val="20"/>
          <w:szCs w:val="20"/>
        </w:rPr>
        <w:t>Some of the largest media companies, including BBC, Sky, Sony Music and the Walt Disney</w:t>
      </w:r>
      <w:r w:rsidR="00E81E8F">
        <w:rPr>
          <w:color w:val="0C1C2C" w:themeColor="text1"/>
          <w:sz w:val="20"/>
          <w:szCs w:val="20"/>
        </w:rPr>
        <w:t xml:space="preserve"> Company</w:t>
      </w:r>
      <w:r w:rsidRPr="00895619">
        <w:rPr>
          <w:color w:val="0C1C2C" w:themeColor="text1"/>
          <w:sz w:val="20"/>
          <w:szCs w:val="20"/>
        </w:rPr>
        <w:t xml:space="preserve">, </w:t>
      </w:r>
      <w:r w:rsidR="00E81E8F">
        <w:rPr>
          <w:color w:val="0C1C2C" w:themeColor="text1"/>
          <w:sz w:val="20"/>
          <w:szCs w:val="20"/>
        </w:rPr>
        <w:t xml:space="preserve">asked </w:t>
      </w:r>
      <w:r w:rsidRPr="00895619">
        <w:rPr>
          <w:color w:val="0C1C2C" w:themeColor="text1"/>
          <w:sz w:val="20"/>
          <w:szCs w:val="20"/>
        </w:rPr>
        <w:t xml:space="preserve">in a </w:t>
      </w:r>
      <w:hyperlink r:id="rId18" w:history="1">
        <w:r w:rsidRPr="00895619">
          <w:rPr>
            <w:color w:val="0C1C2C" w:themeColor="hyperlink"/>
            <w:sz w:val="20"/>
            <w:szCs w:val="20"/>
            <w:u w:val="single"/>
          </w:rPr>
          <w:t>joint letter</w:t>
        </w:r>
      </w:hyperlink>
      <w:r w:rsidRPr="00895619">
        <w:rPr>
          <w:color w:val="0C1C2C" w:themeColor="text1"/>
          <w:sz w:val="20"/>
          <w:szCs w:val="20"/>
        </w:rPr>
        <w:t xml:space="preserve"> </w:t>
      </w:r>
      <w:r w:rsidR="00E81E8F">
        <w:rPr>
          <w:color w:val="0C1C2C" w:themeColor="text1"/>
          <w:sz w:val="20"/>
          <w:szCs w:val="20"/>
        </w:rPr>
        <w:t xml:space="preserve">the </w:t>
      </w:r>
      <w:r w:rsidRPr="00895619">
        <w:rPr>
          <w:color w:val="0C1C2C" w:themeColor="text1"/>
          <w:sz w:val="20"/>
          <w:szCs w:val="20"/>
        </w:rPr>
        <w:t>G7 culture ministers and European Commission President Jean-Claude Juncker t</w:t>
      </w:r>
      <w:r w:rsidR="006B29CE">
        <w:rPr>
          <w:color w:val="0C1C2C" w:themeColor="text1"/>
          <w:sz w:val="20"/>
          <w:szCs w:val="20"/>
        </w:rPr>
        <w:t>o strengthen the fight against I</w:t>
      </w:r>
      <w:r w:rsidRPr="00895619">
        <w:rPr>
          <w:color w:val="0C1C2C" w:themeColor="text1"/>
          <w:sz w:val="20"/>
          <w:szCs w:val="20"/>
        </w:rPr>
        <w:t xml:space="preserve">nternet piracy “to ensure the continued success of the entertainment sector.” </w:t>
      </w:r>
    </w:p>
    <w:p w14:paraId="562FABC3" w14:textId="77777777" w:rsidR="00C3270E" w:rsidRDefault="00C3270E" w:rsidP="00C3270E">
      <w:pPr>
        <w:pStyle w:val="Bodycopy"/>
        <w:jc w:val="both"/>
      </w:pPr>
    </w:p>
    <w:p w14:paraId="7DDD3DBD" w14:textId="77777777" w:rsidR="00C3270E" w:rsidRDefault="00C3270E" w:rsidP="00C3270E">
      <w:pPr>
        <w:pStyle w:val="Bodycopy"/>
        <w:jc w:val="both"/>
        <w:rPr>
          <w:b/>
        </w:rPr>
      </w:pPr>
      <w:r w:rsidRPr="00C3270E">
        <w:rPr>
          <w:b/>
        </w:rPr>
        <w:t>Germany: Privacy fears boost Deutsche Telekom cloud service</w:t>
      </w:r>
    </w:p>
    <w:p w14:paraId="2B967D10" w14:textId="77777777" w:rsidR="00E81E8F" w:rsidRDefault="00436289" w:rsidP="00E81E8F">
      <w:pPr>
        <w:pStyle w:val="Bodycopy"/>
        <w:numPr>
          <w:ilvl w:val="0"/>
          <w:numId w:val="6"/>
        </w:numPr>
        <w:jc w:val="both"/>
      </w:pPr>
      <w:r>
        <w:t xml:space="preserve">The German telecom company </w:t>
      </w:r>
      <w:r w:rsidRPr="00436289">
        <w:t>Deutsche Telekom</w:t>
      </w:r>
      <w:r>
        <w:t xml:space="preserve"> </w:t>
      </w:r>
      <w:hyperlink r:id="rId19" w:history="1">
        <w:r w:rsidRPr="00436289">
          <w:rPr>
            <w:rStyle w:val="Lienhypertexte"/>
          </w:rPr>
          <w:t>unveiled</w:t>
        </w:r>
      </w:hyperlink>
      <w:r>
        <w:t xml:space="preserve"> good results for its cloud com</w:t>
      </w:r>
      <w:r w:rsidR="0054095E">
        <w:t>puting service. It</w:t>
      </w:r>
      <w:r>
        <w:t xml:space="preserve"> benefitted from the f</w:t>
      </w:r>
      <w:r w:rsidR="00C3270E">
        <w:t>ears</w:t>
      </w:r>
      <w:r w:rsidR="00C3270E" w:rsidRPr="00C3270E">
        <w:t xml:space="preserve"> </w:t>
      </w:r>
      <w:r w:rsidR="00C3270E">
        <w:t>of hacking ahead of German elections and tougher</w:t>
      </w:r>
      <w:r>
        <w:t xml:space="preserve"> national</w:t>
      </w:r>
      <w:r w:rsidR="00E81E8F">
        <w:t xml:space="preserve"> legislation</w:t>
      </w:r>
      <w:r w:rsidR="00C3270E">
        <w:t xml:space="preserve"> </w:t>
      </w:r>
      <w:r w:rsidR="0054095E">
        <w:t xml:space="preserve">on privacy </w:t>
      </w:r>
      <w:r w:rsidR="00D73E61">
        <w:t xml:space="preserve">which made </w:t>
      </w:r>
      <w:r w:rsidR="00D73E61" w:rsidRPr="00D73E61">
        <w:t>cloud computing services kept within German borders more popula</w:t>
      </w:r>
      <w:r w:rsidR="00E81E8F">
        <w:t>r.</w:t>
      </w:r>
    </w:p>
    <w:p w14:paraId="47489CF6" w14:textId="77777777" w:rsidR="00D73E61" w:rsidRDefault="00436289" w:rsidP="002C7D37">
      <w:pPr>
        <w:pStyle w:val="Bodycopy"/>
        <w:numPr>
          <w:ilvl w:val="0"/>
          <w:numId w:val="6"/>
        </w:numPr>
        <w:jc w:val="both"/>
      </w:pPr>
      <w:r>
        <w:t>Meanwhile, t</w:t>
      </w:r>
      <w:r w:rsidR="00D73E61">
        <w:t xml:space="preserve">he </w:t>
      </w:r>
      <w:r w:rsidR="00D73E61" w:rsidRPr="00D73E61">
        <w:t xml:space="preserve">American Senate Intelligence Committee Chairman Richard Burr </w:t>
      </w:r>
      <w:r w:rsidR="00E81E8F">
        <w:t xml:space="preserve">has </w:t>
      </w:r>
      <w:hyperlink r:id="rId20" w:history="1">
        <w:r w:rsidR="00D73E61" w:rsidRPr="00436289">
          <w:rPr>
            <w:rStyle w:val="Lienhypertexte"/>
          </w:rPr>
          <w:t>warned</w:t>
        </w:r>
      </w:hyperlink>
      <w:r w:rsidR="00D73E61" w:rsidRPr="00D73E61">
        <w:t xml:space="preserve"> </w:t>
      </w:r>
      <w:r w:rsidR="00E81E8F">
        <w:t xml:space="preserve">that </w:t>
      </w:r>
      <w:r w:rsidR="00D73E61" w:rsidRPr="00D73E61">
        <w:t>Russia is “actively involved” in the upcoming French and German elections</w:t>
      </w:r>
      <w:r w:rsidR="00D73E61">
        <w:t xml:space="preserve">. </w:t>
      </w:r>
    </w:p>
    <w:p w14:paraId="47BA7484" w14:textId="77777777" w:rsidR="00895619" w:rsidRDefault="00895619" w:rsidP="00895619">
      <w:pPr>
        <w:pStyle w:val="Bodycopy"/>
        <w:jc w:val="both"/>
      </w:pPr>
    </w:p>
    <w:p w14:paraId="5714BC0D" w14:textId="77777777" w:rsidR="00D73E61" w:rsidRDefault="00D73E61" w:rsidP="00D73E61">
      <w:pPr>
        <w:pStyle w:val="Bodycopy"/>
        <w:jc w:val="both"/>
        <w:rPr>
          <w:b/>
        </w:rPr>
      </w:pPr>
      <w:r w:rsidRPr="00D73E61">
        <w:rPr>
          <w:b/>
        </w:rPr>
        <w:t xml:space="preserve">The Netherlands: </w:t>
      </w:r>
      <w:r w:rsidR="00451C1E">
        <w:rPr>
          <w:b/>
        </w:rPr>
        <w:t>P</w:t>
      </w:r>
      <w:r>
        <w:rPr>
          <w:b/>
        </w:rPr>
        <w:t xml:space="preserve">arliament hit by a cyber attack </w:t>
      </w:r>
    </w:p>
    <w:p w14:paraId="517F1F3B" w14:textId="77777777" w:rsidR="00451C1E" w:rsidRDefault="00D73E61" w:rsidP="002C7D37">
      <w:pPr>
        <w:pStyle w:val="Bodycopy"/>
        <w:numPr>
          <w:ilvl w:val="0"/>
          <w:numId w:val="7"/>
        </w:numPr>
        <w:jc w:val="both"/>
      </w:pPr>
      <w:r w:rsidRPr="00D73E61">
        <w:t xml:space="preserve">On 28 March, </w:t>
      </w:r>
      <w:r>
        <w:t xml:space="preserve">Dutch media </w:t>
      </w:r>
      <w:hyperlink r:id="rId21" w:history="1">
        <w:r w:rsidRPr="00895619">
          <w:rPr>
            <w:rStyle w:val="Lienhypertexte"/>
          </w:rPr>
          <w:t>reported</w:t>
        </w:r>
      </w:hyperlink>
      <w:r>
        <w:t xml:space="preserve"> that the Dutch P</w:t>
      </w:r>
      <w:r w:rsidRPr="00D73E61">
        <w:t>arliament</w:t>
      </w:r>
      <w:r>
        <w:t xml:space="preserve"> was targeted by cyber criminals with ransomware </w:t>
      </w:r>
      <w:r w:rsidRPr="00D73E61">
        <w:t>that encrypts files and asks its owners for money to unlock them</w:t>
      </w:r>
      <w:r>
        <w:t>. The Parliament confirmed the incident and said it had</w:t>
      </w:r>
      <w:r w:rsidRPr="00D73E61">
        <w:t xml:space="preserve"> taken</w:t>
      </w:r>
      <w:r>
        <w:t xml:space="preserve"> measures to solve the problem. </w:t>
      </w:r>
    </w:p>
    <w:p w14:paraId="14DDF27A" w14:textId="77777777" w:rsidR="00451C1E" w:rsidRDefault="00451C1E" w:rsidP="00451C1E">
      <w:pPr>
        <w:pStyle w:val="Bodycopy"/>
        <w:jc w:val="both"/>
      </w:pPr>
    </w:p>
    <w:p w14:paraId="21ABF635" w14:textId="77777777" w:rsidR="00451C1E" w:rsidRDefault="00451C1E" w:rsidP="00451C1E">
      <w:pPr>
        <w:pStyle w:val="Bodycopy"/>
        <w:jc w:val="both"/>
        <w:rPr>
          <w:b/>
        </w:rPr>
      </w:pPr>
      <w:r w:rsidRPr="00451C1E">
        <w:rPr>
          <w:b/>
        </w:rPr>
        <w:t xml:space="preserve">UK: </w:t>
      </w:r>
      <w:r w:rsidR="00900B84">
        <w:rPr>
          <w:b/>
        </w:rPr>
        <w:t>The</w:t>
      </w:r>
      <w:r w:rsidRPr="00451C1E">
        <w:rPr>
          <w:b/>
        </w:rPr>
        <w:t xml:space="preserve"> government</w:t>
      </w:r>
      <w:r w:rsidR="00E81E8F">
        <w:rPr>
          <w:b/>
        </w:rPr>
        <w:t xml:space="preserve"> and tech firms </w:t>
      </w:r>
      <w:r w:rsidR="00900B84">
        <w:rPr>
          <w:b/>
        </w:rPr>
        <w:t>agree on actions tackling extremist content</w:t>
      </w:r>
    </w:p>
    <w:p w14:paraId="5D111875" w14:textId="77777777" w:rsidR="00895619" w:rsidRDefault="00451C1E" w:rsidP="002C7D37">
      <w:pPr>
        <w:pStyle w:val="Bodycopy"/>
        <w:numPr>
          <w:ilvl w:val="0"/>
          <w:numId w:val="7"/>
        </w:numPr>
        <w:jc w:val="both"/>
      </w:pPr>
      <w:r>
        <w:t xml:space="preserve">Leading </w:t>
      </w:r>
      <w:r w:rsidRPr="00451C1E">
        <w:t>tech firms</w:t>
      </w:r>
      <w:r>
        <w:t xml:space="preserve"> including </w:t>
      </w:r>
      <w:r w:rsidRPr="00451C1E">
        <w:t>Microsof</w:t>
      </w:r>
      <w:r>
        <w:t xml:space="preserve">t, Facebook, Google and Twitter sent a </w:t>
      </w:r>
      <w:hyperlink r:id="rId22" w:history="1">
        <w:r w:rsidRPr="00451C1E">
          <w:rPr>
            <w:rStyle w:val="Lienhypertexte"/>
          </w:rPr>
          <w:t>joint letter</w:t>
        </w:r>
      </w:hyperlink>
      <w:r>
        <w:t xml:space="preserve"> to UK Home Secretary </w:t>
      </w:r>
      <w:r w:rsidRPr="00451C1E">
        <w:t>Amber Rudd</w:t>
      </w:r>
      <w:r>
        <w:t xml:space="preserve"> </w:t>
      </w:r>
      <w:r w:rsidR="00900B84">
        <w:t>responding to</w:t>
      </w:r>
      <w:r w:rsidR="00895619">
        <w:t xml:space="preserve"> her call for more action on hate speech and emphasi</w:t>
      </w:r>
      <w:r w:rsidR="00E81E8F">
        <w:t>zing their commitment to removing</w:t>
      </w:r>
      <w:r w:rsidR="00895619">
        <w:t xml:space="preserve"> hateful and terrorist content from their online platforms. </w:t>
      </w:r>
    </w:p>
    <w:p w14:paraId="73E42C19" w14:textId="77777777" w:rsidR="00BF17AC" w:rsidRDefault="00BF17AC" w:rsidP="001A668F">
      <w:pPr>
        <w:pStyle w:val="Bodycopy"/>
        <w:numPr>
          <w:ilvl w:val="0"/>
          <w:numId w:val="7"/>
        </w:numPr>
        <w:jc w:val="both"/>
      </w:pPr>
      <w:r>
        <w:t xml:space="preserve">The letter </w:t>
      </w:r>
      <w:r w:rsidR="00E81E8F">
        <w:t>also comes after</w:t>
      </w:r>
      <w:r>
        <w:t xml:space="preserve"> recent criticisms from the Home Secretary on encryption who said that </w:t>
      </w:r>
      <w:r w:rsidRPr="00BF17AC">
        <w:t xml:space="preserve">“organizations like WhatsApp … [shouldn’t] provide a secret place for terrorists </w:t>
      </w:r>
      <w:r w:rsidR="00E81E8F">
        <w:t>to communicate with each other”. However, notably, the tech firms made no commitments on or mention of encryption in their letter.</w:t>
      </w:r>
    </w:p>
    <w:p w14:paraId="137CB4FE" w14:textId="77777777" w:rsidR="00451C1E" w:rsidRPr="00451C1E" w:rsidRDefault="00451C1E" w:rsidP="00451C1E">
      <w:pPr>
        <w:pStyle w:val="Bodycopy"/>
        <w:jc w:val="both"/>
        <w:rPr>
          <w:b/>
        </w:rPr>
      </w:pPr>
    </w:p>
    <w:p w14:paraId="32383C21" w14:textId="77777777" w:rsidR="00451C1E" w:rsidRPr="00B72ECE" w:rsidRDefault="00451C1E" w:rsidP="00451C1E">
      <w:pPr>
        <w:pStyle w:val="Bodycopy"/>
        <w:jc w:val="both"/>
      </w:pPr>
    </w:p>
    <w:sectPr w:rsidR="00451C1E" w:rsidRPr="00B72ECE" w:rsidSect="00217761">
      <w:headerReference w:type="default" r:id="rId23"/>
      <w:footerReference w:type="default" r:id="rId24"/>
      <w:headerReference w:type="first" r:id="rId25"/>
      <w:footerReference w:type="first" r:id="rId26"/>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F322DB" w14:textId="77777777" w:rsidR="00286014" w:rsidRDefault="00286014" w:rsidP="00862275">
      <w:r>
        <w:separator/>
      </w:r>
    </w:p>
  </w:endnote>
  <w:endnote w:type="continuationSeparator" w:id="0">
    <w:p w14:paraId="328A6F68" w14:textId="77777777" w:rsidR="00286014" w:rsidRDefault="00286014" w:rsidP="00862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ind Light">
    <w:altName w:val="Times New Roman"/>
    <w:charset w:val="00"/>
    <w:family w:val="auto"/>
    <w:pitch w:val="variable"/>
    <w:sig w:usb0="00008007" w:usb1="00000000" w:usb2="00000000" w:usb3="00000000" w:csb0="00000093" w:csb1="00000000"/>
  </w:font>
  <w:font w:name="Hind-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Ｐ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67E011" w14:textId="77777777" w:rsidR="00395339" w:rsidRPr="00B41A52" w:rsidRDefault="00395339" w:rsidP="00236E16">
    <w:pPr>
      <w:pStyle w:val="Pieddepage"/>
    </w:pPr>
    <w:r w:rsidRPr="00236E16">
      <w:rPr>
        <w:rFonts w:ascii="Hind Medium" w:hAnsi="Hind Medium"/>
        <w:noProof/>
        <w:lang w:val="fr-FR" w:eastAsia="fr-FR"/>
      </w:rPr>
      <w:drawing>
        <wp:anchor distT="0" distB="0" distL="114300" distR="114300" simplePos="0" relativeHeight="251663360" behindDoc="1" locked="1" layoutInCell="1" allowOverlap="0" wp14:anchorId="575EF443" wp14:editId="70CD88B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6E16">
      <w:rPr>
        <w:rFonts w:ascii="Hind Medium" w:hAnsi="Hind Medium"/>
      </w:rPr>
      <w:t>internetsociety.org</w:t>
    </w:r>
    <w:r>
      <w:tab/>
    </w:r>
    <w:r w:rsidRPr="009F2B94">
      <w:t>@</w:t>
    </w:r>
    <w:r w:rsidRPr="00236E16">
      <w:t>internetsociety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E4FCA" w14:textId="77777777" w:rsidR="00217761" w:rsidRDefault="00217761">
    <w:pPr>
      <w:pStyle w:val="Pieddepage"/>
    </w:pPr>
    <w:r>
      <w:rPr>
        <w:rFonts w:ascii="Hind Medium" w:hAnsi="Hind Medium"/>
      </w:rPr>
      <w:t>I</w:t>
    </w:r>
    <w:r w:rsidRPr="00236E16">
      <w:rPr>
        <w:rFonts w:ascii="Hind Medium" w:hAnsi="Hind Medium"/>
      </w:rPr>
      <w:t>nternetsociety.org</w:t>
    </w:r>
    <w:r>
      <w:tab/>
    </w:r>
    <w:r w:rsidRPr="009F2B94">
      <w:t>@</w:t>
    </w:r>
    <w:r w:rsidRPr="00236E16">
      <w:t>internetsociety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CBE1B9" w14:textId="77777777" w:rsidR="00286014" w:rsidRDefault="00286014" w:rsidP="00862275">
      <w:r>
        <w:separator/>
      </w:r>
    </w:p>
  </w:footnote>
  <w:footnote w:type="continuationSeparator" w:id="0">
    <w:p w14:paraId="0EA6F260" w14:textId="77777777" w:rsidR="00286014" w:rsidRDefault="00286014" w:rsidP="0086227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DD61B" w14:textId="77777777" w:rsidR="00E005F2" w:rsidRPr="00E005F2" w:rsidRDefault="00E005F2" w:rsidP="003E5F0C">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592009">
      <w:rPr>
        <w:rStyle w:val="Numrodepage"/>
        <w:noProof/>
        <w:sz w:val="18"/>
        <w:szCs w:val="18"/>
      </w:rPr>
      <w:t>3</w:t>
    </w:r>
    <w:r w:rsidRPr="00E005F2">
      <w:rPr>
        <w:rStyle w:val="Numrodepage"/>
        <w:sz w:val="18"/>
        <w:szCs w:val="18"/>
      </w:rPr>
      <w:fldChar w:fldCharType="end"/>
    </w:r>
  </w:p>
  <w:p w14:paraId="0C5BAD2B" w14:textId="77777777" w:rsidR="00953ADC" w:rsidRPr="00E005F2" w:rsidRDefault="00CA6634" w:rsidP="00E005F2">
    <w:pPr>
      <w:pStyle w:val="En-tte"/>
      <w:spacing w:line="180" w:lineRule="exact"/>
      <w:ind w:right="360"/>
      <w:rPr>
        <w:spacing w:val="4"/>
        <w:szCs w:val="12"/>
      </w:rPr>
    </w:pPr>
    <w:r>
      <w:rPr>
        <w:spacing w:val="4"/>
        <w:szCs w:val="12"/>
      </w:rPr>
      <w:t>European Regional Bureau Newsletter</w:t>
    </w:r>
    <w:r w:rsidR="00B11380">
      <w:rPr>
        <w:spacing w:val="4"/>
        <w:szCs w:val="12"/>
      </w:rPr>
      <w:t>: 24</w:t>
    </w:r>
    <w:r w:rsidR="007E5BEC">
      <w:rPr>
        <w:spacing w:val="4"/>
        <w:szCs w:val="12"/>
      </w:rPr>
      <w:t xml:space="preserve"> March</w:t>
    </w:r>
    <w:r>
      <w:rPr>
        <w:spacing w:val="4"/>
        <w:szCs w:val="12"/>
      </w:rPr>
      <w:t xml:space="preserve">– </w:t>
    </w:r>
    <w:r w:rsidR="00B11380">
      <w:rPr>
        <w:spacing w:val="4"/>
        <w:szCs w:val="12"/>
      </w:rPr>
      <w:t>31</w:t>
    </w:r>
    <w:r w:rsidR="007E5BEC">
      <w:rPr>
        <w:spacing w:val="4"/>
        <w:szCs w:val="12"/>
      </w:rPr>
      <w:t xml:space="preserve"> March</w:t>
    </w:r>
    <w:r>
      <w:rPr>
        <w:spacing w:val="4"/>
        <w:szCs w:val="12"/>
      </w:rPr>
      <w:t xml:space="preserve"> 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217761" w14:paraId="73313D8A" w14:textId="77777777" w:rsidTr="00217761">
      <w:trPr>
        <w:cantSplit/>
        <w:trHeight w:hRule="exact" w:val="1247"/>
      </w:trPr>
      <w:tc>
        <w:tcPr>
          <w:tcW w:w="10402" w:type="dxa"/>
          <w:shd w:val="clear" w:color="auto" w:fill="auto"/>
        </w:tcPr>
        <w:p w14:paraId="3E202B7D" w14:textId="77777777" w:rsidR="00217761" w:rsidRDefault="00217761" w:rsidP="00217761">
          <w:pPr>
            <w:pStyle w:val="Documenttitle"/>
          </w:pPr>
        </w:p>
      </w:tc>
    </w:tr>
    <w:tr w:rsidR="00217761" w:rsidRPr="00E7106E" w14:paraId="30B1D9BC" w14:textId="77777777" w:rsidTr="003E5F0C">
      <w:trPr>
        <w:cantSplit/>
        <w:trHeight w:hRule="exact" w:val="3232"/>
      </w:trPr>
      <w:tc>
        <w:tcPr>
          <w:tcW w:w="10402" w:type="dxa"/>
          <w:shd w:val="clear" w:color="auto" w:fill="auto"/>
          <w:vAlign w:val="center"/>
        </w:tcPr>
        <w:p w14:paraId="4312BCE3" w14:textId="77777777" w:rsidR="00E3372A" w:rsidRDefault="00E3372A" w:rsidP="00217761">
          <w:pPr>
            <w:pStyle w:val="Documenttitle"/>
          </w:pPr>
          <w:r>
            <w:t xml:space="preserve">European </w:t>
          </w:r>
          <w:r w:rsidRPr="00E3372A">
            <w:t xml:space="preserve">Regional Bureau Newsletter </w:t>
          </w:r>
        </w:p>
        <w:p w14:paraId="40E51DB7" w14:textId="77777777" w:rsidR="00217761" w:rsidRPr="00E7106E" w:rsidRDefault="00217761" w:rsidP="00217761">
          <w:pPr>
            <w:pStyle w:val="Documenttitle"/>
          </w:pPr>
        </w:p>
      </w:tc>
    </w:tr>
    <w:tr w:rsidR="00217761" w14:paraId="7FE95D0E" w14:textId="77777777" w:rsidTr="00217761">
      <w:trPr>
        <w:cantSplit/>
        <w:trHeight w:hRule="exact" w:val="1134"/>
      </w:trPr>
      <w:tc>
        <w:tcPr>
          <w:tcW w:w="10402" w:type="dxa"/>
          <w:shd w:val="clear" w:color="auto" w:fill="auto"/>
        </w:tcPr>
        <w:p w14:paraId="31FADC7C" w14:textId="77777777" w:rsidR="00217761" w:rsidRDefault="00B11380" w:rsidP="00E3372A">
          <w:pPr>
            <w:pStyle w:val="Coverdate"/>
          </w:pPr>
          <w:r>
            <w:t>24</w:t>
          </w:r>
          <w:r w:rsidR="005646BE">
            <w:t xml:space="preserve"> </w:t>
          </w:r>
          <w:r w:rsidR="004F1BF3">
            <w:t>March</w:t>
          </w:r>
          <w:r w:rsidR="00E3372A" w:rsidRPr="00E3372A">
            <w:t xml:space="preserve"> – </w:t>
          </w:r>
          <w:r>
            <w:t>31</w:t>
          </w:r>
          <w:r w:rsidR="005646BE">
            <w:t xml:space="preserve"> </w:t>
          </w:r>
          <w:r w:rsidR="008D2C0D">
            <w:t>March</w:t>
          </w:r>
          <w:r w:rsidR="00E3372A" w:rsidRPr="00E3372A">
            <w:t xml:space="preserve"> 2017</w:t>
          </w:r>
          <w:r w:rsidR="00E3372A" w:rsidRPr="00E3372A">
            <w:rPr>
              <w:b/>
            </w:rPr>
            <w:br/>
          </w:r>
          <w:hyperlink r:id="rId1" w:history="1">
            <w:r w:rsidR="00E3372A" w:rsidRPr="00E3372A">
              <w:rPr>
                <w:rStyle w:val="Lienhypertexte"/>
                <w:color w:val="EEF2EC" w:themeColor="background1"/>
              </w:rPr>
              <w:t>http://www.Internetsociety.org/what-we-do/where-we-work/europe</w:t>
            </w:r>
          </w:hyperlink>
        </w:p>
      </w:tc>
    </w:tr>
  </w:tbl>
  <w:p w14:paraId="36A3E463" w14:textId="77777777" w:rsidR="00217761" w:rsidRDefault="00EB65D4">
    <w:pPr>
      <w:pStyle w:val="En-tte"/>
    </w:pPr>
    <w:r>
      <w:rPr>
        <w:noProof/>
        <w:lang w:val="fr-FR" w:eastAsia="fr-FR"/>
      </w:rPr>
      <w:drawing>
        <wp:anchor distT="0" distB="0" distL="114300" distR="114300" simplePos="0" relativeHeight="251665408" behindDoc="1" locked="0" layoutInCell="1" allowOverlap="1" wp14:anchorId="18023D7B" wp14:editId="28FD544D">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7F3F81"/>
    <w:multiLevelType w:val="hybridMultilevel"/>
    <w:tmpl w:val="EF1486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1BA37D4A"/>
    <w:multiLevelType w:val="hybridMultilevel"/>
    <w:tmpl w:val="5EDEB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F02B68"/>
    <w:multiLevelType w:val="hybridMultilevel"/>
    <w:tmpl w:val="BC9EA7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2E6062D9"/>
    <w:multiLevelType w:val="hybridMultilevel"/>
    <w:tmpl w:val="D8E8E9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33587E3A"/>
    <w:multiLevelType w:val="hybridMultilevel"/>
    <w:tmpl w:val="BBAC4A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357A3561"/>
    <w:multiLevelType w:val="hybridMultilevel"/>
    <w:tmpl w:val="994C95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4736202C"/>
    <w:multiLevelType w:val="hybridMultilevel"/>
    <w:tmpl w:val="C12689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47D44229"/>
    <w:multiLevelType w:val="hybridMultilevel"/>
    <w:tmpl w:val="D332CF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4D102F14"/>
    <w:multiLevelType w:val="hybridMultilevel"/>
    <w:tmpl w:val="C2C80B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6AD06CF0"/>
    <w:multiLevelType w:val="hybridMultilevel"/>
    <w:tmpl w:val="05E22E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73DD39EC"/>
    <w:multiLevelType w:val="hybridMultilevel"/>
    <w:tmpl w:val="952C41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75E70370"/>
    <w:multiLevelType w:val="hybridMultilevel"/>
    <w:tmpl w:val="FC70DC4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8"/>
  </w:num>
  <w:num w:numId="7">
    <w:abstractNumId w:val="6"/>
  </w:num>
  <w:num w:numId="8">
    <w:abstractNumId w:val="10"/>
  </w:num>
  <w:num w:numId="9">
    <w:abstractNumId w:val="7"/>
  </w:num>
  <w:num w:numId="10">
    <w:abstractNumId w:val="11"/>
  </w:num>
  <w:num w:numId="11">
    <w:abstractNumId w:val="9"/>
  </w:num>
  <w:num w:numId="12">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8"/>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72A"/>
    <w:rsid w:val="00000B66"/>
    <w:rsid w:val="000054EC"/>
    <w:rsid w:val="00012C20"/>
    <w:rsid w:val="00014A92"/>
    <w:rsid w:val="00023307"/>
    <w:rsid w:val="000260BF"/>
    <w:rsid w:val="00036DFB"/>
    <w:rsid w:val="00051D31"/>
    <w:rsid w:val="00051E53"/>
    <w:rsid w:val="000561FB"/>
    <w:rsid w:val="00057F5B"/>
    <w:rsid w:val="0007677A"/>
    <w:rsid w:val="000778C1"/>
    <w:rsid w:val="000836BA"/>
    <w:rsid w:val="000847F4"/>
    <w:rsid w:val="000938E4"/>
    <w:rsid w:val="00093A17"/>
    <w:rsid w:val="000948B5"/>
    <w:rsid w:val="000970BB"/>
    <w:rsid w:val="000A04AE"/>
    <w:rsid w:val="000A04B8"/>
    <w:rsid w:val="000A3739"/>
    <w:rsid w:val="000B1A27"/>
    <w:rsid w:val="000B2B36"/>
    <w:rsid w:val="000B427C"/>
    <w:rsid w:val="000E415C"/>
    <w:rsid w:val="000E7DAD"/>
    <w:rsid w:val="000F4879"/>
    <w:rsid w:val="00102F20"/>
    <w:rsid w:val="001033F9"/>
    <w:rsid w:val="0010648B"/>
    <w:rsid w:val="00114788"/>
    <w:rsid w:val="001173E9"/>
    <w:rsid w:val="00133BC5"/>
    <w:rsid w:val="00135DC7"/>
    <w:rsid w:val="0014484E"/>
    <w:rsid w:val="0015014B"/>
    <w:rsid w:val="00150CA4"/>
    <w:rsid w:val="00166734"/>
    <w:rsid w:val="00174FEB"/>
    <w:rsid w:val="00190093"/>
    <w:rsid w:val="001A0322"/>
    <w:rsid w:val="001A3F1F"/>
    <w:rsid w:val="001A6906"/>
    <w:rsid w:val="001B2352"/>
    <w:rsid w:val="001B6E62"/>
    <w:rsid w:val="001E33E4"/>
    <w:rsid w:val="001E416E"/>
    <w:rsid w:val="001F1752"/>
    <w:rsid w:val="00201720"/>
    <w:rsid w:val="00211E6D"/>
    <w:rsid w:val="00217761"/>
    <w:rsid w:val="00220F78"/>
    <w:rsid w:val="00230887"/>
    <w:rsid w:val="0023636B"/>
    <w:rsid w:val="00236E16"/>
    <w:rsid w:val="0024190C"/>
    <w:rsid w:val="0024503C"/>
    <w:rsid w:val="00247D78"/>
    <w:rsid w:val="00250355"/>
    <w:rsid w:val="00254476"/>
    <w:rsid w:val="0025733A"/>
    <w:rsid w:val="00257DCD"/>
    <w:rsid w:val="00267138"/>
    <w:rsid w:val="00270D77"/>
    <w:rsid w:val="002726BB"/>
    <w:rsid w:val="00286014"/>
    <w:rsid w:val="002874DF"/>
    <w:rsid w:val="00291EF4"/>
    <w:rsid w:val="00295B9B"/>
    <w:rsid w:val="002964E2"/>
    <w:rsid w:val="002A4A33"/>
    <w:rsid w:val="002A5B7D"/>
    <w:rsid w:val="002C7D37"/>
    <w:rsid w:val="002E5698"/>
    <w:rsid w:val="003078DD"/>
    <w:rsid w:val="00311D5B"/>
    <w:rsid w:val="0031293C"/>
    <w:rsid w:val="003154B3"/>
    <w:rsid w:val="00320B38"/>
    <w:rsid w:val="0033510B"/>
    <w:rsid w:val="00341014"/>
    <w:rsid w:val="0034676D"/>
    <w:rsid w:val="00356FAF"/>
    <w:rsid w:val="0035712D"/>
    <w:rsid w:val="00395339"/>
    <w:rsid w:val="003A2A62"/>
    <w:rsid w:val="003A5FEB"/>
    <w:rsid w:val="003B6E91"/>
    <w:rsid w:val="003D1F1C"/>
    <w:rsid w:val="003D5F73"/>
    <w:rsid w:val="003E5F0C"/>
    <w:rsid w:val="003F1B9E"/>
    <w:rsid w:val="0040135E"/>
    <w:rsid w:val="00404F96"/>
    <w:rsid w:val="00420CAB"/>
    <w:rsid w:val="0042214E"/>
    <w:rsid w:val="00436289"/>
    <w:rsid w:val="00443F47"/>
    <w:rsid w:val="00447F2B"/>
    <w:rsid w:val="00450C0A"/>
    <w:rsid w:val="00451C1E"/>
    <w:rsid w:val="004610CD"/>
    <w:rsid w:val="00471409"/>
    <w:rsid w:val="00476405"/>
    <w:rsid w:val="004812B8"/>
    <w:rsid w:val="00485F88"/>
    <w:rsid w:val="004A2B38"/>
    <w:rsid w:val="004A3D15"/>
    <w:rsid w:val="004B4281"/>
    <w:rsid w:val="004B63F7"/>
    <w:rsid w:val="004D745C"/>
    <w:rsid w:val="004E110B"/>
    <w:rsid w:val="004E1CBC"/>
    <w:rsid w:val="004E2E69"/>
    <w:rsid w:val="004F1BF3"/>
    <w:rsid w:val="00513BAD"/>
    <w:rsid w:val="00526706"/>
    <w:rsid w:val="00534BD9"/>
    <w:rsid w:val="0054095E"/>
    <w:rsid w:val="00542488"/>
    <w:rsid w:val="00545633"/>
    <w:rsid w:val="00545EE9"/>
    <w:rsid w:val="005503BE"/>
    <w:rsid w:val="00552E5B"/>
    <w:rsid w:val="00555C91"/>
    <w:rsid w:val="005646BE"/>
    <w:rsid w:val="00565D95"/>
    <w:rsid w:val="00577BC4"/>
    <w:rsid w:val="00592009"/>
    <w:rsid w:val="005A14E1"/>
    <w:rsid w:val="005B32D6"/>
    <w:rsid w:val="005C38FB"/>
    <w:rsid w:val="005C469E"/>
    <w:rsid w:val="005D64E0"/>
    <w:rsid w:val="005D68AD"/>
    <w:rsid w:val="00600888"/>
    <w:rsid w:val="00606CBF"/>
    <w:rsid w:val="00625E09"/>
    <w:rsid w:val="00627B7A"/>
    <w:rsid w:val="00635D49"/>
    <w:rsid w:val="006360A5"/>
    <w:rsid w:val="00654737"/>
    <w:rsid w:val="006577A6"/>
    <w:rsid w:val="006611EE"/>
    <w:rsid w:val="00666A89"/>
    <w:rsid w:val="00667C45"/>
    <w:rsid w:val="006733CC"/>
    <w:rsid w:val="0067387E"/>
    <w:rsid w:val="0067692E"/>
    <w:rsid w:val="00681663"/>
    <w:rsid w:val="006B29CE"/>
    <w:rsid w:val="006C087A"/>
    <w:rsid w:val="006C0D2B"/>
    <w:rsid w:val="006C6F10"/>
    <w:rsid w:val="006D0BEB"/>
    <w:rsid w:val="006E6F56"/>
    <w:rsid w:val="006F221F"/>
    <w:rsid w:val="006F63A4"/>
    <w:rsid w:val="00714360"/>
    <w:rsid w:val="00724089"/>
    <w:rsid w:val="007356A7"/>
    <w:rsid w:val="007448EA"/>
    <w:rsid w:val="00753BCC"/>
    <w:rsid w:val="00771D04"/>
    <w:rsid w:val="007731A3"/>
    <w:rsid w:val="00773B81"/>
    <w:rsid w:val="00775036"/>
    <w:rsid w:val="0078357F"/>
    <w:rsid w:val="0078493C"/>
    <w:rsid w:val="00785FBD"/>
    <w:rsid w:val="00790D23"/>
    <w:rsid w:val="00793D28"/>
    <w:rsid w:val="00797580"/>
    <w:rsid w:val="007A5A4A"/>
    <w:rsid w:val="007B6799"/>
    <w:rsid w:val="007E5BEC"/>
    <w:rsid w:val="007E7996"/>
    <w:rsid w:val="00822C00"/>
    <w:rsid w:val="00832EFC"/>
    <w:rsid w:val="00835364"/>
    <w:rsid w:val="00862275"/>
    <w:rsid w:val="008735F6"/>
    <w:rsid w:val="00883F68"/>
    <w:rsid w:val="00895619"/>
    <w:rsid w:val="008A56F9"/>
    <w:rsid w:val="008A6ECD"/>
    <w:rsid w:val="008B619E"/>
    <w:rsid w:val="008D2C0D"/>
    <w:rsid w:val="008D3309"/>
    <w:rsid w:val="008D4EDE"/>
    <w:rsid w:val="008E2877"/>
    <w:rsid w:val="008E32C6"/>
    <w:rsid w:val="008F0C81"/>
    <w:rsid w:val="008F1AC1"/>
    <w:rsid w:val="00900B84"/>
    <w:rsid w:val="00921E34"/>
    <w:rsid w:val="009230EF"/>
    <w:rsid w:val="00935AF8"/>
    <w:rsid w:val="009369A4"/>
    <w:rsid w:val="00944B07"/>
    <w:rsid w:val="00953ADC"/>
    <w:rsid w:val="00960780"/>
    <w:rsid w:val="009615DF"/>
    <w:rsid w:val="00962747"/>
    <w:rsid w:val="00972472"/>
    <w:rsid w:val="00977F40"/>
    <w:rsid w:val="00980647"/>
    <w:rsid w:val="00981B10"/>
    <w:rsid w:val="00981DCF"/>
    <w:rsid w:val="00993545"/>
    <w:rsid w:val="0099679E"/>
    <w:rsid w:val="0099769C"/>
    <w:rsid w:val="009A052B"/>
    <w:rsid w:val="009C1D78"/>
    <w:rsid w:val="009C7306"/>
    <w:rsid w:val="009D30E5"/>
    <w:rsid w:val="009D3237"/>
    <w:rsid w:val="009D3626"/>
    <w:rsid w:val="009D3840"/>
    <w:rsid w:val="009E0D40"/>
    <w:rsid w:val="009E1E35"/>
    <w:rsid w:val="009F2B94"/>
    <w:rsid w:val="00A1495B"/>
    <w:rsid w:val="00A15474"/>
    <w:rsid w:val="00A21873"/>
    <w:rsid w:val="00A21B69"/>
    <w:rsid w:val="00A258F7"/>
    <w:rsid w:val="00A3099A"/>
    <w:rsid w:val="00A37C91"/>
    <w:rsid w:val="00A37F8F"/>
    <w:rsid w:val="00A4193B"/>
    <w:rsid w:val="00A43837"/>
    <w:rsid w:val="00A45F4F"/>
    <w:rsid w:val="00A51E8F"/>
    <w:rsid w:val="00A5644D"/>
    <w:rsid w:val="00A80890"/>
    <w:rsid w:val="00A85E3A"/>
    <w:rsid w:val="00A8636A"/>
    <w:rsid w:val="00A87601"/>
    <w:rsid w:val="00AA7170"/>
    <w:rsid w:val="00AC26BD"/>
    <w:rsid w:val="00AD039C"/>
    <w:rsid w:val="00AD3055"/>
    <w:rsid w:val="00AF1531"/>
    <w:rsid w:val="00AF16B0"/>
    <w:rsid w:val="00AF5488"/>
    <w:rsid w:val="00B00541"/>
    <w:rsid w:val="00B0177D"/>
    <w:rsid w:val="00B048F7"/>
    <w:rsid w:val="00B11380"/>
    <w:rsid w:val="00B15F01"/>
    <w:rsid w:val="00B16FB4"/>
    <w:rsid w:val="00B308C7"/>
    <w:rsid w:val="00B36FB9"/>
    <w:rsid w:val="00B41A52"/>
    <w:rsid w:val="00B606D7"/>
    <w:rsid w:val="00B6700B"/>
    <w:rsid w:val="00B67C32"/>
    <w:rsid w:val="00B713B5"/>
    <w:rsid w:val="00B72ECE"/>
    <w:rsid w:val="00B80878"/>
    <w:rsid w:val="00BA27A0"/>
    <w:rsid w:val="00BB5A59"/>
    <w:rsid w:val="00BB7F3C"/>
    <w:rsid w:val="00BD0DD4"/>
    <w:rsid w:val="00BD57CF"/>
    <w:rsid w:val="00BD7073"/>
    <w:rsid w:val="00BE1BD2"/>
    <w:rsid w:val="00BE6F78"/>
    <w:rsid w:val="00BF17AC"/>
    <w:rsid w:val="00BF508A"/>
    <w:rsid w:val="00C144EB"/>
    <w:rsid w:val="00C32027"/>
    <w:rsid w:val="00C3270E"/>
    <w:rsid w:val="00C4576A"/>
    <w:rsid w:val="00C60446"/>
    <w:rsid w:val="00C8587E"/>
    <w:rsid w:val="00C86515"/>
    <w:rsid w:val="00C86733"/>
    <w:rsid w:val="00C86CD6"/>
    <w:rsid w:val="00C9438D"/>
    <w:rsid w:val="00C94FC7"/>
    <w:rsid w:val="00CA5D83"/>
    <w:rsid w:val="00CA6634"/>
    <w:rsid w:val="00CD60D9"/>
    <w:rsid w:val="00CD7152"/>
    <w:rsid w:val="00CE6926"/>
    <w:rsid w:val="00D0206C"/>
    <w:rsid w:val="00D05D21"/>
    <w:rsid w:val="00D10AD1"/>
    <w:rsid w:val="00D21880"/>
    <w:rsid w:val="00D249A8"/>
    <w:rsid w:val="00D255AE"/>
    <w:rsid w:val="00D27A44"/>
    <w:rsid w:val="00D27FCA"/>
    <w:rsid w:val="00D30873"/>
    <w:rsid w:val="00D45F90"/>
    <w:rsid w:val="00D53F1D"/>
    <w:rsid w:val="00D71A57"/>
    <w:rsid w:val="00D73E61"/>
    <w:rsid w:val="00D8230D"/>
    <w:rsid w:val="00D97D9A"/>
    <w:rsid w:val="00DA2A1E"/>
    <w:rsid w:val="00DB1380"/>
    <w:rsid w:val="00DC6584"/>
    <w:rsid w:val="00DD16A1"/>
    <w:rsid w:val="00DD6022"/>
    <w:rsid w:val="00DE03E9"/>
    <w:rsid w:val="00DE4402"/>
    <w:rsid w:val="00DF28C1"/>
    <w:rsid w:val="00E005F2"/>
    <w:rsid w:val="00E053B8"/>
    <w:rsid w:val="00E1672C"/>
    <w:rsid w:val="00E22429"/>
    <w:rsid w:val="00E234AD"/>
    <w:rsid w:val="00E328BE"/>
    <w:rsid w:val="00E3372A"/>
    <w:rsid w:val="00E33738"/>
    <w:rsid w:val="00E33764"/>
    <w:rsid w:val="00E36C5D"/>
    <w:rsid w:val="00E47EE4"/>
    <w:rsid w:val="00E565FD"/>
    <w:rsid w:val="00E5688C"/>
    <w:rsid w:val="00E57309"/>
    <w:rsid w:val="00E63199"/>
    <w:rsid w:val="00E63E9B"/>
    <w:rsid w:val="00E64B53"/>
    <w:rsid w:val="00E81E8F"/>
    <w:rsid w:val="00E962DF"/>
    <w:rsid w:val="00EA37FE"/>
    <w:rsid w:val="00EB0A74"/>
    <w:rsid w:val="00EB65D4"/>
    <w:rsid w:val="00EC078A"/>
    <w:rsid w:val="00EC7954"/>
    <w:rsid w:val="00ED4887"/>
    <w:rsid w:val="00ED634C"/>
    <w:rsid w:val="00ED7CC9"/>
    <w:rsid w:val="00EE57E7"/>
    <w:rsid w:val="00EE5BBF"/>
    <w:rsid w:val="00EE6A93"/>
    <w:rsid w:val="00EF2125"/>
    <w:rsid w:val="00F01EFA"/>
    <w:rsid w:val="00F02707"/>
    <w:rsid w:val="00F07142"/>
    <w:rsid w:val="00F175B2"/>
    <w:rsid w:val="00F17727"/>
    <w:rsid w:val="00F2522D"/>
    <w:rsid w:val="00F360B3"/>
    <w:rsid w:val="00F40F0F"/>
    <w:rsid w:val="00F41BF9"/>
    <w:rsid w:val="00F523AF"/>
    <w:rsid w:val="00F533BD"/>
    <w:rsid w:val="00F65F3F"/>
    <w:rsid w:val="00F66F84"/>
    <w:rsid w:val="00F833FD"/>
    <w:rsid w:val="00F85C59"/>
    <w:rsid w:val="00F94332"/>
    <w:rsid w:val="00F97A52"/>
    <w:rsid w:val="00FA7321"/>
    <w:rsid w:val="00FC2E4F"/>
    <w:rsid w:val="00FC2ED1"/>
    <w:rsid w:val="00FD3AA6"/>
    <w:rsid w:val="00FD6203"/>
    <w:rsid w:val="00FE1619"/>
    <w:rsid w:val="00FE20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574BB9"/>
  <w15:chartTrackingRefBased/>
  <w15:docId w15:val="{592A8CCE-0F0B-4636-9EB4-F29984BB7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3">
    <w:name w:val="heading 3"/>
    <w:basedOn w:val="Normal"/>
    <w:link w:val="Titre3Car"/>
    <w:uiPriority w:val="9"/>
    <w:semiHidden/>
    <w:unhideWhenUsed/>
    <w:qFormat/>
    <w:rsid w:val="00E22429"/>
    <w:pPr>
      <w:spacing w:before="100" w:beforeAutospacing="1" w:after="100" w:afterAutospacing="1"/>
      <w:outlineLvl w:val="2"/>
    </w:pPr>
    <w:rPr>
      <w:rFonts w:ascii="Times New Roman" w:hAnsi="Times New Roman" w:cs="Times New Roman"/>
      <w:b/>
      <w:bCs/>
      <w:sz w:val="27"/>
      <w:szCs w:val="27"/>
      <w:lang w:val="fr-B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36E16"/>
    <w:pPr>
      <w:tabs>
        <w:tab w:val="center" w:pos="4513"/>
        <w:tab w:val="right" w:pos="9026"/>
      </w:tabs>
    </w:pPr>
    <w:rPr>
      <w:sz w:val="12"/>
    </w:rPr>
  </w:style>
  <w:style w:type="character" w:customStyle="1" w:styleId="En-tteCar">
    <w:name w:val="En-tête Car"/>
    <w:basedOn w:val="Policepardfaut"/>
    <w:link w:val="En-tte"/>
    <w:uiPriority w:val="99"/>
    <w:rsid w:val="00236E16"/>
    <w:rPr>
      <w:sz w:val="12"/>
    </w:rPr>
  </w:style>
  <w:style w:type="paragraph" w:styleId="Pieddepage">
    <w:name w:val="footer"/>
    <w:basedOn w:val="Normal"/>
    <w:link w:val="PieddepageCar"/>
    <w:uiPriority w:val="99"/>
    <w:unhideWhenUsed/>
    <w:rsid w:val="005A14E1"/>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5A14E1"/>
    <w:rPr>
      <w:rFonts w:asciiTheme="majorHAnsi" w:hAnsiTheme="majorHAnsi"/>
      <w:sz w:val="12"/>
      <w:szCs w:val="12"/>
    </w:rPr>
  </w:style>
  <w:style w:type="paragraph" w:customStyle="1" w:styleId="Subheading">
    <w:name w:val="Subheading"/>
    <w:next w:val="Normal"/>
    <w:qFormat/>
    <w:rsid w:val="005A14E1"/>
    <w:pPr>
      <w:spacing w:after="200" w:line="280" w:lineRule="exact"/>
    </w:pPr>
    <w:rPr>
      <w:color w:val="3A82E4" w:themeColor="text2"/>
    </w:rPr>
  </w:style>
  <w:style w:type="paragraph" w:customStyle="1" w:styleId="Bodycopy">
    <w:name w:val="Body copy"/>
    <w:basedOn w:val="Normal"/>
    <w:qFormat/>
    <w:rsid w:val="005A14E1"/>
    <w:pPr>
      <w:spacing w:line="280" w:lineRule="exact"/>
    </w:pPr>
    <w:rPr>
      <w:color w:val="0C1C2C" w:themeColor="text1"/>
      <w:sz w:val="20"/>
      <w:szCs w:val="20"/>
    </w:rPr>
  </w:style>
  <w:style w:type="paragraph" w:customStyle="1" w:styleId="Statementpullquote">
    <w:name w:val="Statement/pull quote"/>
    <w:autoRedefine/>
    <w:qFormat/>
    <w:rsid w:val="005A14E1"/>
    <w:pPr>
      <w:spacing w:before="740" w:after="400" w:line="204" w:lineRule="auto"/>
      <w:jc w:val="center"/>
    </w:pPr>
    <w:rPr>
      <w:rFonts w:asciiTheme="majorHAnsi" w:hAnsiTheme="majorHAnsi" w:cs="Hind-Light"/>
      <w:color w:val="7E245C" w:themeColor="accent4"/>
      <w:sz w:val="30"/>
      <w:szCs w:val="30"/>
    </w:rPr>
  </w:style>
  <w:style w:type="character" w:styleId="Numrodepage">
    <w:name w:val="page number"/>
    <w:basedOn w:val="Policepardfaut"/>
    <w:uiPriority w:val="99"/>
    <w:semiHidden/>
    <w:unhideWhenUsed/>
    <w:rsid w:val="00E005F2"/>
  </w:style>
  <w:style w:type="paragraph" w:customStyle="1" w:styleId="Captionheading">
    <w:name w:val="Caption heading"/>
    <w:autoRedefine/>
    <w:qFormat/>
    <w:rsid w:val="005A14E1"/>
    <w:pPr>
      <w:spacing w:line="200" w:lineRule="exact"/>
    </w:pPr>
    <w:rPr>
      <w:rFonts w:ascii="Hind Medium" w:hAnsi="Hind Medium"/>
      <w:color w:val="0C1C2C" w:themeColor="text1"/>
      <w:sz w:val="16"/>
      <w:szCs w:val="16"/>
    </w:rPr>
  </w:style>
  <w:style w:type="paragraph" w:customStyle="1" w:styleId="Captionbodycopy">
    <w:name w:val="Caption body copy"/>
    <w:qFormat/>
    <w:rsid w:val="005A14E1"/>
    <w:pPr>
      <w:spacing w:line="200" w:lineRule="exact"/>
    </w:pPr>
    <w:rPr>
      <w:color w:val="0C1C2C" w:themeColor="text1"/>
      <w:sz w:val="16"/>
      <w:szCs w:val="16"/>
    </w:rPr>
  </w:style>
  <w:style w:type="paragraph" w:customStyle="1" w:styleId="Documenttitle">
    <w:name w:val="Document title"/>
    <w:basedOn w:val="Normal"/>
    <w:qFormat/>
    <w:rsid w:val="005A14E1"/>
    <w:pPr>
      <w:tabs>
        <w:tab w:val="left" w:pos="3863"/>
      </w:tabs>
      <w:spacing w:line="600" w:lineRule="exact"/>
    </w:pPr>
    <w:rPr>
      <w:color w:val="EEF2EC" w:themeColor="background1"/>
      <w:sz w:val="42"/>
      <w:szCs w:val="42"/>
    </w:rPr>
  </w:style>
  <w:style w:type="paragraph" w:customStyle="1" w:styleId="Coverdate">
    <w:name w:val="Cover date"/>
    <w:basedOn w:val="Normal"/>
    <w:qFormat/>
    <w:rsid w:val="005A14E1"/>
    <w:pPr>
      <w:spacing w:line="280" w:lineRule="exact"/>
    </w:pPr>
    <w:rPr>
      <w:color w:val="EEF2EC" w:themeColor="background1"/>
      <w:sz w:val="20"/>
      <w:szCs w:val="20"/>
    </w:rPr>
  </w:style>
  <w:style w:type="table" w:styleId="Grilledutableau">
    <w:name w:val="Table Grid"/>
    <w:basedOn w:val="TableauNormal"/>
    <w:uiPriority w:val="39"/>
    <w:rsid w:val="002177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E3372A"/>
    <w:rPr>
      <w:color w:val="0C1C2C" w:themeColor="hyperlink"/>
      <w:u w:val="single"/>
    </w:rPr>
  </w:style>
  <w:style w:type="paragraph" w:styleId="Pardeliste">
    <w:name w:val="List Paragraph"/>
    <w:basedOn w:val="Normal"/>
    <w:uiPriority w:val="34"/>
    <w:qFormat/>
    <w:rsid w:val="000B2B36"/>
    <w:pPr>
      <w:ind w:left="720"/>
      <w:contextualSpacing/>
    </w:pPr>
  </w:style>
  <w:style w:type="character" w:customStyle="1" w:styleId="Mention1">
    <w:name w:val="Mention1"/>
    <w:basedOn w:val="Policepardfaut"/>
    <w:uiPriority w:val="99"/>
    <w:semiHidden/>
    <w:unhideWhenUsed/>
    <w:rsid w:val="00000B66"/>
    <w:rPr>
      <w:color w:val="2B579A"/>
      <w:shd w:val="clear" w:color="auto" w:fill="E6E6E6"/>
    </w:rPr>
  </w:style>
  <w:style w:type="character" w:styleId="Lienhypertextevisit">
    <w:name w:val="FollowedHyperlink"/>
    <w:basedOn w:val="Policepardfaut"/>
    <w:uiPriority w:val="99"/>
    <w:semiHidden/>
    <w:unhideWhenUsed/>
    <w:rsid w:val="00EE5BBF"/>
    <w:rPr>
      <w:color w:val="0C1C2C" w:themeColor="followedHyperlink"/>
      <w:u w:val="single"/>
    </w:rPr>
  </w:style>
  <w:style w:type="character" w:customStyle="1" w:styleId="Mention">
    <w:name w:val="Mention"/>
    <w:basedOn w:val="Policepardfaut"/>
    <w:uiPriority w:val="99"/>
    <w:semiHidden/>
    <w:unhideWhenUsed/>
    <w:rsid w:val="000A04AE"/>
    <w:rPr>
      <w:color w:val="2B579A"/>
      <w:shd w:val="clear" w:color="auto" w:fill="E6E6E6"/>
    </w:rPr>
  </w:style>
  <w:style w:type="paragraph" w:styleId="Normalweb">
    <w:name w:val="Normal (Web)"/>
    <w:basedOn w:val="Normal"/>
    <w:uiPriority w:val="99"/>
    <w:unhideWhenUsed/>
    <w:rsid w:val="004F1BF3"/>
    <w:pPr>
      <w:spacing w:before="100" w:beforeAutospacing="1" w:after="100" w:afterAutospacing="1"/>
    </w:pPr>
    <w:rPr>
      <w:rFonts w:ascii="Times New Roman" w:hAnsi="Times New Roman" w:cs="Times New Roman"/>
      <w:lang w:val="fr-BE" w:eastAsia="fr-BE"/>
    </w:rPr>
  </w:style>
  <w:style w:type="character" w:styleId="lev">
    <w:name w:val="Strong"/>
    <w:basedOn w:val="Policepardfaut"/>
    <w:uiPriority w:val="22"/>
    <w:qFormat/>
    <w:rsid w:val="00526706"/>
    <w:rPr>
      <w:b/>
      <w:bCs/>
    </w:rPr>
  </w:style>
  <w:style w:type="character" w:customStyle="1" w:styleId="Titre3Car">
    <w:name w:val="Titre 3 Car"/>
    <w:basedOn w:val="Policepardfaut"/>
    <w:link w:val="Titre3"/>
    <w:uiPriority w:val="9"/>
    <w:semiHidden/>
    <w:rsid w:val="00E22429"/>
    <w:rPr>
      <w:rFonts w:ascii="Times New Roman" w:hAnsi="Times New Roman" w:cs="Times New Roman"/>
      <w:b/>
      <w:bCs/>
      <w:sz w:val="27"/>
      <w:szCs w:val="27"/>
      <w:lang w:val="fr-BE" w:eastAsia="fr-BE"/>
    </w:rPr>
  </w:style>
  <w:style w:type="character" w:styleId="Marquedecommentaire">
    <w:name w:val="annotation reference"/>
    <w:basedOn w:val="Policepardfaut"/>
    <w:uiPriority w:val="99"/>
    <w:semiHidden/>
    <w:unhideWhenUsed/>
    <w:rsid w:val="00895619"/>
    <w:rPr>
      <w:sz w:val="16"/>
      <w:szCs w:val="16"/>
    </w:rPr>
  </w:style>
  <w:style w:type="paragraph" w:styleId="Commentaire">
    <w:name w:val="annotation text"/>
    <w:basedOn w:val="Normal"/>
    <w:link w:val="CommentaireCar"/>
    <w:uiPriority w:val="99"/>
    <w:semiHidden/>
    <w:unhideWhenUsed/>
    <w:rsid w:val="00895619"/>
    <w:rPr>
      <w:sz w:val="20"/>
      <w:szCs w:val="20"/>
    </w:rPr>
  </w:style>
  <w:style w:type="character" w:customStyle="1" w:styleId="CommentaireCar">
    <w:name w:val="Commentaire Car"/>
    <w:basedOn w:val="Policepardfaut"/>
    <w:link w:val="Commentaire"/>
    <w:uiPriority w:val="99"/>
    <w:semiHidden/>
    <w:rsid w:val="00895619"/>
    <w:rPr>
      <w:sz w:val="20"/>
      <w:szCs w:val="20"/>
    </w:rPr>
  </w:style>
  <w:style w:type="paragraph" w:styleId="Objetducommentaire">
    <w:name w:val="annotation subject"/>
    <w:basedOn w:val="Commentaire"/>
    <w:next w:val="Commentaire"/>
    <w:link w:val="ObjetducommentaireCar"/>
    <w:uiPriority w:val="99"/>
    <w:semiHidden/>
    <w:unhideWhenUsed/>
    <w:rsid w:val="00895619"/>
    <w:rPr>
      <w:b/>
      <w:bCs/>
    </w:rPr>
  </w:style>
  <w:style w:type="character" w:customStyle="1" w:styleId="ObjetducommentaireCar">
    <w:name w:val="Objet du commentaire Car"/>
    <w:basedOn w:val="CommentaireCar"/>
    <w:link w:val="Objetducommentaire"/>
    <w:uiPriority w:val="99"/>
    <w:semiHidden/>
    <w:rsid w:val="00895619"/>
    <w:rPr>
      <w:b/>
      <w:bCs/>
      <w:sz w:val="20"/>
      <w:szCs w:val="20"/>
    </w:rPr>
  </w:style>
  <w:style w:type="paragraph" w:styleId="Textedebulles">
    <w:name w:val="Balloon Text"/>
    <w:basedOn w:val="Normal"/>
    <w:link w:val="TextedebullesCar"/>
    <w:uiPriority w:val="99"/>
    <w:semiHidden/>
    <w:unhideWhenUsed/>
    <w:rsid w:val="00895619"/>
    <w:rPr>
      <w:rFonts w:ascii="Segoe UI" w:hAnsi="Segoe UI" w:cs="Segoe UI"/>
      <w:sz w:val="18"/>
      <w:szCs w:val="18"/>
    </w:rPr>
  </w:style>
  <w:style w:type="character" w:customStyle="1" w:styleId="TextedebullesCar">
    <w:name w:val="Texte de bulles Car"/>
    <w:basedOn w:val="Policepardfaut"/>
    <w:link w:val="Textedebulles"/>
    <w:uiPriority w:val="99"/>
    <w:semiHidden/>
    <w:rsid w:val="00895619"/>
    <w:rPr>
      <w:rFonts w:ascii="Segoe UI" w:hAnsi="Segoe UI" w:cs="Segoe UI"/>
      <w:sz w:val="18"/>
      <w:szCs w:val="18"/>
    </w:rPr>
  </w:style>
  <w:style w:type="character" w:customStyle="1" w:styleId="apple-converted-space">
    <w:name w:val="apple-converted-space"/>
    <w:basedOn w:val="Policepardfaut"/>
    <w:rsid w:val="006B2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89761">
      <w:bodyDiv w:val="1"/>
      <w:marLeft w:val="0"/>
      <w:marRight w:val="0"/>
      <w:marTop w:val="0"/>
      <w:marBottom w:val="0"/>
      <w:divBdr>
        <w:top w:val="none" w:sz="0" w:space="0" w:color="auto"/>
        <w:left w:val="none" w:sz="0" w:space="0" w:color="auto"/>
        <w:bottom w:val="none" w:sz="0" w:space="0" w:color="auto"/>
        <w:right w:val="none" w:sz="0" w:space="0" w:color="auto"/>
      </w:divBdr>
    </w:div>
    <w:div w:id="177163881">
      <w:bodyDiv w:val="1"/>
      <w:marLeft w:val="0"/>
      <w:marRight w:val="0"/>
      <w:marTop w:val="0"/>
      <w:marBottom w:val="0"/>
      <w:divBdr>
        <w:top w:val="none" w:sz="0" w:space="0" w:color="auto"/>
        <w:left w:val="none" w:sz="0" w:space="0" w:color="auto"/>
        <w:bottom w:val="none" w:sz="0" w:space="0" w:color="auto"/>
        <w:right w:val="none" w:sz="0" w:space="0" w:color="auto"/>
      </w:divBdr>
    </w:div>
    <w:div w:id="307976712">
      <w:bodyDiv w:val="1"/>
      <w:marLeft w:val="0"/>
      <w:marRight w:val="0"/>
      <w:marTop w:val="0"/>
      <w:marBottom w:val="0"/>
      <w:divBdr>
        <w:top w:val="none" w:sz="0" w:space="0" w:color="auto"/>
        <w:left w:val="none" w:sz="0" w:space="0" w:color="auto"/>
        <w:bottom w:val="none" w:sz="0" w:space="0" w:color="auto"/>
        <w:right w:val="none" w:sz="0" w:space="0" w:color="auto"/>
      </w:divBdr>
    </w:div>
    <w:div w:id="383410607">
      <w:bodyDiv w:val="1"/>
      <w:marLeft w:val="0"/>
      <w:marRight w:val="0"/>
      <w:marTop w:val="0"/>
      <w:marBottom w:val="0"/>
      <w:divBdr>
        <w:top w:val="none" w:sz="0" w:space="0" w:color="auto"/>
        <w:left w:val="none" w:sz="0" w:space="0" w:color="auto"/>
        <w:bottom w:val="none" w:sz="0" w:space="0" w:color="auto"/>
        <w:right w:val="none" w:sz="0" w:space="0" w:color="auto"/>
      </w:divBdr>
    </w:div>
    <w:div w:id="414861990">
      <w:bodyDiv w:val="1"/>
      <w:marLeft w:val="0"/>
      <w:marRight w:val="0"/>
      <w:marTop w:val="0"/>
      <w:marBottom w:val="0"/>
      <w:divBdr>
        <w:top w:val="none" w:sz="0" w:space="0" w:color="auto"/>
        <w:left w:val="none" w:sz="0" w:space="0" w:color="auto"/>
        <w:bottom w:val="none" w:sz="0" w:space="0" w:color="auto"/>
        <w:right w:val="none" w:sz="0" w:space="0" w:color="auto"/>
      </w:divBdr>
    </w:div>
    <w:div w:id="436213747">
      <w:bodyDiv w:val="1"/>
      <w:marLeft w:val="0"/>
      <w:marRight w:val="0"/>
      <w:marTop w:val="0"/>
      <w:marBottom w:val="0"/>
      <w:divBdr>
        <w:top w:val="none" w:sz="0" w:space="0" w:color="auto"/>
        <w:left w:val="none" w:sz="0" w:space="0" w:color="auto"/>
        <w:bottom w:val="none" w:sz="0" w:space="0" w:color="auto"/>
        <w:right w:val="none" w:sz="0" w:space="0" w:color="auto"/>
      </w:divBdr>
    </w:div>
    <w:div w:id="515966679">
      <w:bodyDiv w:val="1"/>
      <w:marLeft w:val="0"/>
      <w:marRight w:val="0"/>
      <w:marTop w:val="0"/>
      <w:marBottom w:val="0"/>
      <w:divBdr>
        <w:top w:val="none" w:sz="0" w:space="0" w:color="auto"/>
        <w:left w:val="none" w:sz="0" w:space="0" w:color="auto"/>
        <w:bottom w:val="none" w:sz="0" w:space="0" w:color="auto"/>
        <w:right w:val="none" w:sz="0" w:space="0" w:color="auto"/>
      </w:divBdr>
    </w:div>
    <w:div w:id="539586282">
      <w:bodyDiv w:val="1"/>
      <w:marLeft w:val="0"/>
      <w:marRight w:val="0"/>
      <w:marTop w:val="0"/>
      <w:marBottom w:val="0"/>
      <w:divBdr>
        <w:top w:val="none" w:sz="0" w:space="0" w:color="auto"/>
        <w:left w:val="none" w:sz="0" w:space="0" w:color="auto"/>
        <w:bottom w:val="none" w:sz="0" w:space="0" w:color="auto"/>
        <w:right w:val="none" w:sz="0" w:space="0" w:color="auto"/>
      </w:divBdr>
    </w:div>
    <w:div w:id="609240774">
      <w:bodyDiv w:val="1"/>
      <w:marLeft w:val="0"/>
      <w:marRight w:val="0"/>
      <w:marTop w:val="0"/>
      <w:marBottom w:val="0"/>
      <w:divBdr>
        <w:top w:val="none" w:sz="0" w:space="0" w:color="auto"/>
        <w:left w:val="none" w:sz="0" w:space="0" w:color="auto"/>
        <w:bottom w:val="none" w:sz="0" w:space="0" w:color="auto"/>
        <w:right w:val="none" w:sz="0" w:space="0" w:color="auto"/>
      </w:divBdr>
    </w:div>
    <w:div w:id="760875250">
      <w:bodyDiv w:val="1"/>
      <w:marLeft w:val="0"/>
      <w:marRight w:val="0"/>
      <w:marTop w:val="0"/>
      <w:marBottom w:val="0"/>
      <w:divBdr>
        <w:top w:val="none" w:sz="0" w:space="0" w:color="auto"/>
        <w:left w:val="none" w:sz="0" w:space="0" w:color="auto"/>
        <w:bottom w:val="none" w:sz="0" w:space="0" w:color="auto"/>
        <w:right w:val="none" w:sz="0" w:space="0" w:color="auto"/>
      </w:divBdr>
    </w:div>
    <w:div w:id="870218820">
      <w:bodyDiv w:val="1"/>
      <w:marLeft w:val="0"/>
      <w:marRight w:val="0"/>
      <w:marTop w:val="0"/>
      <w:marBottom w:val="0"/>
      <w:divBdr>
        <w:top w:val="none" w:sz="0" w:space="0" w:color="auto"/>
        <w:left w:val="none" w:sz="0" w:space="0" w:color="auto"/>
        <w:bottom w:val="none" w:sz="0" w:space="0" w:color="auto"/>
        <w:right w:val="none" w:sz="0" w:space="0" w:color="auto"/>
      </w:divBdr>
    </w:div>
    <w:div w:id="994726636">
      <w:bodyDiv w:val="1"/>
      <w:marLeft w:val="0"/>
      <w:marRight w:val="0"/>
      <w:marTop w:val="0"/>
      <w:marBottom w:val="0"/>
      <w:divBdr>
        <w:top w:val="none" w:sz="0" w:space="0" w:color="auto"/>
        <w:left w:val="none" w:sz="0" w:space="0" w:color="auto"/>
        <w:bottom w:val="none" w:sz="0" w:space="0" w:color="auto"/>
        <w:right w:val="none" w:sz="0" w:space="0" w:color="auto"/>
      </w:divBdr>
    </w:div>
    <w:div w:id="1033967686">
      <w:bodyDiv w:val="1"/>
      <w:marLeft w:val="0"/>
      <w:marRight w:val="0"/>
      <w:marTop w:val="0"/>
      <w:marBottom w:val="0"/>
      <w:divBdr>
        <w:top w:val="none" w:sz="0" w:space="0" w:color="auto"/>
        <w:left w:val="none" w:sz="0" w:space="0" w:color="auto"/>
        <w:bottom w:val="none" w:sz="0" w:space="0" w:color="auto"/>
        <w:right w:val="none" w:sz="0" w:space="0" w:color="auto"/>
      </w:divBdr>
    </w:div>
    <w:div w:id="1387725128">
      <w:bodyDiv w:val="1"/>
      <w:marLeft w:val="0"/>
      <w:marRight w:val="0"/>
      <w:marTop w:val="0"/>
      <w:marBottom w:val="0"/>
      <w:divBdr>
        <w:top w:val="none" w:sz="0" w:space="0" w:color="auto"/>
        <w:left w:val="none" w:sz="0" w:space="0" w:color="auto"/>
        <w:bottom w:val="none" w:sz="0" w:space="0" w:color="auto"/>
        <w:right w:val="none" w:sz="0" w:space="0" w:color="auto"/>
      </w:divBdr>
    </w:div>
    <w:div w:id="1444307836">
      <w:bodyDiv w:val="1"/>
      <w:marLeft w:val="0"/>
      <w:marRight w:val="0"/>
      <w:marTop w:val="0"/>
      <w:marBottom w:val="0"/>
      <w:divBdr>
        <w:top w:val="none" w:sz="0" w:space="0" w:color="auto"/>
        <w:left w:val="none" w:sz="0" w:space="0" w:color="auto"/>
        <w:bottom w:val="none" w:sz="0" w:space="0" w:color="auto"/>
        <w:right w:val="none" w:sz="0" w:space="0" w:color="auto"/>
      </w:divBdr>
    </w:div>
    <w:div w:id="1498185391">
      <w:bodyDiv w:val="1"/>
      <w:marLeft w:val="0"/>
      <w:marRight w:val="0"/>
      <w:marTop w:val="0"/>
      <w:marBottom w:val="0"/>
      <w:divBdr>
        <w:top w:val="none" w:sz="0" w:space="0" w:color="auto"/>
        <w:left w:val="none" w:sz="0" w:space="0" w:color="auto"/>
        <w:bottom w:val="none" w:sz="0" w:space="0" w:color="auto"/>
        <w:right w:val="none" w:sz="0" w:space="0" w:color="auto"/>
      </w:divBdr>
    </w:div>
    <w:div w:id="1730806643">
      <w:bodyDiv w:val="1"/>
      <w:marLeft w:val="0"/>
      <w:marRight w:val="0"/>
      <w:marTop w:val="0"/>
      <w:marBottom w:val="0"/>
      <w:divBdr>
        <w:top w:val="none" w:sz="0" w:space="0" w:color="auto"/>
        <w:left w:val="none" w:sz="0" w:space="0" w:color="auto"/>
        <w:bottom w:val="none" w:sz="0" w:space="0" w:color="auto"/>
        <w:right w:val="none" w:sz="0" w:space="0" w:color="auto"/>
      </w:divBdr>
    </w:div>
    <w:div w:id="1798139665">
      <w:bodyDiv w:val="1"/>
      <w:marLeft w:val="0"/>
      <w:marRight w:val="0"/>
      <w:marTop w:val="0"/>
      <w:marBottom w:val="0"/>
      <w:divBdr>
        <w:top w:val="none" w:sz="0" w:space="0" w:color="auto"/>
        <w:left w:val="none" w:sz="0" w:space="0" w:color="auto"/>
        <w:bottom w:val="none" w:sz="0" w:space="0" w:color="auto"/>
        <w:right w:val="none" w:sz="0" w:space="0" w:color="auto"/>
      </w:divBdr>
    </w:div>
    <w:div w:id="1832598760">
      <w:bodyDiv w:val="1"/>
      <w:marLeft w:val="0"/>
      <w:marRight w:val="0"/>
      <w:marTop w:val="0"/>
      <w:marBottom w:val="0"/>
      <w:divBdr>
        <w:top w:val="none" w:sz="0" w:space="0" w:color="auto"/>
        <w:left w:val="none" w:sz="0" w:space="0" w:color="auto"/>
        <w:bottom w:val="none" w:sz="0" w:space="0" w:color="auto"/>
        <w:right w:val="none" w:sz="0" w:space="0" w:color="auto"/>
      </w:divBdr>
    </w:div>
    <w:div w:id="1872834985">
      <w:bodyDiv w:val="1"/>
      <w:marLeft w:val="0"/>
      <w:marRight w:val="0"/>
      <w:marTop w:val="0"/>
      <w:marBottom w:val="0"/>
      <w:divBdr>
        <w:top w:val="none" w:sz="0" w:space="0" w:color="auto"/>
        <w:left w:val="none" w:sz="0" w:space="0" w:color="auto"/>
        <w:bottom w:val="none" w:sz="0" w:space="0" w:color="auto"/>
        <w:right w:val="none" w:sz="0" w:space="0" w:color="auto"/>
      </w:divBdr>
    </w:div>
    <w:div w:id="1941142766">
      <w:bodyDiv w:val="1"/>
      <w:marLeft w:val="0"/>
      <w:marRight w:val="0"/>
      <w:marTop w:val="0"/>
      <w:marBottom w:val="0"/>
      <w:divBdr>
        <w:top w:val="none" w:sz="0" w:space="0" w:color="auto"/>
        <w:left w:val="none" w:sz="0" w:space="0" w:color="auto"/>
        <w:bottom w:val="none" w:sz="0" w:space="0" w:color="auto"/>
        <w:right w:val="none" w:sz="0" w:space="0" w:color="auto"/>
      </w:divBdr>
    </w:div>
    <w:div w:id="2057655827">
      <w:bodyDiv w:val="1"/>
      <w:marLeft w:val="0"/>
      <w:marRight w:val="0"/>
      <w:marTop w:val="0"/>
      <w:marBottom w:val="0"/>
      <w:divBdr>
        <w:top w:val="none" w:sz="0" w:space="0" w:color="auto"/>
        <w:left w:val="none" w:sz="0" w:space="0" w:color="auto"/>
        <w:bottom w:val="none" w:sz="0" w:space="0" w:color="auto"/>
        <w:right w:val="none" w:sz="0" w:space="0" w:color="auto"/>
      </w:divBdr>
    </w:div>
    <w:div w:id="2069912324">
      <w:bodyDiv w:val="1"/>
      <w:marLeft w:val="0"/>
      <w:marRight w:val="0"/>
      <w:marTop w:val="0"/>
      <w:marBottom w:val="0"/>
      <w:divBdr>
        <w:top w:val="none" w:sz="0" w:space="0" w:color="auto"/>
        <w:left w:val="none" w:sz="0" w:space="0" w:color="auto"/>
        <w:bottom w:val="none" w:sz="0" w:space="0" w:color="auto"/>
        <w:right w:val="none" w:sz="0" w:space="0" w:color="auto"/>
      </w:divBdr>
    </w:div>
    <w:div w:id="2133480184">
      <w:bodyDiv w:val="1"/>
      <w:marLeft w:val="0"/>
      <w:marRight w:val="0"/>
      <w:marTop w:val="0"/>
      <w:marBottom w:val="0"/>
      <w:divBdr>
        <w:top w:val="none" w:sz="0" w:space="0" w:color="auto"/>
        <w:left w:val="none" w:sz="0" w:space="0" w:color="auto"/>
        <w:bottom w:val="none" w:sz="0" w:space="0" w:color="auto"/>
        <w:right w:val="none" w:sz="0" w:space="0" w:color="auto"/>
      </w:divBdr>
    </w:div>
    <w:div w:id="2134861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c.europa.eu/info/content/public-consultation-review-significant-market-power-smp-guidelines_en?utm_source=POLITICO.EU&amp;utm_campaign=b5fe114343-EMAIL_CAMPAIGN_2017_03_27&amp;utm_medium=email&amp;utm_term=0_10959edeb5-b5fe114343-189644601" TargetMode="External"/><Relationship Id="rId20" Type="http://schemas.openxmlformats.org/officeDocument/2006/relationships/hyperlink" Target="http://www.politico.eu/article/us-intelligence-chief-russia-interfering-in-french-german-elections/" TargetMode="External"/><Relationship Id="rId21" Type="http://schemas.openxmlformats.org/officeDocument/2006/relationships/hyperlink" Target="http://www.reuters.com/article/us-netherlands-cyber-parliament-idUSKBN16Z1IL" TargetMode="External"/><Relationship Id="rId22" Type="http://schemas.openxmlformats.org/officeDocument/2006/relationships/hyperlink" Target="http://www.cityam.com/262088/google-facebook-twitter-microsoft-respond-amber-rudd-tech"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g8fip1kplyr33r3krz5b97d1.wpengine.netdna-cdn.com/wp-content/uploads/2017/03/POLITICO_Telecoms_Code_Services_March.pdf?utm_source=POLITICO.EU&amp;utm_campaign=cad6f387b5-EMAIL_CAMPAIGN_2017_03_29&amp;utm_medium=email&amp;utm_term=0_10959edeb5-cad6f387b5-189644601" TargetMode="External"/><Relationship Id="rId11" Type="http://schemas.openxmlformats.org/officeDocument/2006/relationships/hyperlink" Target="https://www.rightscon.org/" TargetMode="External"/><Relationship Id="rId12" Type="http://schemas.openxmlformats.org/officeDocument/2006/relationships/hyperlink" Target="https://www.internetsociety.org/blog/public-policy/2017/03/encryption-key-trusted-internet" TargetMode="External"/><Relationship Id="rId13" Type="http://schemas.openxmlformats.org/officeDocument/2006/relationships/hyperlink" Target="https://www.internetsociety.org/blog/public-policy/2017/03/digital-india-threatened-internet-shutdowns" TargetMode="External"/><Relationship Id="rId14" Type="http://schemas.openxmlformats.org/officeDocument/2006/relationships/hyperlink" Target="https://www.euractiv.com/section/data-protection/news/eu-to-propose-new-rules-on-police-access-to-encrypted-data-in-june/" TargetMode="External"/><Relationship Id="rId15" Type="http://schemas.openxmlformats.org/officeDocument/2006/relationships/hyperlink" Target="https://www.nytimes.com/2017/03/23/technology/congress-moves-to-strike-internet-privacy-rules-from-obama-era.html?hpw&amp;rref=technology&amp;action=click&amp;pgtype=Homepage&amp;module=well-region&amp;region=bottom-well&amp;WT.nav=bottom-well&amp;utm_source=POLITICO.EU&amp;utm_campaign=218bee54b5-EMAIL_CAMPAIGN_2017_03_26&amp;utm_medium=email&amp;utm_term=0_10959edeb5-218bee54b5-189644601&amp;_r=2" TargetMode="External"/><Relationship Id="rId16" Type="http://schemas.openxmlformats.org/officeDocument/2006/relationships/hyperlink" Target="http://fra.europa.eu/en/news/2017/fra-and-edps-strengthen-ties-improve-data-protection-cooperation-0" TargetMode="External"/><Relationship Id="rId17" Type="http://schemas.openxmlformats.org/officeDocument/2006/relationships/hyperlink" Target="https://www.globalnetworkinitiative.org/news/global-network-initiative-adds-seven-companies-milestone-expansion-freedom-expression-and" TargetMode="External"/><Relationship Id="rId18" Type="http://schemas.openxmlformats.org/officeDocument/2006/relationships/hyperlink" Target="http://www.politico.eu/wp-content/uploads/2017/03/CEO-Culture-Ministers-piracy-letter-Final-20171-1.pdf?utm_source=POLITICO.EU&amp;utm_campaign=9e95cabead-EMAIL_CAMPAIGN_2017_03_30&amp;utm_medium=email&amp;utm_term=0_10959edeb5-9e95cabead-189644601" TargetMode="External"/><Relationship Id="rId19" Type="http://schemas.openxmlformats.org/officeDocument/2006/relationships/hyperlink" Target="https://www.ft.com/content/807a7ef0-1097-11e7-a88c-50ba212dce4d?utm_source=POLITICO.EU&amp;utm_campaign=d4a88a9a3a-EMAIL_CAMPAIGN_2017_03_27&amp;utm_medium=email&amp;utm_term=0_10959edeb5-d4a88a9a3a-189644601"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digital-single-market/en/news/commission-launches-public-consultation-review-significant-market-power-guideli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01-ISOC-Blue">
      <a:dk1>
        <a:srgbClr val="0C1C2C"/>
      </a:dk1>
      <a:lt1>
        <a:srgbClr val="EEF2EC"/>
      </a:lt1>
      <a:dk2>
        <a:srgbClr val="3A82E4"/>
      </a:dk2>
      <a:lt2>
        <a:srgbClr val="DEDAD0"/>
      </a:lt2>
      <a:accent1>
        <a:srgbClr val="24366E"/>
      </a:accent1>
      <a:accent2>
        <a:srgbClr val="3A82E4"/>
      </a:accent2>
      <a:accent3>
        <a:srgbClr val="40B2A4"/>
      </a:accent3>
      <a:accent4>
        <a:srgbClr val="7E245C"/>
      </a:accent4>
      <a:accent5>
        <a:srgbClr val="D25238"/>
      </a:accent5>
      <a:accent6>
        <a:srgbClr val="EECA4A"/>
      </a:accent6>
      <a:hlink>
        <a:srgbClr val="0C1C2C"/>
      </a:hlink>
      <a:folHlink>
        <a:srgbClr val="0C1C2C"/>
      </a:folHlink>
    </a:clrScheme>
    <a:fontScheme name="Office 2">
      <a:majorFont>
        <a:latin typeface="Hind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Hind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rgbClr val="EEF2EC">
            <a:alpha val="96000"/>
          </a:srgbClr>
        </a:solidFill>
        <a:ln>
          <a:noFill/>
        </a:ln>
        <a:effectLst/>
      </a:spPr>
      <a:bodyPr wrap="square" lIns="72000" tIns="72000"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7D62EFB-B4E4-D347-81DE-5F8D21FAE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1560</Words>
  <Characters>8786</Characters>
  <Application>Microsoft Macintosh Word</Application>
  <DocSecurity>0</DocSecurity>
  <Lines>172</Lines>
  <Paragraphs>66</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10280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fdo/erb</dc:creator>
  <cp:keywords/>
  <dc:description/>
  <cp:lastModifiedBy>Utilisateur de Microsoft Office</cp:lastModifiedBy>
  <cp:revision>3</cp:revision>
  <dcterms:created xsi:type="dcterms:W3CDTF">2017-04-03T11:19:00Z</dcterms:created>
  <dcterms:modified xsi:type="dcterms:W3CDTF">2017-04-03T11:39:00Z</dcterms:modified>
  <cp:category/>
</cp:coreProperties>
</file>