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310717" w14:textId="77777777" w:rsidR="00471409" w:rsidRPr="00534BD9" w:rsidRDefault="00E3372A" w:rsidP="00534BD9">
      <w:pPr>
        <w:pStyle w:val="Subheading"/>
        <w:jc w:val="both"/>
      </w:pPr>
      <w:bookmarkStart w:id="0" w:name="_Hlk478029639"/>
      <w:r w:rsidRPr="00E3372A">
        <w:t>Internet Access</w:t>
      </w:r>
    </w:p>
    <w:p w14:paraId="1AE9D22D" w14:textId="77777777" w:rsidR="00D8230D" w:rsidRDefault="00D8230D" w:rsidP="005646BE">
      <w:pPr>
        <w:jc w:val="both"/>
        <w:rPr>
          <w:b/>
          <w:bCs/>
          <w:color w:val="0C1C2C" w:themeColor="text1"/>
          <w:sz w:val="20"/>
          <w:szCs w:val="20"/>
        </w:rPr>
      </w:pPr>
      <w:r w:rsidRPr="00D8230D">
        <w:rPr>
          <w:b/>
          <w:bCs/>
          <w:color w:val="0C1C2C" w:themeColor="text1"/>
          <w:sz w:val="20"/>
          <w:szCs w:val="20"/>
        </w:rPr>
        <w:t>EU: Commission and Parliament disag</w:t>
      </w:r>
      <w:r>
        <w:rPr>
          <w:b/>
          <w:bCs/>
          <w:color w:val="0C1C2C" w:themeColor="text1"/>
          <w:sz w:val="20"/>
          <w:szCs w:val="20"/>
        </w:rPr>
        <w:t>reements on the telecom reform</w:t>
      </w:r>
    </w:p>
    <w:p w14:paraId="1730D381" w14:textId="77777777" w:rsidR="00D8230D" w:rsidRDefault="00C8587E" w:rsidP="00D8230D">
      <w:pPr>
        <w:pStyle w:val="Pardeliste"/>
        <w:numPr>
          <w:ilvl w:val="0"/>
          <w:numId w:val="30"/>
        </w:numPr>
        <w:jc w:val="both"/>
        <w:rPr>
          <w:bCs/>
          <w:color w:val="0C1C2C" w:themeColor="text1"/>
          <w:sz w:val="20"/>
          <w:szCs w:val="20"/>
        </w:rPr>
      </w:pPr>
      <w:r>
        <w:rPr>
          <w:bCs/>
          <w:color w:val="0C1C2C" w:themeColor="text1"/>
          <w:sz w:val="20"/>
          <w:szCs w:val="20"/>
        </w:rPr>
        <w:t>On 20 M</w:t>
      </w:r>
      <w:r w:rsidR="00D8230D" w:rsidRPr="00D8230D">
        <w:rPr>
          <w:bCs/>
          <w:color w:val="0C1C2C" w:themeColor="text1"/>
          <w:sz w:val="20"/>
          <w:szCs w:val="20"/>
        </w:rPr>
        <w:t>arch, the European Parliament Committee on Industry, Research and Energy released its</w:t>
      </w:r>
      <w:r w:rsidR="00245D40">
        <w:rPr>
          <w:bCs/>
          <w:color w:val="0C1C2C" w:themeColor="text1"/>
          <w:sz w:val="20"/>
          <w:szCs w:val="20"/>
        </w:rPr>
        <w:t xml:space="preserve"> draft</w:t>
      </w:r>
      <w:r w:rsidR="00D8230D" w:rsidRPr="00D8230D">
        <w:rPr>
          <w:bCs/>
          <w:color w:val="0C1C2C" w:themeColor="text1"/>
          <w:sz w:val="20"/>
          <w:szCs w:val="20"/>
        </w:rPr>
        <w:t xml:space="preserve"> </w:t>
      </w:r>
      <w:hyperlink r:id="rId8" w:history="1">
        <w:r w:rsidR="00D8230D" w:rsidRPr="00D8230D">
          <w:rPr>
            <w:rStyle w:val="Lienhypertexte"/>
            <w:sz w:val="20"/>
            <w:szCs w:val="20"/>
          </w:rPr>
          <w:t>report</w:t>
        </w:r>
      </w:hyperlink>
      <w:r w:rsidR="00D8230D" w:rsidRPr="00D8230D">
        <w:rPr>
          <w:bCs/>
          <w:color w:val="0C1C2C" w:themeColor="text1"/>
          <w:sz w:val="20"/>
          <w:szCs w:val="20"/>
        </w:rPr>
        <w:t xml:space="preserve"> on the Commission’s telecom proposal</w:t>
      </w:r>
      <w:r w:rsidR="002E7350">
        <w:rPr>
          <w:bCs/>
          <w:color w:val="0C1C2C" w:themeColor="text1"/>
          <w:sz w:val="20"/>
          <w:szCs w:val="20"/>
        </w:rPr>
        <w:t xml:space="preserve"> – setting a first draft position for the Parliament in the forthcoming negotiations.</w:t>
      </w:r>
      <w:r w:rsidR="00D8230D" w:rsidRPr="00D8230D">
        <w:rPr>
          <w:bCs/>
          <w:color w:val="0C1C2C" w:themeColor="text1"/>
          <w:sz w:val="20"/>
          <w:szCs w:val="20"/>
        </w:rPr>
        <w:t xml:space="preserve"> </w:t>
      </w:r>
    </w:p>
    <w:p w14:paraId="472EB675" w14:textId="77777777" w:rsidR="002E7350" w:rsidRDefault="00245D40" w:rsidP="00B900DD">
      <w:pPr>
        <w:pStyle w:val="Pardeliste"/>
        <w:numPr>
          <w:ilvl w:val="0"/>
          <w:numId w:val="30"/>
        </w:numPr>
        <w:jc w:val="both"/>
        <w:rPr>
          <w:bCs/>
          <w:color w:val="0C1C2C" w:themeColor="text1"/>
          <w:sz w:val="20"/>
          <w:szCs w:val="20"/>
        </w:rPr>
      </w:pPr>
      <w:r w:rsidRPr="002E7350">
        <w:rPr>
          <w:bCs/>
          <w:color w:val="0C1C2C" w:themeColor="text1"/>
          <w:sz w:val="20"/>
          <w:szCs w:val="20"/>
        </w:rPr>
        <w:t>Among</w:t>
      </w:r>
      <w:r w:rsidR="002E7350" w:rsidRPr="002E7350">
        <w:rPr>
          <w:bCs/>
          <w:color w:val="0C1C2C" w:themeColor="text1"/>
          <w:sz w:val="20"/>
          <w:szCs w:val="20"/>
        </w:rPr>
        <w:t>st</w:t>
      </w:r>
      <w:r w:rsidRPr="002E7350">
        <w:rPr>
          <w:bCs/>
          <w:color w:val="0C1C2C" w:themeColor="text1"/>
          <w:sz w:val="20"/>
          <w:szCs w:val="20"/>
        </w:rPr>
        <w:t xml:space="preserve"> other things, </w:t>
      </w:r>
      <w:r w:rsidR="002E7350" w:rsidRPr="002E7350">
        <w:rPr>
          <w:bCs/>
          <w:color w:val="0C1C2C" w:themeColor="text1"/>
          <w:sz w:val="20"/>
          <w:szCs w:val="20"/>
        </w:rPr>
        <w:t>the draft</w:t>
      </w:r>
      <w:r w:rsidR="00681663" w:rsidRPr="002E7350">
        <w:rPr>
          <w:bCs/>
          <w:color w:val="0C1C2C" w:themeColor="text1"/>
          <w:sz w:val="20"/>
          <w:szCs w:val="20"/>
        </w:rPr>
        <w:t xml:space="preserve"> propose</w:t>
      </w:r>
      <w:r w:rsidR="002E7350" w:rsidRPr="002E7350">
        <w:rPr>
          <w:bCs/>
          <w:color w:val="0C1C2C" w:themeColor="text1"/>
          <w:sz w:val="20"/>
          <w:szCs w:val="20"/>
        </w:rPr>
        <w:t>s</w:t>
      </w:r>
      <w:r w:rsidR="00681663" w:rsidRPr="002E7350">
        <w:rPr>
          <w:bCs/>
          <w:color w:val="0C1C2C" w:themeColor="text1"/>
          <w:sz w:val="20"/>
          <w:szCs w:val="20"/>
        </w:rPr>
        <w:t xml:space="preserve"> </w:t>
      </w:r>
      <w:r w:rsidR="002E7350" w:rsidRPr="002E7350">
        <w:rPr>
          <w:bCs/>
          <w:color w:val="0C1C2C" w:themeColor="text1"/>
          <w:sz w:val="20"/>
          <w:szCs w:val="20"/>
        </w:rPr>
        <w:t xml:space="preserve">minimum </w:t>
      </w:r>
      <w:r w:rsidR="00681663" w:rsidRPr="002E7350">
        <w:rPr>
          <w:bCs/>
          <w:color w:val="0C1C2C" w:themeColor="text1"/>
          <w:sz w:val="20"/>
          <w:szCs w:val="20"/>
        </w:rPr>
        <w:t xml:space="preserve">30-year licenses </w:t>
      </w:r>
      <w:r w:rsidR="002E7350" w:rsidRPr="002E7350">
        <w:rPr>
          <w:bCs/>
          <w:color w:val="0C1C2C" w:themeColor="text1"/>
          <w:sz w:val="20"/>
          <w:szCs w:val="20"/>
        </w:rPr>
        <w:t xml:space="preserve">for </w:t>
      </w:r>
      <w:r w:rsidR="00681663" w:rsidRPr="002E7350">
        <w:rPr>
          <w:bCs/>
          <w:color w:val="0C1C2C" w:themeColor="text1"/>
          <w:sz w:val="20"/>
          <w:szCs w:val="20"/>
        </w:rPr>
        <w:t xml:space="preserve">spectrum and </w:t>
      </w:r>
      <w:r w:rsidR="002E7350" w:rsidRPr="002E7350">
        <w:rPr>
          <w:bCs/>
          <w:color w:val="0C1C2C" w:themeColor="text1"/>
          <w:sz w:val="20"/>
          <w:szCs w:val="20"/>
        </w:rPr>
        <w:t>moved towards greater regulation of</w:t>
      </w:r>
      <w:r w:rsidR="00681663" w:rsidRPr="002E7350">
        <w:rPr>
          <w:bCs/>
          <w:color w:val="0C1C2C" w:themeColor="text1"/>
          <w:sz w:val="20"/>
          <w:szCs w:val="20"/>
        </w:rPr>
        <w:t xml:space="preserve"> Over-The-Top services</w:t>
      </w:r>
      <w:r w:rsidR="002E7350">
        <w:rPr>
          <w:bCs/>
          <w:color w:val="0C1C2C" w:themeColor="text1"/>
          <w:sz w:val="20"/>
          <w:szCs w:val="20"/>
        </w:rPr>
        <w:t>.</w:t>
      </w:r>
    </w:p>
    <w:p w14:paraId="661A81FD" w14:textId="77777777" w:rsidR="00471409" w:rsidRPr="002E7350" w:rsidRDefault="00471409" w:rsidP="00B900DD">
      <w:pPr>
        <w:pStyle w:val="Pardeliste"/>
        <w:jc w:val="both"/>
        <w:rPr>
          <w:bCs/>
          <w:color w:val="0C1C2C" w:themeColor="text1"/>
          <w:sz w:val="20"/>
          <w:szCs w:val="20"/>
        </w:rPr>
      </w:pPr>
    </w:p>
    <w:p w14:paraId="2E6D00A9" w14:textId="77777777" w:rsidR="00D255AE" w:rsidRDefault="00D255AE" w:rsidP="00D255AE">
      <w:pPr>
        <w:jc w:val="both"/>
        <w:rPr>
          <w:b/>
          <w:bCs/>
          <w:color w:val="0C1C2C" w:themeColor="text1"/>
          <w:sz w:val="20"/>
          <w:szCs w:val="20"/>
        </w:rPr>
      </w:pPr>
    </w:p>
    <w:p w14:paraId="26BF266B" w14:textId="77777777" w:rsidR="00D255AE" w:rsidRDefault="00D255AE" w:rsidP="00D255AE">
      <w:pPr>
        <w:jc w:val="both"/>
        <w:rPr>
          <w:b/>
          <w:bCs/>
          <w:color w:val="0C1C2C" w:themeColor="text1"/>
          <w:sz w:val="20"/>
          <w:szCs w:val="20"/>
        </w:rPr>
      </w:pPr>
      <w:r>
        <w:rPr>
          <w:b/>
          <w:bCs/>
          <w:color w:val="0C1C2C" w:themeColor="text1"/>
          <w:sz w:val="20"/>
          <w:szCs w:val="20"/>
        </w:rPr>
        <w:t xml:space="preserve">EU: European Parliament assessment of the impact of </w:t>
      </w:r>
      <w:proofErr w:type="spellStart"/>
      <w:r>
        <w:rPr>
          <w:b/>
          <w:bCs/>
          <w:color w:val="0C1C2C" w:themeColor="text1"/>
          <w:sz w:val="20"/>
          <w:szCs w:val="20"/>
        </w:rPr>
        <w:t>Brexit</w:t>
      </w:r>
      <w:proofErr w:type="spellEnd"/>
      <w:r>
        <w:rPr>
          <w:b/>
          <w:bCs/>
          <w:color w:val="0C1C2C" w:themeColor="text1"/>
          <w:sz w:val="20"/>
          <w:szCs w:val="20"/>
        </w:rPr>
        <w:t xml:space="preserve"> on telecommunication policies </w:t>
      </w:r>
    </w:p>
    <w:p w14:paraId="0E31943E" w14:textId="77777777" w:rsidR="00D255AE" w:rsidRDefault="00D255AE" w:rsidP="00D255AE">
      <w:pPr>
        <w:pStyle w:val="Pardeliste"/>
        <w:numPr>
          <w:ilvl w:val="0"/>
          <w:numId w:val="37"/>
        </w:numPr>
        <w:jc w:val="both"/>
        <w:rPr>
          <w:bCs/>
          <w:color w:val="0C1C2C" w:themeColor="text1"/>
          <w:sz w:val="20"/>
          <w:szCs w:val="20"/>
        </w:rPr>
      </w:pPr>
      <w:r w:rsidRPr="00D255AE">
        <w:rPr>
          <w:bCs/>
          <w:color w:val="0C1C2C" w:themeColor="text1"/>
          <w:sz w:val="20"/>
          <w:szCs w:val="20"/>
        </w:rPr>
        <w:t xml:space="preserve">According to </w:t>
      </w:r>
      <w:r>
        <w:rPr>
          <w:bCs/>
          <w:color w:val="0C1C2C" w:themeColor="text1"/>
          <w:sz w:val="20"/>
          <w:szCs w:val="20"/>
        </w:rPr>
        <w:t xml:space="preserve">a </w:t>
      </w:r>
      <w:hyperlink r:id="rId9" w:history="1">
        <w:r w:rsidRPr="00D255AE">
          <w:rPr>
            <w:rStyle w:val="Lienhypertexte"/>
            <w:sz w:val="20"/>
            <w:szCs w:val="20"/>
          </w:rPr>
          <w:t>report</w:t>
        </w:r>
      </w:hyperlink>
      <w:r>
        <w:rPr>
          <w:bCs/>
          <w:color w:val="0C1C2C" w:themeColor="text1"/>
          <w:sz w:val="20"/>
          <w:szCs w:val="20"/>
        </w:rPr>
        <w:t xml:space="preserve"> from the Committee on Industry, Research and Energy (ITRE) and released by the newspaper Politico, UK</w:t>
      </w:r>
      <w:r w:rsidRPr="00D255AE">
        <w:rPr>
          <w:bCs/>
          <w:color w:val="0C1C2C" w:themeColor="text1"/>
          <w:sz w:val="20"/>
          <w:szCs w:val="20"/>
        </w:rPr>
        <w:t>’s departure from the EU may impact the functioning o</w:t>
      </w:r>
      <w:r w:rsidR="00ED7CC9">
        <w:rPr>
          <w:bCs/>
          <w:color w:val="0C1C2C" w:themeColor="text1"/>
          <w:sz w:val="20"/>
          <w:szCs w:val="20"/>
        </w:rPr>
        <w:t>f the</w:t>
      </w:r>
      <w:r>
        <w:rPr>
          <w:bCs/>
          <w:color w:val="0C1C2C" w:themeColor="text1"/>
          <w:sz w:val="20"/>
          <w:szCs w:val="20"/>
        </w:rPr>
        <w:t xml:space="preserve"> telecoms regulation and raise</w:t>
      </w:r>
      <w:r w:rsidRPr="00D255AE">
        <w:rPr>
          <w:bCs/>
          <w:color w:val="0C1C2C" w:themeColor="text1"/>
          <w:sz w:val="20"/>
          <w:szCs w:val="20"/>
        </w:rPr>
        <w:t xml:space="preserve"> questions about the future of airwaves spectrum, mobile roaming charges </w:t>
      </w:r>
      <w:r w:rsidR="00ED7CC9">
        <w:rPr>
          <w:bCs/>
          <w:color w:val="0C1C2C" w:themeColor="text1"/>
          <w:sz w:val="20"/>
          <w:szCs w:val="20"/>
        </w:rPr>
        <w:t>as well as</w:t>
      </w:r>
      <w:r w:rsidRPr="00D255AE">
        <w:rPr>
          <w:bCs/>
          <w:color w:val="0C1C2C" w:themeColor="text1"/>
          <w:sz w:val="20"/>
          <w:szCs w:val="20"/>
        </w:rPr>
        <w:t xml:space="preserve"> the British involvement in research programs</w:t>
      </w:r>
      <w:r>
        <w:rPr>
          <w:bCs/>
          <w:color w:val="0C1C2C" w:themeColor="text1"/>
          <w:sz w:val="20"/>
          <w:szCs w:val="20"/>
        </w:rPr>
        <w:t xml:space="preserve">. </w:t>
      </w:r>
    </w:p>
    <w:p w14:paraId="1F10B8EF" w14:textId="77777777" w:rsidR="00D255AE" w:rsidRDefault="00D255AE" w:rsidP="00D255AE">
      <w:pPr>
        <w:jc w:val="both"/>
        <w:rPr>
          <w:bCs/>
          <w:color w:val="0C1C2C" w:themeColor="text1"/>
          <w:sz w:val="20"/>
          <w:szCs w:val="20"/>
        </w:rPr>
      </w:pPr>
    </w:p>
    <w:p w14:paraId="5F937B52" w14:textId="77777777" w:rsidR="00D255AE" w:rsidRDefault="00D255AE" w:rsidP="00D255AE">
      <w:pPr>
        <w:jc w:val="both"/>
        <w:rPr>
          <w:b/>
          <w:bCs/>
          <w:color w:val="0C1C2C" w:themeColor="text1"/>
          <w:sz w:val="20"/>
          <w:szCs w:val="20"/>
        </w:rPr>
      </w:pPr>
      <w:r w:rsidRPr="00D255AE">
        <w:rPr>
          <w:b/>
          <w:bCs/>
          <w:color w:val="0C1C2C" w:themeColor="text1"/>
          <w:sz w:val="20"/>
          <w:szCs w:val="20"/>
        </w:rPr>
        <w:t xml:space="preserve">EU: </w:t>
      </w:r>
      <w:r w:rsidR="00246252">
        <w:rPr>
          <w:b/>
          <w:bCs/>
          <w:color w:val="0C1C2C" w:themeColor="text1"/>
          <w:sz w:val="20"/>
          <w:szCs w:val="20"/>
        </w:rPr>
        <w:t xml:space="preserve">EU </w:t>
      </w:r>
      <w:r w:rsidR="001D0842">
        <w:rPr>
          <w:b/>
          <w:bCs/>
          <w:color w:val="0C1C2C" w:themeColor="text1"/>
          <w:sz w:val="20"/>
          <w:szCs w:val="20"/>
        </w:rPr>
        <w:t>M</w:t>
      </w:r>
      <w:r w:rsidR="00246252">
        <w:rPr>
          <w:b/>
          <w:bCs/>
          <w:color w:val="0C1C2C" w:themeColor="text1"/>
          <w:sz w:val="20"/>
          <w:szCs w:val="20"/>
        </w:rPr>
        <w:t xml:space="preserve">ember </w:t>
      </w:r>
      <w:r w:rsidR="001D0842">
        <w:rPr>
          <w:b/>
          <w:bCs/>
          <w:color w:val="0C1C2C" w:themeColor="text1"/>
          <w:sz w:val="20"/>
          <w:szCs w:val="20"/>
        </w:rPr>
        <w:t>S</w:t>
      </w:r>
      <w:r w:rsidR="00246252">
        <w:rPr>
          <w:b/>
          <w:bCs/>
          <w:color w:val="0C1C2C" w:themeColor="text1"/>
          <w:sz w:val="20"/>
          <w:szCs w:val="20"/>
        </w:rPr>
        <w:t xml:space="preserve">tates step forward </w:t>
      </w:r>
      <w:r w:rsidR="001D0842">
        <w:rPr>
          <w:b/>
          <w:bCs/>
          <w:color w:val="0C1C2C" w:themeColor="text1"/>
          <w:sz w:val="20"/>
          <w:szCs w:val="20"/>
        </w:rPr>
        <w:t>at the</w:t>
      </w:r>
      <w:r w:rsidRPr="00D255AE">
        <w:rPr>
          <w:b/>
          <w:bCs/>
          <w:color w:val="0C1C2C" w:themeColor="text1"/>
          <w:sz w:val="20"/>
          <w:szCs w:val="20"/>
        </w:rPr>
        <w:t xml:space="preserve"> EU </w:t>
      </w:r>
      <w:r w:rsidR="001D0842">
        <w:rPr>
          <w:b/>
          <w:bCs/>
          <w:color w:val="0C1C2C" w:themeColor="text1"/>
          <w:sz w:val="20"/>
          <w:szCs w:val="20"/>
        </w:rPr>
        <w:t>D</w:t>
      </w:r>
      <w:r w:rsidRPr="00D255AE">
        <w:rPr>
          <w:b/>
          <w:bCs/>
          <w:color w:val="0C1C2C" w:themeColor="text1"/>
          <w:sz w:val="20"/>
          <w:szCs w:val="20"/>
        </w:rPr>
        <w:t xml:space="preserve">igital </w:t>
      </w:r>
      <w:r w:rsidR="001D0842">
        <w:rPr>
          <w:b/>
          <w:bCs/>
          <w:color w:val="0C1C2C" w:themeColor="text1"/>
          <w:sz w:val="20"/>
          <w:szCs w:val="20"/>
        </w:rPr>
        <w:t>D</w:t>
      </w:r>
      <w:r w:rsidRPr="00D255AE">
        <w:rPr>
          <w:b/>
          <w:bCs/>
          <w:color w:val="0C1C2C" w:themeColor="text1"/>
          <w:sz w:val="20"/>
          <w:szCs w:val="20"/>
        </w:rPr>
        <w:t xml:space="preserve">ay </w:t>
      </w:r>
    </w:p>
    <w:p w14:paraId="37EED21B" w14:textId="77777777" w:rsidR="00D255AE" w:rsidRDefault="00D255AE" w:rsidP="00B80878">
      <w:pPr>
        <w:pStyle w:val="Pardeliste"/>
        <w:numPr>
          <w:ilvl w:val="0"/>
          <w:numId w:val="37"/>
        </w:numPr>
        <w:jc w:val="both"/>
        <w:rPr>
          <w:bCs/>
          <w:color w:val="0C1C2C" w:themeColor="text1"/>
          <w:sz w:val="20"/>
          <w:szCs w:val="20"/>
        </w:rPr>
      </w:pPr>
      <w:r w:rsidRPr="00D255AE">
        <w:rPr>
          <w:bCs/>
          <w:color w:val="0C1C2C" w:themeColor="text1"/>
          <w:sz w:val="20"/>
          <w:szCs w:val="20"/>
        </w:rPr>
        <w:t>At the occasion of the celebration of the 60</w:t>
      </w:r>
      <w:r w:rsidRPr="00D255AE">
        <w:rPr>
          <w:bCs/>
          <w:color w:val="0C1C2C" w:themeColor="text1"/>
          <w:sz w:val="20"/>
          <w:szCs w:val="20"/>
          <w:vertAlign w:val="superscript"/>
        </w:rPr>
        <w:t>th</w:t>
      </w:r>
      <w:r w:rsidRPr="00D255AE">
        <w:rPr>
          <w:bCs/>
          <w:color w:val="0C1C2C" w:themeColor="text1"/>
          <w:sz w:val="20"/>
          <w:szCs w:val="20"/>
        </w:rPr>
        <w:t xml:space="preserve"> anniversary of the Rome treaties, </w:t>
      </w:r>
      <w:r w:rsidR="00B80878" w:rsidRPr="00B80878">
        <w:rPr>
          <w:bCs/>
          <w:color w:val="0C1C2C" w:themeColor="text1"/>
          <w:sz w:val="20"/>
          <w:szCs w:val="20"/>
        </w:rPr>
        <w:t xml:space="preserve">29 countries signed </w:t>
      </w:r>
      <w:hyperlink r:id="rId10" w:history="1">
        <w:r w:rsidR="00B80878" w:rsidRPr="00B80878">
          <w:rPr>
            <w:rStyle w:val="Lienhypertexte"/>
            <w:sz w:val="20"/>
            <w:szCs w:val="20"/>
          </w:rPr>
          <w:t>a letter of intent</w:t>
        </w:r>
      </w:hyperlink>
      <w:r w:rsidR="00B80878" w:rsidRPr="00B80878">
        <w:rPr>
          <w:bCs/>
          <w:color w:val="0C1C2C" w:themeColor="text1"/>
          <w:sz w:val="20"/>
          <w:szCs w:val="20"/>
        </w:rPr>
        <w:t xml:space="preserve"> </w:t>
      </w:r>
      <w:r w:rsidR="00B80878">
        <w:rPr>
          <w:bCs/>
          <w:color w:val="0C1C2C" w:themeColor="text1"/>
          <w:sz w:val="20"/>
          <w:szCs w:val="20"/>
        </w:rPr>
        <w:t xml:space="preserve">to support the development of connected cars. </w:t>
      </w:r>
    </w:p>
    <w:p w14:paraId="5FFF1D10" w14:textId="77777777" w:rsidR="00B80878" w:rsidRDefault="00B80878" w:rsidP="00B80878">
      <w:pPr>
        <w:pStyle w:val="Pardeliste"/>
        <w:numPr>
          <w:ilvl w:val="0"/>
          <w:numId w:val="37"/>
        </w:numPr>
        <w:jc w:val="both"/>
        <w:rPr>
          <w:bCs/>
          <w:color w:val="0C1C2C" w:themeColor="text1"/>
          <w:sz w:val="20"/>
          <w:szCs w:val="20"/>
        </w:rPr>
      </w:pPr>
      <w:r>
        <w:rPr>
          <w:bCs/>
          <w:color w:val="0C1C2C" w:themeColor="text1"/>
          <w:sz w:val="20"/>
          <w:szCs w:val="20"/>
        </w:rPr>
        <w:t xml:space="preserve">Seven countries have also signed </w:t>
      </w:r>
      <w:hyperlink r:id="rId11" w:history="1">
        <w:r w:rsidRPr="00B80878">
          <w:rPr>
            <w:rStyle w:val="Lienhypertexte"/>
            <w:sz w:val="20"/>
            <w:szCs w:val="20"/>
          </w:rPr>
          <w:t>a letter</w:t>
        </w:r>
      </w:hyperlink>
      <w:r>
        <w:rPr>
          <w:bCs/>
          <w:color w:val="0C1C2C" w:themeColor="text1"/>
          <w:sz w:val="20"/>
          <w:szCs w:val="20"/>
        </w:rPr>
        <w:t xml:space="preserve"> supporting </w:t>
      </w:r>
      <w:r w:rsidRPr="00B80878">
        <w:rPr>
          <w:bCs/>
          <w:color w:val="0C1C2C" w:themeColor="text1"/>
          <w:sz w:val="20"/>
          <w:szCs w:val="20"/>
        </w:rPr>
        <w:t>supercomputers and cloud systems</w:t>
      </w:r>
      <w:r>
        <w:rPr>
          <w:bCs/>
          <w:color w:val="0C1C2C" w:themeColor="text1"/>
          <w:sz w:val="20"/>
          <w:szCs w:val="20"/>
        </w:rPr>
        <w:t xml:space="preserve">. </w:t>
      </w:r>
    </w:p>
    <w:p w14:paraId="590AE50C" w14:textId="77777777" w:rsidR="00B80878" w:rsidRDefault="00B80878" w:rsidP="00B80878">
      <w:pPr>
        <w:pStyle w:val="Pardeliste"/>
        <w:numPr>
          <w:ilvl w:val="0"/>
          <w:numId w:val="37"/>
        </w:numPr>
        <w:jc w:val="both"/>
        <w:rPr>
          <w:bCs/>
          <w:color w:val="0C1C2C" w:themeColor="text1"/>
          <w:sz w:val="20"/>
          <w:szCs w:val="20"/>
        </w:rPr>
      </w:pPr>
      <w:r>
        <w:rPr>
          <w:bCs/>
          <w:color w:val="0C1C2C" w:themeColor="text1"/>
          <w:sz w:val="20"/>
          <w:szCs w:val="20"/>
        </w:rPr>
        <w:t xml:space="preserve">The Commission introduced </w:t>
      </w:r>
      <w:r w:rsidRPr="00B80878">
        <w:rPr>
          <w:bCs/>
          <w:color w:val="0C1C2C" w:themeColor="text1"/>
          <w:sz w:val="20"/>
          <w:szCs w:val="20"/>
        </w:rPr>
        <w:t xml:space="preserve">a new </w:t>
      </w:r>
      <w:hyperlink r:id="rId12" w:history="1">
        <w:r w:rsidRPr="00B80878">
          <w:rPr>
            <w:rStyle w:val="Lienhypertexte"/>
            <w:sz w:val="20"/>
            <w:szCs w:val="20"/>
          </w:rPr>
          <w:t>European Interoperability Framework</w:t>
        </w:r>
      </w:hyperlink>
      <w:r>
        <w:rPr>
          <w:bCs/>
          <w:color w:val="0C1C2C" w:themeColor="text1"/>
          <w:sz w:val="20"/>
          <w:szCs w:val="20"/>
        </w:rPr>
        <w:t xml:space="preserve"> to help member states set</w:t>
      </w:r>
      <w:r w:rsidRPr="00B80878">
        <w:rPr>
          <w:bCs/>
          <w:color w:val="0C1C2C" w:themeColor="text1"/>
          <w:sz w:val="20"/>
          <w:szCs w:val="20"/>
        </w:rPr>
        <w:t xml:space="preserve"> up interoperable digital public services.</w:t>
      </w:r>
    </w:p>
    <w:p w14:paraId="1201EF54" w14:textId="77777777" w:rsidR="00ED7CC9" w:rsidRDefault="00ED7CC9" w:rsidP="00ED7CC9">
      <w:pPr>
        <w:jc w:val="both"/>
        <w:rPr>
          <w:bCs/>
          <w:color w:val="0C1C2C" w:themeColor="text1"/>
          <w:sz w:val="20"/>
          <w:szCs w:val="20"/>
        </w:rPr>
      </w:pPr>
    </w:p>
    <w:p w14:paraId="6F47278E" w14:textId="77777777" w:rsidR="00526706" w:rsidRDefault="00526706" w:rsidP="00F523AF">
      <w:pPr>
        <w:spacing w:after="200" w:line="280" w:lineRule="exact"/>
        <w:jc w:val="both"/>
        <w:rPr>
          <w:rFonts w:ascii="Hind Light" w:eastAsia="Hind Light" w:hAnsi="Hind Light" w:cs="Times New Roman"/>
          <w:color w:val="3A82E4"/>
        </w:rPr>
      </w:pPr>
      <w:r w:rsidRPr="00363370">
        <w:rPr>
          <w:rFonts w:ascii="Hind Light" w:eastAsia="Hind Light" w:hAnsi="Hind Light" w:cs="Times New Roman"/>
          <w:color w:val="3A82E4"/>
        </w:rPr>
        <w:t xml:space="preserve">Trust </w:t>
      </w:r>
    </w:p>
    <w:p w14:paraId="17C55BB7" w14:textId="77777777" w:rsidR="00797580" w:rsidRDefault="00797580" w:rsidP="001B6E62">
      <w:pPr>
        <w:pStyle w:val="Bodycopy"/>
        <w:jc w:val="both"/>
        <w:rPr>
          <w:b/>
          <w:bCs/>
        </w:rPr>
      </w:pPr>
      <w:r>
        <w:rPr>
          <w:b/>
          <w:bCs/>
        </w:rPr>
        <w:t xml:space="preserve">EU: </w:t>
      </w:r>
      <w:r w:rsidRPr="00797580">
        <w:rPr>
          <w:b/>
          <w:bCs/>
        </w:rPr>
        <w:t>Commission's top scientific advisers publish opinion on cybersecurity in the Digital Single Market</w:t>
      </w:r>
    </w:p>
    <w:p w14:paraId="095C28F7" w14:textId="77777777" w:rsidR="00797580" w:rsidRPr="00797580" w:rsidRDefault="00797580" w:rsidP="00797580">
      <w:pPr>
        <w:pStyle w:val="Bodycopy"/>
        <w:numPr>
          <w:ilvl w:val="0"/>
          <w:numId w:val="30"/>
        </w:numPr>
        <w:jc w:val="both"/>
        <w:rPr>
          <w:b/>
          <w:bCs/>
        </w:rPr>
      </w:pPr>
      <w:r>
        <w:rPr>
          <w:bCs/>
        </w:rPr>
        <w:t xml:space="preserve">On 24 March, the </w:t>
      </w:r>
      <w:r w:rsidR="00ED7CC9">
        <w:rPr>
          <w:bCs/>
        </w:rPr>
        <w:t>High-Level</w:t>
      </w:r>
      <w:r>
        <w:rPr>
          <w:bCs/>
        </w:rPr>
        <w:t xml:space="preserve"> Group of the Commission's </w:t>
      </w:r>
      <w:r w:rsidRPr="00797580">
        <w:rPr>
          <w:bCs/>
        </w:rPr>
        <w:t>Scientific A</w:t>
      </w:r>
      <w:r>
        <w:rPr>
          <w:bCs/>
        </w:rPr>
        <w:t xml:space="preserve">dvice Mechanism (SAM)  </w:t>
      </w:r>
      <w:hyperlink r:id="rId13" w:history="1">
        <w:r w:rsidRPr="00797580">
          <w:rPr>
            <w:rStyle w:val="Lienhypertexte"/>
          </w:rPr>
          <w:t>published</w:t>
        </w:r>
      </w:hyperlink>
      <w:r w:rsidRPr="00797580">
        <w:rPr>
          <w:bCs/>
        </w:rPr>
        <w:t xml:space="preserve"> an opinion on cybersecurity with recommendations to improve online access and s</w:t>
      </w:r>
      <w:r>
        <w:rPr>
          <w:bCs/>
        </w:rPr>
        <w:t xml:space="preserve">afety for people and businesses. </w:t>
      </w:r>
    </w:p>
    <w:p w14:paraId="2F9C4906" w14:textId="77777777" w:rsidR="00797580" w:rsidRDefault="00797580" w:rsidP="00797580">
      <w:pPr>
        <w:pStyle w:val="Bodycopy"/>
        <w:numPr>
          <w:ilvl w:val="0"/>
          <w:numId w:val="30"/>
        </w:numPr>
        <w:jc w:val="both"/>
        <w:rPr>
          <w:b/>
          <w:bCs/>
        </w:rPr>
      </w:pPr>
      <w:r>
        <w:rPr>
          <w:bCs/>
        </w:rPr>
        <w:t xml:space="preserve">The opinion called for </w:t>
      </w:r>
      <w:r w:rsidRPr="00797580">
        <w:rPr>
          <w:bCs/>
        </w:rPr>
        <w:t>a global cybersecurity governance framework</w:t>
      </w:r>
      <w:r>
        <w:rPr>
          <w:bCs/>
        </w:rPr>
        <w:t xml:space="preserve"> and underlined the need to </w:t>
      </w:r>
      <w:r w:rsidRPr="00797580">
        <w:rPr>
          <w:bCs/>
        </w:rPr>
        <w:t>make systems more secure, to empower users, to strengthen Europe's cybersecurity industry and</w:t>
      </w:r>
      <w:r w:rsidR="00ED7CC9">
        <w:rPr>
          <w:bCs/>
        </w:rPr>
        <w:t xml:space="preserve"> to </w:t>
      </w:r>
      <w:r w:rsidRPr="00797580">
        <w:rPr>
          <w:bCs/>
        </w:rPr>
        <w:t xml:space="preserve">improve </w:t>
      </w:r>
      <w:r>
        <w:rPr>
          <w:bCs/>
        </w:rPr>
        <w:t xml:space="preserve">coordination on cyber-incidents. </w:t>
      </w:r>
    </w:p>
    <w:p w14:paraId="19AA34FD" w14:textId="77777777" w:rsidR="00797580" w:rsidRDefault="00797580" w:rsidP="001B6E62">
      <w:pPr>
        <w:pStyle w:val="Bodycopy"/>
        <w:jc w:val="both"/>
        <w:rPr>
          <w:b/>
          <w:bCs/>
        </w:rPr>
      </w:pPr>
    </w:p>
    <w:p w14:paraId="31BF7E2A" w14:textId="77777777" w:rsidR="00012C20" w:rsidRDefault="00012C20" w:rsidP="001B6E62">
      <w:pPr>
        <w:pStyle w:val="Bodycopy"/>
        <w:jc w:val="both"/>
        <w:rPr>
          <w:b/>
          <w:bCs/>
        </w:rPr>
      </w:pPr>
      <w:r>
        <w:rPr>
          <w:b/>
          <w:bCs/>
        </w:rPr>
        <w:lastRenderedPageBreak/>
        <w:t xml:space="preserve">EU: Maltese presidency focus on the need to increase confidence in the </w:t>
      </w:r>
      <w:r w:rsidR="001D0842">
        <w:rPr>
          <w:b/>
          <w:bCs/>
        </w:rPr>
        <w:t>D</w:t>
      </w:r>
      <w:r>
        <w:rPr>
          <w:b/>
          <w:bCs/>
        </w:rPr>
        <w:t xml:space="preserve">igital </w:t>
      </w:r>
      <w:r w:rsidR="001D0842">
        <w:rPr>
          <w:b/>
          <w:bCs/>
        </w:rPr>
        <w:t>S</w:t>
      </w:r>
      <w:r>
        <w:rPr>
          <w:b/>
          <w:bCs/>
        </w:rPr>
        <w:t xml:space="preserve">ingle </w:t>
      </w:r>
      <w:r w:rsidR="001D0842">
        <w:rPr>
          <w:b/>
          <w:bCs/>
        </w:rPr>
        <w:t>M</w:t>
      </w:r>
      <w:r>
        <w:rPr>
          <w:b/>
          <w:bCs/>
        </w:rPr>
        <w:t xml:space="preserve">arket </w:t>
      </w:r>
    </w:p>
    <w:p w14:paraId="1A57EA33" w14:textId="77777777" w:rsidR="00012C20" w:rsidRDefault="00012C20" w:rsidP="00012C20">
      <w:pPr>
        <w:pStyle w:val="Bodycopy"/>
        <w:numPr>
          <w:ilvl w:val="0"/>
          <w:numId w:val="29"/>
        </w:numPr>
        <w:jc w:val="both"/>
        <w:rPr>
          <w:bCs/>
        </w:rPr>
      </w:pPr>
      <w:r>
        <w:rPr>
          <w:bCs/>
        </w:rPr>
        <w:t xml:space="preserve">On 21 March, at the European Consumer Day conference </w:t>
      </w:r>
      <w:r w:rsidRPr="00012C20">
        <w:rPr>
          <w:bCs/>
        </w:rPr>
        <w:t>on the Digital Single Market organised by the European Economic and</w:t>
      </w:r>
      <w:r>
        <w:rPr>
          <w:bCs/>
        </w:rPr>
        <w:t xml:space="preserve"> </w:t>
      </w:r>
      <w:r w:rsidRPr="00012C20">
        <w:rPr>
          <w:bCs/>
        </w:rPr>
        <w:t>Social Committee (EESC)</w:t>
      </w:r>
      <w:r>
        <w:rPr>
          <w:bCs/>
        </w:rPr>
        <w:t xml:space="preserve">, Maltese Minister for Social Dialogue </w:t>
      </w:r>
      <w:r w:rsidRPr="00012C20">
        <w:rPr>
          <w:bCs/>
        </w:rPr>
        <w:t xml:space="preserve">Helena </w:t>
      </w:r>
      <w:proofErr w:type="spellStart"/>
      <w:r w:rsidRPr="00012C20">
        <w:rPr>
          <w:bCs/>
        </w:rPr>
        <w:t>Dall</w:t>
      </w:r>
      <w:r>
        <w:rPr>
          <w:bCs/>
        </w:rPr>
        <w:t>i</w:t>
      </w:r>
      <w:proofErr w:type="spellEnd"/>
      <w:r>
        <w:rPr>
          <w:bCs/>
        </w:rPr>
        <w:t xml:space="preserve"> </w:t>
      </w:r>
      <w:hyperlink r:id="rId14" w:history="1">
        <w:r w:rsidRPr="00012C20">
          <w:rPr>
            <w:rStyle w:val="Lienhypertexte"/>
          </w:rPr>
          <w:t>argued</w:t>
        </w:r>
      </w:hyperlink>
      <w:r>
        <w:rPr>
          <w:bCs/>
        </w:rPr>
        <w:t xml:space="preserve"> that “boosting the DSM is a necessity” </w:t>
      </w:r>
      <w:r w:rsidR="004A3D15">
        <w:rPr>
          <w:bCs/>
        </w:rPr>
        <w:t>while ensuring</w:t>
      </w:r>
      <w:r>
        <w:rPr>
          <w:bCs/>
        </w:rPr>
        <w:t xml:space="preserve"> a higher level of protection for consumers. </w:t>
      </w:r>
    </w:p>
    <w:p w14:paraId="39C0714E" w14:textId="77777777" w:rsidR="00012C20" w:rsidRDefault="00012C20" w:rsidP="00012C20">
      <w:pPr>
        <w:pStyle w:val="Bodycopy"/>
        <w:numPr>
          <w:ilvl w:val="0"/>
          <w:numId w:val="29"/>
        </w:numPr>
        <w:jc w:val="both"/>
        <w:rPr>
          <w:bCs/>
        </w:rPr>
      </w:pPr>
      <w:r>
        <w:rPr>
          <w:bCs/>
        </w:rPr>
        <w:t xml:space="preserve">She recalled that the current Maltese </w:t>
      </w:r>
      <w:r w:rsidR="001D0842">
        <w:rPr>
          <w:bCs/>
        </w:rPr>
        <w:t>P</w:t>
      </w:r>
      <w:r>
        <w:rPr>
          <w:bCs/>
        </w:rPr>
        <w:t xml:space="preserve">residency of the Council of the European Union put the DSM as a top priority of its agenda through the discussions over the recast of the e-commerce package, the geo-blocking proposal and the end of roaming charges. </w:t>
      </w:r>
    </w:p>
    <w:p w14:paraId="26C7A1D1" w14:textId="77777777" w:rsidR="00C8587E" w:rsidRDefault="00C8587E" w:rsidP="00C8587E">
      <w:pPr>
        <w:pStyle w:val="Bodycopy"/>
        <w:ind w:left="720"/>
        <w:jc w:val="both"/>
        <w:rPr>
          <w:bCs/>
        </w:rPr>
      </w:pPr>
    </w:p>
    <w:p w14:paraId="539798A8" w14:textId="77777777" w:rsidR="00534BD9" w:rsidRPr="000561FB" w:rsidRDefault="00534BD9" w:rsidP="00534BD9">
      <w:pPr>
        <w:pStyle w:val="Bodycopy"/>
        <w:jc w:val="both"/>
        <w:rPr>
          <w:b/>
        </w:rPr>
      </w:pPr>
      <w:r w:rsidRPr="000561FB">
        <w:rPr>
          <w:b/>
        </w:rPr>
        <w:t xml:space="preserve">EU: Data transfer talks with Japan </w:t>
      </w:r>
    </w:p>
    <w:p w14:paraId="79C834AD" w14:textId="77777777" w:rsidR="00534BD9" w:rsidRDefault="00534BD9" w:rsidP="00534BD9">
      <w:pPr>
        <w:pStyle w:val="Bodycopy"/>
        <w:numPr>
          <w:ilvl w:val="0"/>
          <w:numId w:val="34"/>
        </w:numPr>
        <w:jc w:val="both"/>
      </w:pPr>
      <w:r>
        <w:t>On 20 March, at CeBIT, a European conference on digital solutions, the European Union started official negotiations with Japan to strike a deal on data transfer</w:t>
      </w:r>
      <w:r w:rsidR="002E7350">
        <w:t>s</w:t>
      </w:r>
      <w:r>
        <w:t xml:space="preserve">. </w:t>
      </w:r>
    </w:p>
    <w:p w14:paraId="1099D446" w14:textId="77777777" w:rsidR="00534BD9" w:rsidRDefault="00534BD9" w:rsidP="00534BD9">
      <w:pPr>
        <w:pStyle w:val="Bodycopy"/>
        <w:numPr>
          <w:ilvl w:val="0"/>
          <w:numId w:val="34"/>
        </w:numPr>
        <w:jc w:val="both"/>
      </w:pPr>
      <w:r>
        <w:t xml:space="preserve">The discussions will tackle </w:t>
      </w:r>
      <w:hyperlink r:id="rId15" w:history="1">
        <w:r w:rsidRPr="000561FB">
          <w:rPr>
            <w:rStyle w:val="Lienhypertexte"/>
          </w:rPr>
          <w:t>four key areas</w:t>
        </w:r>
      </w:hyperlink>
      <w:r>
        <w:t xml:space="preserve">: </w:t>
      </w:r>
      <w:r w:rsidRPr="001B6E62">
        <w:t xml:space="preserve">promoting high standards of data protection and facilitating free flow of data; promoting industrial cooperation involving small and medium-sized enterprises; strengthening the dialogue on the challenges of the data economy to promote mutual learning, share best practices and promote alignment; and jointly improving tools to measure impacts of the data economy. </w:t>
      </w:r>
    </w:p>
    <w:p w14:paraId="2819C98A" w14:textId="77777777" w:rsidR="00201720" w:rsidRDefault="00201720" w:rsidP="00201720">
      <w:pPr>
        <w:pStyle w:val="Bodycopy"/>
        <w:jc w:val="both"/>
        <w:rPr>
          <w:bCs/>
        </w:rPr>
      </w:pPr>
    </w:p>
    <w:p w14:paraId="00556F61" w14:textId="77777777" w:rsidR="00201720" w:rsidRPr="00201720" w:rsidRDefault="00201720" w:rsidP="00201720">
      <w:pPr>
        <w:pStyle w:val="Bodycopy"/>
        <w:jc w:val="both"/>
        <w:rPr>
          <w:b/>
          <w:bCs/>
        </w:rPr>
      </w:pPr>
      <w:r w:rsidRPr="00201720">
        <w:rPr>
          <w:b/>
          <w:bCs/>
        </w:rPr>
        <w:t xml:space="preserve">Germany: </w:t>
      </w:r>
      <w:r>
        <w:rPr>
          <w:b/>
          <w:bCs/>
        </w:rPr>
        <w:t>Hacking</w:t>
      </w:r>
      <w:r w:rsidRPr="00201720">
        <w:rPr>
          <w:b/>
          <w:bCs/>
        </w:rPr>
        <w:t xml:space="preserve"> revelations ahead of elections </w:t>
      </w:r>
    </w:p>
    <w:p w14:paraId="689E9136" w14:textId="77777777" w:rsidR="00201720" w:rsidRDefault="00201720" w:rsidP="00201720">
      <w:pPr>
        <w:pStyle w:val="Bodycopy"/>
        <w:numPr>
          <w:ilvl w:val="0"/>
          <w:numId w:val="32"/>
        </w:numPr>
        <w:jc w:val="both"/>
        <w:rPr>
          <w:bCs/>
        </w:rPr>
      </w:pPr>
      <w:r>
        <w:rPr>
          <w:bCs/>
        </w:rPr>
        <w:t xml:space="preserve">German officials </w:t>
      </w:r>
      <w:hyperlink r:id="rId16" w:history="1">
        <w:r w:rsidRPr="00201720">
          <w:rPr>
            <w:rStyle w:val="Lienhypertexte"/>
          </w:rPr>
          <w:t>revealed</w:t>
        </w:r>
      </w:hyperlink>
      <w:r w:rsidR="004A3D15">
        <w:rPr>
          <w:bCs/>
        </w:rPr>
        <w:t xml:space="preserve"> that in May 2015, the German P</w:t>
      </w:r>
      <w:r>
        <w:rPr>
          <w:bCs/>
        </w:rPr>
        <w:t xml:space="preserve">arliament computer system </w:t>
      </w:r>
      <w:r w:rsidR="00C64480">
        <w:rPr>
          <w:bCs/>
        </w:rPr>
        <w:t xml:space="preserve">was </w:t>
      </w:r>
      <w:r w:rsidR="004A3D15">
        <w:rPr>
          <w:bCs/>
        </w:rPr>
        <w:t xml:space="preserve">infiltrated for three weeks. They </w:t>
      </w:r>
      <w:r>
        <w:rPr>
          <w:bCs/>
        </w:rPr>
        <w:t xml:space="preserve">suspected a team of Russian hackers with links to the Kremlin </w:t>
      </w:r>
      <w:r w:rsidR="002E7350">
        <w:rPr>
          <w:bCs/>
        </w:rPr>
        <w:t>was</w:t>
      </w:r>
      <w:r>
        <w:rPr>
          <w:bCs/>
        </w:rPr>
        <w:t xml:space="preserve"> responsible for the hacking. </w:t>
      </w:r>
    </w:p>
    <w:p w14:paraId="2635AE92" w14:textId="77777777" w:rsidR="00201720" w:rsidRDefault="004A3D15" w:rsidP="00201720">
      <w:pPr>
        <w:pStyle w:val="Bodycopy"/>
        <w:numPr>
          <w:ilvl w:val="0"/>
          <w:numId w:val="32"/>
        </w:numPr>
        <w:jc w:val="both"/>
        <w:rPr>
          <w:bCs/>
        </w:rPr>
      </w:pPr>
      <w:r>
        <w:rPr>
          <w:bCs/>
        </w:rPr>
        <w:t>The country fears that</w:t>
      </w:r>
      <w:r w:rsidR="00201720">
        <w:rPr>
          <w:bCs/>
        </w:rPr>
        <w:t xml:space="preserve"> the gathered information could be used to disrupt the upcoming elections in September. </w:t>
      </w:r>
    </w:p>
    <w:p w14:paraId="7476D2C1" w14:textId="77777777" w:rsidR="000970BB" w:rsidRDefault="000970BB" w:rsidP="000970BB">
      <w:pPr>
        <w:pStyle w:val="Bodycopy"/>
        <w:jc w:val="both"/>
        <w:rPr>
          <w:bCs/>
        </w:rPr>
      </w:pPr>
    </w:p>
    <w:p w14:paraId="0D802D67" w14:textId="77777777" w:rsidR="000970BB" w:rsidRPr="000970BB" w:rsidRDefault="000970BB" w:rsidP="000970BB">
      <w:pPr>
        <w:pStyle w:val="Bodycopy"/>
        <w:jc w:val="both"/>
        <w:rPr>
          <w:b/>
          <w:bCs/>
        </w:rPr>
      </w:pPr>
      <w:r w:rsidRPr="000970BB">
        <w:rPr>
          <w:b/>
          <w:bCs/>
        </w:rPr>
        <w:t xml:space="preserve">UK: Google action plan to tackle inappropriate video platform content </w:t>
      </w:r>
    </w:p>
    <w:p w14:paraId="095A827E" w14:textId="77777777" w:rsidR="001B6E62" w:rsidRDefault="000970BB" w:rsidP="000970BB">
      <w:pPr>
        <w:pStyle w:val="Bodycopy"/>
        <w:numPr>
          <w:ilvl w:val="0"/>
          <w:numId w:val="33"/>
        </w:numPr>
        <w:jc w:val="both"/>
      </w:pPr>
      <w:r>
        <w:t xml:space="preserve">Google took </w:t>
      </w:r>
      <w:hyperlink r:id="rId17" w:history="1">
        <w:r w:rsidRPr="000561FB">
          <w:rPr>
            <w:rStyle w:val="Lienhypertexte"/>
          </w:rPr>
          <w:t>action</w:t>
        </w:r>
      </w:hyperlink>
      <w:r>
        <w:t xml:space="preserve"> to </w:t>
      </w:r>
      <w:r w:rsidR="002E7350">
        <w:t xml:space="preserve">respond to </w:t>
      </w:r>
      <w:r>
        <w:t>growing concerns from advertisers on extremist and offensive content on Google</w:t>
      </w:r>
      <w:r w:rsidR="00C64480">
        <w:t>’s</w:t>
      </w:r>
      <w:r>
        <w:t xml:space="preserve"> video platform</w:t>
      </w:r>
      <w:r w:rsidR="00C64480">
        <w:t>,</w:t>
      </w:r>
      <w:r>
        <w:t xml:space="preserve"> YouTube. </w:t>
      </w:r>
    </w:p>
    <w:p w14:paraId="704CC67B" w14:textId="77777777" w:rsidR="000970BB" w:rsidRDefault="000970BB" w:rsidP="000561FB">
      <w:pPr>
        <w:pStyle w:val="Bodycopy"/>
        <w:numPr>
          <w:ilvl w:val="0"/>
          <w:numId w:val="33"/>
        </w:numPr>
        <w:jc w:val="both"/>
      </w:pPr>
      <w:r>
        <w:t xml:space="preserve">The tech group announced </w:t>
      </w:r>
      <w:r w:rsidR="002E7350">
        <w:t>a broadening of</w:t>
      </w:r>
      <w:r w:rsidRPr="000970BB">
        <w:t xml:space="preserve"> its definition of inappropriate content</w:t>
      </w:r>
      <w:r w:rsidR="002E7350">
        <w:t xml:space="preserve">, and that it would </w:t>
      </w:r>
      <w:r>
        <w:t xml:space="preserve">strengthen the enforcement of </w:t>
      </w:r>
      <w:r w:rsidRPr="000970BB">
        <w:t>the notice-and-takedown process</w:t>
      </w:r>
      <w:r>
        <w:t xml:space="preserve"> and support the development of artificial intelligence solutions to </w:t>
      </w:r>
      <w:r w:rsidRPr="000970BB">
        <w:t>speed up the review of questionable content.</w:t>
      </w:r>
      <w:r w:rsidR="000561FB">
        <w:t xml:space="preserve"> The company will also introduce </w:t>
      </w:r>
      <w:r w:rsidR="000561FB" w:rsidRPr="000561FB">
        <w:t>additional controls for advertisers to manage exactly where their ads appear on YouTube and across other Google services</w:t>
      </w:r>
      <w:r w:rsidR="000561FB">
        <w:t xml:space="preserve">. </w:t>
      </w:r>
    </w:p>
    <w:p w14:paraId="4C674B0D" w14:textId="77777777" w:rsidR="00534BD9" w:rsidRPr="00534BD9" w:rsidRDefault="00534BD9" w:rsidP="00534BD9">
      <w:pPr>
        <w:pStyle w:val="Bodycopy"/>
        <w:jc w:val="both"/>
        <w:rPr>
          <w:b/>
        </w:rPr>
      </w:pPr>
    </w:p>
    <w:p w14:paraId="31B720FE" w14:textId="77777777" w:rsidR="00534BD9" w:rsidRPr="00534BD9" w:rsidRDefault="00534BD9" w:rsidP="00534BD9">
      <w:pPr>
        <w:pStyle w:val="Bodycopy"/>
        <w:jc w:val="both"/>
        <w:rPr>
          <w:b/>
        </w:rPr>
      </w:pPr>
      <w:r w:rsidRPr="00534BD9">
        <w:rPr>
          <w:b/>
        </w:rPr>
        <w:t xml:space="preserve">Global: Record number of Twitter accounts shut to combat extremism </w:t>
      </w:r>
    </w:p>
    <w:p w14:paraId="59797FFF" w14:textId="77777777" w:rsidR="000561FB" w:rsidRDefault="00534BD9" w:rsidP="00534BD9">
      <w:pPr>
        <w:pStyle w:val="Bodycopy"/>
        <w:numPr>
          <w:ilvl w:val="0"/>
          <w:numId w:val="36"/>
        </w:numPr>
        <w:jc w:val="both"/>
      </w:pPr>
      <w:r>
        <w:t xml:space="preserve">According to the company latest </w:t>
      </w:r>
      <w:r w:rsidRPr="00534BD9">
        <w:t xml:space="preserve">transparency </w:t>
      </w:r>
      <w:hyperlink r:id="rId18" w:history="1">
        <w:r w:rsidRPr="00534BD9">
          <w:rPr>
            <w:rStyle w:val="Lienhypertexte"/>
          </w:rPr>
          <w:t>report</w:t>
        </w:r>
      </w:hyperlink>
      <w:r w:rsidRPr="00534BD9">
        <w:t xml:space="preserve">, Twitter </w:t>
      </w:r>
      <w:r w:rsidRPr="00A8636A">
        <w:t>suspended about 276,000 accounts bet</w:t>
      </w:r>
      <w:r>
        <w:t>ween July and December 2016</w:t>
      </w:r>
      <w:r w:rsidRPr="00A8636A">
        <w:t>, an increase of 17 percent from the January-June period</w:t>
      </w:r>
      <w:r>
        <w:t xml:space="preserve"> in 2015. </w:t>
      </w:r>
    </w:p>
    <w:p w14:paraId="25303DAB" w14:textId="77777777" w:rsidR="00534BD9" w:rsidRDefault="00534BD9" w:rsidP="00534BD9">
      <w:pPr>
        <w:pStyle w:val="Bodycopy"/>
        <w:numPr>
          <w:ilvl w:val="0"/>
          <w:numId w:val="36"/>
        </w:numPr>
        <w:jc w:val="both"/>
      </w:pPr>
      <w:r>
        <w:t xml:space="preserve">The European Commission hopes that voluntary guidelines will help tackle the issues of hate speech and fake news ahead of national elections in France and in Germany. </w:t>
      </w:r>
    </w:p>
    <w:p w14:paraId="46BA8F67" w14:textId="77777777" w:rsidR="00FD3AA6" w:rsidRDefault="00FD3AA6" w:rsidP="00FD3AA6">
      <w:pPr>
        <w:pStyle w:val="Bodycopy"/>
        <w:jc w:val="both"/>
      </w:pPr>
    </w:p>
    <w:p w14:paraId="50C3442B" w14:textId="77777777" w:rsidR="00A8636A" w:rsidRPr="00B72ECE" w:rsidRDefault="00A8636A" w:rsidP="00F523AF">
      <w:pPr>
        <w:pStyle w:val="Bodycopy"/>
        <w:jc w:val="both"/>
      </w:pPr>
      <w:bookmarkStart w:id="1" w:name="_GoBack"/>
      <w:bookmarkEnd w:id="0"/>
      <w:bookmarkEnd w:id="1"/>
    </w:p>
    <w:sectPr w:rsidR="00A8636A" w:rsidRPr="00B72ECE" w:rsidSect="00217761">
      <w:headerReference w:type="default" r:id="rId19"/>
      <w:footerReference w:type="default" r:id="rId20"/>
      <w:headerReference w:type="first" r:id="rId21"/>
      <w:footerReference w:type="first" r:id="rId22"/>
      <w:pgSz w:w="11900" w:h="16840"/>
      <w:pgMar w:top="1383" w:right="3538" w:bottom="1191" w:left="851" w:header="595" w:footer="584" w:gutter="0"/>
      <w:cols w:space="505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27F56" w14:textId="77777777" w:rsidR="00ED7343" w:rsidRDefault="00ED7343" w:rsidP="00862275">
      <w:r>
        <w:separator/>
      </w:r>
    </w:p>
  </w:endnote>
  <w:endnote w:type="continuationSeparator" w:id="0">
    <w:p w14:paraId="37267E9E" w14:textId="77777777" w:rsidR="00ED7343" w:rsidRDefault="00ED7343" w:rsidP="00862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nd Light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Hind-Light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Hind Medium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ＭＳ Ｐ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E17C4" w14:textId="77777777" w:rsidR="00395339" w:rsidRPr="00B41A52" w:rsidRDefault="00395339" w:rsidP="00236E16">
    <w:pPr>
      <w:pStyle w:val="Pieddepage"/>
    </w:pPr>
    <w:r w:rsidRPr="00236E16">
      <w:rPr>
        <w:rFonts w:ascii="Hind Medium" w:hAnsi="Hind Medium"/>
        <w:noProof/>
        <w:lang w:val="fr-FR" w:eastAsia="fr-FR"/>
      </w:rPr>
      <w:drawing>
        <wp:anchor distT="0" distB="0" distL="114300" distR="114300" simplePos="0" relativeHeight="251663360" behindDoc="1" locked="1" layoutInCell="1" allowOverlap="0" wp14:anchorId="0E3EF994" wp14:editId="20F94D41">
          <wp:simplePos x="0" y="0"/>
          <wp:positionH relativeFrom="page">
            <wp:posOffset>6877050</wp:posOffset>
          </wp:positionH>
          <wp:positionV relativeFrom="page">
            <wp:posOffset>10171430</wp:posOffset>
          </wp:positionV>
          <wp:extent cx="179640" cy="17964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640" cy="17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6E16">
      <w:rPr>
        <w:rFonts w:ascii="Hind Medium" w:hAnsi="Hind Medium"/>
      </w:rPr>
      <w:t>internetsociety.org</w:t>
    </w:r>
    <w:r>
      <w:tab/>
    </w:r>
    <w:r w:rsidRPr="009F2B94">
      <w:t>@</w:t>
    </w:r>
    <w:proofErr w:type="spellStart"/>
    <w:r w:rsidRPr="00236E16">
      <w:t>internetsociety</w:t>
    </w:r>
    <w:proofErr w:type="spellEnd"/>
    <w:r>
      <w:t xml:space="preserve">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218088" w14:textId="77777777" w:rsidR="00217761" w:rsidRDefault="00217761">
    <w:pPr>
      <w:pStyle w:val="Pieddepage"/>
    </w:pPr>
    <w:r>
      <w:rPr>
        <w:rFonts w:ascii="Hind Medium" w:hAnsi="Hind Medium"/>
      </w:rPr>
      <w:t>I</w:t>
    </w:r>
    <w:r w:rsidRPr="00236E16">
      <w:rPr>
        <w:rFonts w:ascii="Hind Medium" w:hAnsi="Hind Medium"/>
      </w:rPr>
      <w:t>nternetsociety.org</w:t>
    </w:r>
    <w:r>
      <w:tab/>
    </w:r>
    <w:r w:rsidRPr="009F2B94">
      <w:t>@</w:t>
    </w:r>
    <w:proofErr w:type="spellStart"/>
    <w:r w:rsidRPr="00236E16">
      <w:t>internetsociety</w:t>
    </w:r>
    <w:proofErr w:type="spellEnd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479CD4" w14:textId="77777777" w:rsidR="00ED7343" w:rsidRDefault="00ED7343" w:rsidP="00862275">
      <w:r>
        <w:separator/>
      </w:r>
    </w:p>
  </w:footnote>
  <w:footnote w:type="continuationSeparator" w:id="0">
    <w:p w14:paraId="1FA70BF5" w14:textId="77777777" w:rsidR="00ED7343" w:rsidRDefault="00ED7343" w:rsidP="0086227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52BFE" w14:textId="77777777" w:rsidR="00E005F2" w:rsidRPr="00E005F2" w:rsidRDefault="00E005F2" w:rsidP="003E5F0C">
    <w:pPr>
      <w:pStyle w:val="En-tte"/>
      <w:framePr w:w="646" w:wrap="notBeside" w:vAnchor="page" w:hAnchor="page" w:x="10462" w:y="540" w:anchorLock="1"/>
      <w:jc w:val="right"/>
      <w:rPr>
        <w:rStyle w:val="Numrodepage"/>
        <w:sz w:val="18"/>
        <w:szCs w:val="18"/>
      </w:rPr>
    </w:pPr>
    <w:r w:rsidRPr="00E005F2">
      <w:rPr>
        <w:rStyle w:val="Numrodepage"/>
        <w:sz w:val="18"/>
        <w:szCs w:val="18"/>
      </w:rPr>
      <w:fldChar w:fldCharType="begin"/>
    </w:r>
    <w:r w:rsidRPr="00E005F2">
      <w:rPr>
        <w:rStyle w:val="Numrodepage"/>
        <w:sz w:val="18"/>
        <w:szCs w:val="18"/>
      </w:rPr>
      <w:instrText xml:space="preserve">PAGE  </w:instrText>
    </w:r>
    <w:r w:rsidRPr="00E005F2">
      <w:rPr>
        <w:rStyle w:val="Numrodepage"/>
        <w:sz w:val="18"/>
        <w:szCs w:val="18"/>
      </w:rPr>
      <w:fldChar w:fldCharType="separate"/>
    </w:r>
    <w:r w:rsidR="007111B7">
      <w:rPr>
        <w:rStyle w:val="Numrodepage"/>
        <w:noProof/>
        <w:sz w:val="18"/>
        <w:szCs w:val="18"/>
      </w:rPr>
      <w:t>2</w:t>
    </w:r>
    <w:r w:rsidRPr="00E005F2">
      <w:rPr>
        <w:rStyle w:val="Numrodepage"/>
        <w:sz w:val="18"/>
        <w:szCs w:val="18"/>
      </w:rPr>
      <w:fldChar w:fldCharType="end"/>
    </w:r>
  </w:p>
  <w:p w14:paraId="3EC59C38" w14:textId="77777777" w:rsidR="00953ADC" w:rsidRPr="00E005F2" w:rsidRDefault="00CA6634" w:rsidP="00E005F2">
    <w:pPr>
      <w:pStyle w:val="En-tte"/>
      <w:spacing w:line="180" w:lineRule="exact"/>
      <w:ind w:right="360"/>
      <w:rPr>
        <w:spacing w:val="4"/>
        <w:szCs w:val="12"/>
      </w:rPr>
    </w:pPr>
    <w:r>
      <w:rPr>
        <w:spacing w:val="4"/>
        <w:szCs w:val="12"/>
      </w:rPr>
      <w:t>European Regional Bureau Newsletter</w:t>
    </w:r>
    <w:r w:rsidR="005646BE">
      <w:rPr>
        <w:spacing w:val="4"/>
        <w:szCs w:val="12"/>
      </w:rPr>
      <w:t>: 17</w:t>
    </w:r>
    <w:r w:rsidR="007E5BEC">
      <w:rPr>
        <w:spacing w:val="4"/>
        <w:szCs w:val="12"/>
      </w:rPr>
      <w:t xml:space="preserve"> March</w:t>
    </w:r>
    <w:r>
      <w:rPr>
        <w:spacing w:val="4"/>
        <w:szCs w:val="12"/>
      </w:rPr>
      <w:t xml:space="preserve">– </w:t>
    </w:r>
    <w:r w:rsidR="005646BE">
      <w:rPr>
        <w:spacing w:val="4"/>
        <w:szCs w:val="12"/>
      </w:rPr>
      <w:t>24</w:t>
    </w:r>
    <w:r w:rsidR="007E5BEC">
      <w:rPr>
        <w:spacing w:val="4"/>
        <w:szCs w:val="12"/>
      </w:rPr>
      <w:t xml:space="preserve"> March</w:t>
    </w:r>
    <w:r>
      <w:rPr>
        <w:spacing w:val="4"/>
        <w:szCs w:val="12"/>
      </w:rPr>
      <w:t xml:space="preserve"> 2017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pPr w:bottomFromText="397" w:vertAnchor="page" w:horzAnchor="margin" w:tblpX="1" w:tblpY="1"/>
      <w:tblOverlap w:val="never"/>
      <w:tblW w:w="104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402"/>
    </w:tblGrid>
    <w:tr w:rsidR="00217761" w14:paraId="377FD5FF" w14:textId="77777777" w:rsidTr="00217761">
      <w:trPr>
        <w:cantSplit/>
        <w:trHeight w:hRule="exact" w:val="1247"/>
      </w:trPr>
      <w:tc>
        <w:tcPr>
          <w:tcW w:w="10402" w:type="dxa"/>
          <w:shd w:val="clear" w:color="auto" w:fill="auto"/>
        </w:tcPr>
        <w:p w14:paraId="5E1A7177" w14:textId="77777777" w:rsidR="00217761" w:rsidRDefault="00217761" w:rsidP="00217761">
          <w:pPr>
            <w:pStyle w:val="Documenttitle"/>
          </w:pPr>
        </w:p>
      </w:tc>
    </w:tr>
    <w:tr w:rsidR="00217761" w:rsidRPr="00E7106E" w14:paraId="06945E1D" w14:textId="77777777" w:rsidTr="003E5F0C">
      <w:trPr>
        <w:cantSplit/>
        <w:trHeight w:hRule="exact" w:val="3232"/>
      </w:trPr>
      <w:tc>
        <w:tcPr>
          <w:tcW w:w="10402" w:type="dxa"/>
          <w:shd w:val="clear" w:color="auto" w:fill="auto"/>
          <w:vAlign w:val="center"/>
        </w:tcPr>
        <w:p w14:paraId="3E416377" w14:textId="77777777" w:rsidR="00E3372A" w:rsidRDefault="00E3372A" w:rsidP="00217761">
          <w:pPr>
            <w:pStyle w:val="Documenttitle"/>
          </w:pPr>
          <w:r>
            <w:t xml:space="preserve">European </w:t>
          </w:r>
          <w:r w:rsidRPr="00E3372A">
            <w:t xml:space="preserve">Regional Bureau Newsletter </w:t>
          </w:r>
        </w:p>
        <w:p w14:paraId="6D919F2C" w14:textId="77777777" w:rsidR="00217761" w:rsidRPr="00E7106E" w:rsidRDefault="00217761" w:rsidP="00217761">
          <w:pPr>
            <w:pStyle w:val="Documenttitle"/>
          </w:pPr>
        </w:p>
      </w:tc>
    </w:tr>
    <w:tr w:rsidR="00217761" w14:paraId="4D32770A" w14:textId="77777777" w:rsidTr="00217761">
      <w:trPr>
        <w:cantSplit/>
        <w:trHeight w:hRule="exact" w:val="1134"/>
      </w:trPr>
      <w:tc>
        <w:tcPr>
          <w:tcW w:w="10402" w:type="dxa"/>
          <w:shd w:val="clear" w:color="auto" w:fill="auto"/>
        </w:tcPr>
        <w:p w14:paraId="04EB2D38" w14:textId="77777777" w:rsidR="00217761" w:rsidRDefault="005646BE" w:rsidP="00E3372A">
          <w:pPr>
            <w:pStyle w:val="Coverdate"/>
          </w:pPr>
          <w:r>
            <w:t xml:space="preserve">17 </w:t>
          </w:r>
          <w:r w:rsidR="004F1BF3">
            <w:t>March</w:t>
          </w:r>
          <w:r w:rsidR="00E3372A" w:rsidRPr="00E3372A">
            <w:t xml:space="preserve"> – </w:t>
          </w:r>
          <w:r>
            <w:t xml:space="preserve">24 </w:t>
          </w:r>
          <w:r w:rsidR="008D2C0D">
            <w:t>March</w:t>
          </w:r>
          <w:r w:rsidR="00E3372A" w:rsidRPr="00E3372A">
            <w:t xml:space="preserve"> 2017</w:t>
          </w:r>
          <w:r w:rsidR="00E3372A" w:rsidRPr="00E3372A">
            <w:rPr>
              <w:b/>
            </w:rPr>
            <w:br/>
          </w:r>
          <w:hyperlink r:id="rId1" w:history="1">
            <w:r w:rsidR="00E3372A" w:rsidRPr="00E3372A">
              <w:rPr>
                <w:rStyle w:val="Lienhypertexte"/>
                <w:color w:val="EEF2EC" w:themeColor="background1"/>
              </w:rPr>
              <w:t>http://www.Internetsociety.org/what-we-do/where-we-work/europe</w:t>
            </w:r>
          </w:hyperlink>
        </w:p>
      </w:tc>
    </w:tr>
  </w:tbl>
  <w:p w14:paraId="240D8F3B" w14:textId="77777777" w:rsidR="00217761" w:rsidRDefault="00EB65D4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5408" behindDoc="1" locked="0" layoutInCell="1" allowOverlap="1" wp14:anchorId="171569B8" wp14:editId="2B8566A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3566880"/>
          <wp:effectExtent l="0" t="0" r="1016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pegss/page5-6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40" cy="356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6033E"/>
    <w:multiLevelType w:val="hybridMultilevel"/>
    <w:tmpl w:val="3056D724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20CFB"/>
    <w:multiLevelType w:val="hybridMultilevel"/>
    <w:tmpl w:val="694C1FD0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01AFD"/>
    <w:multiLevelType w:val="hybridMultilevel"/>
    <w:tmpl w:val="370C0FB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DD7CC5"/>
    <w:multiLevelType w:val="hybridMultilevel"/>
    <w:tmpl w:val="785E0C4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0124CF"/>
    <w:multiLevelType w:val="hybridMultilevel"/>
    <w:tmpl w:val="942624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D5C1D"/>
    <w:multiLevelType w:val="hybridMultilevel"/>
    <w:tmpl w:val="360AA1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9839DB"/>
    <w:multiLevelType w:val="hybridMultilevel"/>
    <w:tmpl w:val="99AE40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8D01CD"/>
    <w:multiLevelType w:val="hybridMultilevel"/>
    <w:tmpl w:val="87CC133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61157F"/>
    <w:multiLevelType w:val="hybridMultilevel"/>
    <w:tmpl w:val="9B08065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781071"/>
    <w:multiLevelType w:val="hybridMultilevel"/>
    <w:tmpl w:val="CB5C128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651BD1"/>
    <w:multiLevelType w:val="hybridMultilevel"/>
    <w:tmpl w:val="6FFEF80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2035DB"/>
    <w:multiLevelType w:val="hybridMultilevel"/>
    <w:tmpl w:val="837473D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E50C0E"/>
    <w:multiLevelType w:val="hybridMultilevel"/>
    <w:tmpl w:val="307A064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900C6B"/>
    <w:multiLevelType w:val="hybridMultilevel"/>
    <w:tmpl w:val="20A83200"/>
    <w:lvl w:ilvl="0" w:tplc="08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>
    <w:nsid w:val="2519702D"/>
    <w:multiLevelType w:val="hybridMultilevel"/>
    <w:tmpl w:val="76C2735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CC6F55"/>
    <w:multiLevelType w:val="hybridMultilevel"/>
    <w:tmpl w:val="9FBECFD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7F5E72"/>
    <w:multiLevelType w:val="hybridMultilevel"/>
    <w:tmpl w:val="0B6A34B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B42E75"/>
    <w:multiLevelType w:val="hybridMultilevel"/>
    <w:tmpl w:val="F010341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3036D3"/>
    <w:multiLevelType w:val="hybridMultilevel"/>
    <w:tmpl w:val="EDB6E9E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7143C8"/>
    <w:multiLevelType w:val="hybridMultilevel"/>
    <w:tmpl w:val="4672097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463CBA"/>
    <w:multiLevelType w:val="hybridMultilevel"/>
    <w:tmpl w:val="D8023F9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7B30FE"/>
    <w:multiLevelType w:val="hybridMultilevel"/>
    <w:tmpl w:val="B6D23732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9977B9"/>
    <w:multiLevelType w:val="hybridMultilevel"/>
    <w:tmpl w:val="A1F0EFE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687968"/>
    <w:multiLevelType w:val="hybridMultilevel"/>
    <w:tmpl w:val="DC4AAF4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924172"/>
    <w:multiLevelType w:val="hybridMultilevel"/>
    <w:tmpl w:val="CAA0E0D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454928"/>
    <w:multiLevelType w:val="hybridMultilevel"/>
    <w:tmpl w:val="2E8894A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420664"/>
    <w:multiLevelType w:val="hybridMultilevel"/>
    <w:tmpl w:val="0D68D144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1B66F8"/>
    <w:multiLevelType w:val="hybridMultilevel"/>
    <w:tmpl w:val="E55CAAC0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504945"/>
    <w:multiLevelType w:val="hybridMultilevel"/>
    <w:tmpl w:val="42DECEE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804C37"/>
    <w:multiLevelType w:val="hybridMultilevel"/>
    <w:tmpl w:val="537ADBF6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0F401C"/>
    <w:multiLevelType w:val="hybridMultilevel"/>
    <w:tmpl w:val="5010F952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3D42F4"/>
    <w:multiLevelType w:val="hybridMultilevel"/>
    <w:tmpl w:val="A8F4082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827E62"/>
    <w:multiLevelType w:val="hybridMultilevel"/>
    <w:tmpl w:val="95D4721C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3E252E"/>
    <w:multiLevelType w:val="hybridMultilevel"/>
    <w:tmpl w:val="2CAC279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E076C9B"/>
    <w:multiLevelType w:val="hybridMultilevel"/>
    <w:tmpl w:val="F4D89554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C13848"/>
    <w:multiLevelType w:val="hybridMultilevel"/>
    <w:tmpl w:val="D7F0A12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591FC3"/>
    <w:multiLevelType w:val="hybridMultilevel"/>
    <w:tmpl w:val="7E784F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7A4A9F"/>
    <w:multiLevelType w:val="hybridMultilevel"/>
    <w:tmpl w:val="89AAA218"/>
    <w:lvl w:ilvl="0" w:tplc="46C8D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4"/>
  </w:num>
  <w:num w:numId="3">
    <w:abstractNumId w:val="29"/>
  </w:num>
  <w:num w:numId="4">
    <w:abstractNumId w:val="26"/>
  </w:num>
  <w:num w:numId="5">
    <w:abstractNumId w:val="21"/>
  </w:num>
  <w:num w:numId="6">
    <w:abstractNumId w:val="1"/>
  </w:num>
  <w:num w:numId="7">
    <w:abstractNumId w:val="32"/>
  </w:num>
  <w:num w:numId="8">
    <w:abstractNumId w:val="37"/>
  </w:num>
  <w:num w:numId="9">
    <w:abstractNumId w:val="27"/>
  </w:num>
  <w:num w:numId="10">
    <w:abstractNumId w:val="30"/>
  </w:num>
  <w:num w:numId="11">
    <w:abstractNumId w:val="0"/>
  </w:num>
  <w:num w:numId="12">
    <w:abstractNumId w:val="7"/>
  </w:num>
  <w:num w:numId="13">
    <w:abstractNumId w:val="28"/>
  </w:num>
  <w:num w:numId="14">
    <w:abstractNumId w:val="10"/>
  </w:num>
  <w:num w:numId="15">
    <w:abstractNumId w:val="20"/>
  </w:num>
  <w:num w:numId="16">
    <w:abstractNumId w:val="31"/>
  </w:num>
  <w:num w:numId="17">
    <w:abstractNumId w:val="23"/>
  </w:num>
  <w:num w:numId="18">
    <w:abstractNumId w:val="22"/>
  </w:num>
  <w:num w:numId="19">
    <w:abstractNumId w:val="14"/>
  </w:num>
  <w:num w:numId="20">
    <w:abstractNumId w:val="3"/>
  </w:num>
  <w:num w:numId="21">
    <w:abstractNumId w:val="8"/>
  </w:num>
  <w:num w:numId="22">
    <w:abstractNumId w:val="24"/>
  </w:num>
  <w:num w:numId="23">
    <w:abstractNumId w:val="6"/>
  </w:num>
  <w:num w:numId="24">
    <w:abstractNumId w:val="15"/>
  </w:num>
  <w:num w:numId="25">
    <w:abstractNumId w:val="16"/>
  </w:num>
  <w:num w:numId="26">
    <w:abstractNumId w:val="36"/>
  </w:num>
  <w:num w:numId="27">
    <w:abstractNumId w:val="13"/>
  </w:num>
  <w:num w:numId="28">
    <w:abstractNumId w:val="18"/>
  </w:num>
  <w:num w:numId="29">
    <w:abstractNumId w:val="12"/>
  </w:num>
  <w:num w:numId="30">
    <w:abstractNumId w:val="25"/>
  </w:num>
  <w:num w:numId="31">
    <w:abstractNumId w:val="35"/>
  </w:num>
  <w:num w:numId="32">
    <w:abstractNumId w:val="11"/>
  </w:num>
  <w:num w:numId="33">
    <w:abstractNumId w:val="2"/>
  </w:num>
  <w:num w:numId="34">
    <w:abstractNumId w:val="4"/>
  </w:num>
  <w:num w:numId="35">
    <w:abstractNumId w:val="33"/>
  </w:num>
  <w:num w:numId="36">
    <w:abstractNumId w:val="9"/>
  </w:num>
  <w:num w:numId="37">
    <w:abstractNumId w:val="17"/>
  </w:num>
  <w:num w:numId="38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4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2A"/>
    <w:rsid w:val="00000B66"/>
    <w:rsid w:val="000054EC"/>
    <w:rsid w:val="00012C20"/>
    <w:rsid w:val="00023307"/>
    <w:rsid w:val="000260BF"/>
    <w:rsid w:val="00036DFB"/>
    <w:rsid w:val="00043FD0"/>
    <w:rsid w:val="00051D31"/>
    <w:rsid w:val="00051E53"/>
    <w:rsid w:val="000561FB"/>
    <w:rsid w:val="00057F5B"/>
    <w:rsid w:val="000778C1"/>
    <w:rsid w:val="000836BA"/>
    <w:rsid w:val="000847F4"/>
    <w:rsid w:val="00093A17"/>
    <w:rsid w:val="000948B5"/>
    <w:rsid w:val="000970BB"/>
    <w:rsid w:val="000A04AE"/>
    <w:rsid w:val="000A04B8"/>
    <w:rsid w:val="000A3739"/>
    <w:rsid w:val="000B1A27"/>
    <w:rsid w:val="000B2B36"/>
    <w:rsid w:val="000B427C"/>
    <w:rsid w:val="000E415C"/>
    <w:rsid w:val="000E7DAD"/>
    <w:rsid w:val="000F4879"/>
    <w:rsid w:val="00102F20"/>
    <w:rsid w:val="001033F9"/>
    <w:rsid w:val="0010648B"/>
    <w:rsid w:val="001173E9"/>
    <w:rsid w:val="00135DC7"/>
    <w:rsid w:val="0014484E"/>
    <w:rsid w:val="0015014B"/>
    <w:rsid w:val="00150CA4"/>
    <w:rsid w:val="00166734"/>
    <w:rsid w:val="00174FEB"/>
    <w:rsid w:val="001A0322"/>
    <w:rsid w:val="001A3F1F"/>
    <w:rsid w:val="001A6906"/>
    <w:rsid w:val="001B2352"/>
    <w:rsid w:val="001B6E62"/>
    <w:rsid w:val="001D0842"/>
    <w:rsid w:val="001E33E4"/>
    <w:rsid w:val="001E416E"/>
    <w:rsid w:val="001F1752"/>
    <w:rsid w:val="00201720"/>
    <w:rsid w:val="00211E6D"/>
    <w:rsid w:val="00217761"/>
    <w:rsid w:val="00220F78"/>
    <w:rsid w:val="00230887"/>
    <w:rsid w:val="0023636B"/>
    <w:rsid w:val="00236E16"/>
    <w:rsid w:val="0024190C"/>
    <w:rsid w:val="0024503C"/>
    <w:rsid w:val="00245D40"/>
    <w:rsid w:val="00246252"/>
    <w:rsid w:val="00247D78"/>
    <w:rsid w:val="00250355"/>
    <w:rsid w:val="00254476"/>
    <w:rsid w:val="0025733A"/>
    <w:rsid w:val="00257DCD"/>
    <w:rsid w:val="00267138"/>
    <w:rsid w:val="00270D77"/>
    <w:rsid w:val="002726BB"/>
    <w:rsid w:val="002874DF"/>
    <w:rsid w:val="00291EF4"/>
    <w:rsid w:val="00295B9B"/>
    <w:rsid w:val="002964E2"/>
    <w:rsid w:val="002A4A33"/>
    <w:rsid w:val="002A5B7D"/>
    <w:rsid w:val="002E5698"/>
    <w:rsid w:val="002E7350"/>
    <w:rsid w:val="003078DD"/>
    <w:rsid w:val="00311D5B"/>
    <w:rsid w:val="0031293C"/>
    <w:rsid w:val="003154B3"/>
    <w:rsid w:val="00320B38"/>
    <w:rsid w:val="0033510B"/>
    <w:rsid w:val="00341014"/>
    <w:rsid w:val="0034676D"/>
    <w:rsid w:val="00356FAF"/>
    <w:rsid w:val="0035712D"/>
    <w:rsid w:val="00395339"/>
    <w:rsid w:val="003A2A62"/>
    <w:rsid w:val="003A5FEB"/>
    <w:rsid w:val="003D5F73"/>
    <w:rsid w:val="003E5F0C"/>
    <w:rsid w:val="003F1B9E"/>
    <w:rsid w:val="0040135E"/>
    <w:rsid w:val="00404F96"/>
    <w:rsid w:val="00420CAB"/>
    <w:rsid w:val="0042214E"/>
    <w:rsid w:val="00443F47"/>
    <w:rsid w:val="00447F2B"/>
    <w:rsid w:val="004610CD"/>
    <w:rsid w:val="00471409"/>
    <w:rsid w:val="00476405"/>
    <w:rsid w:val="004812B8"/>
    <w:rsid w:val="00485F88"/>
    <w:rsid w:val="004A2B38"/>
    <w:rsid w:val="004A3D15"/>
    <w:rsid w:val="004B4281"/>
    <w:rsid w:val="004E110B"/>
    <w:rsid w:val="004E1CBC"/>
    <w:rsid w:val="004E2E69"/>
    <w:rsid w:val="004F1BF3"/>
    <w:rsid w:val="00513BAD"/>
    <w:rsid w:val="00526706"/>
    <w:rsid w:val="00534BD9"/>
    <w:rsid w:val="00542488"/>
    <w:rsid w:val="00545633"/>
    <w:rsid w:val="00545EE9"/>
    <w:rsid w:val="005503BE"/>
    <w:rsid w:val="00552E5B"/>
    <w:rsid w:val="00555C91"/>
    <w:rsid w:val="005646BE"/>
    <w:rsid w:val="00565D95"/>
    <w:rsid w:val="00577BC4"/>
    <w:rsid w:val="005A14E1"/>
    <w:rsid w:val="005B32D6"/>
    <w:rsid w:val="005C38FB"/>
    <w:rsid w:val="005C469E"/>
    <w:rsid w:val="005D64E0"/>
    <w:rsid w:val="005D68AD"/>
    <w:rsid w:val="00606CBF"/>
    <w:rsid w:val="00625E09"/>
    <w:rsid w:val="00627B7A"/>
    <w:rsid w:val="00635D49"/>
    <w:rsid w:val="006360A5"/>
    <w:rsid w:val="00654737"/>
    <w:rsid w:val="006577A6"/>
    <w:rsid w:val="006611EE"/>
    <w:rsid w:val="00666A89"/>
    <w:rsid w:val="00667C45"/>
    <w:rsid w:val="006733CC"/>
    <w:rsid w:val="0067387E"/>
    <w:rsid w:val="0067692E"/>
    <w:rsid w:val="00681663"/>
    <w:rsid w:val="006C087A"/>
    <w:rsid w:val="006C0D2B"/>
    <w:rsid w:val="006C6F10"/>
    <w:rsid w:val="006D0BEB"/>
    <w:rsid w:val="006E6F56"/>
    <w:rsid w:val="006F221F"/>
    <w:rsid w:val="007111B7"/>
    <w:rsid w:val="00714360"/>
    <w:rsid w:val="00724089"/>
    <w:rsid w:val="007356A7"/>
    <w:rsid w:val="007448EA"/>
    <w:rsid w:val="00753BCC"/>
    <w:rsid w:val="007731A3"/>
    <w:rsid w:val="00773B81"/>
    <w:rsid w:val="00775036"/>
    <w:rsid w:val="0078357F"/>
    <w:rsid w:val="0078493C"/>
    <w:rsid w:val="00785FBD"/>
    <w:rsid w:val="00793D28"/>
    <w:rsid w:val="00797580"/>
    <w:rsid w:val="007A5A4A"/>
    <w:rsid w:val="007B6799"/>
    <w:rsid w:val="007E5BEC"/>
    <w:rsid w:val="007E7996"/>
    <w:rsid w:val="00822C00"/>
    <w:rsid w:val="00832EFC"/>
    <w:rsid w:val="00835364"/>
    <w:rsid w:val="00842871"/>
    <w:rsid w:val="00862275"/>
    <w:rsid w:val="008735F6"/>
    <w:rsid w:val="00883F68"/>
    <w:rsid w:val="008A6ECD"/>
    <w:rsid w:val="008B619E"/>
    <w:rsid w:val="008D2C0D"/>
    <w:rsid w:val="008D3309"/>
    <w:rsid w:val="008D4EDE"/>
    <w:rsid w:val="008E2877"/>
    <w:rsid w:val="008E32C6"/>
    <w:rsid w:val="008F0C81"/>
    <w:rsid w:val="008F1AC1"/>
    <w:rsid w:val="00921E34"/>
    <w:rsid w:val="009230EF"/>
    <w:rsid w:val="009353DB"/>
    <w:rsid w:val="00935AF8"/>
    <w:rsid w:val="009369A4"/>
    <w:rsid w:val="00944B07"/>
    <w:rsid w:val="00953ADC"/>
    <w:rsid w:val="00960780"/>
    <w:rsid w:val="009615DF"/>
    <w:rsid w:val="00962747"/>
    <w:rsid w:val="00972472"/>
    <w:rsid w:val="00977F40"/>
    <w:rsid w:val="00980647"/>
    <w:rsid w:val="00981B10"/>
    <w:rsid w:val="00981DCF"/>
    <w:rsid w:val="00993545"/>
    <w:rsid w:val="0099769C"/>
    <w:rsid w:val="009A052B"/>
    <w:rsid w:val="009C1D78"/>
    <w:rsid w:val="009C7306"/>
    <w:rsid w:val="009D30E5"/>
    <w:rsid w:val="009D3237"/>
    <w:rsid w:val="009D3626"/>
    <w:rsid w:val="009D3840"/>
    <w:rsid w:val="009E0D40"/>
    <w:rsid w:val="009E1E35"/>
    <w:rsid w:val="009E4697"/>
    <w:rsid w:val="009F2B94"/>
    <w:rsid w:val="00A1495B"/>
    <w:rsid w:val="00A15474"/>
    <w:rsid w:val="00A258F7"/>
    <w:rsid w:val="00A3099A"/>
    <w:rsid w:val="00A37C91"/>
    <w:rsid w:val="00A37F8F"/>
    <w:rsid w:val="00A4193B"/>
    <w:rsid w:val="00A43837"/>
    <w:rsid w:val="00A45F4F"/>
    <w:rsid w:val="00A51E8F"/>
    <w:rsid w:val="00A5644D"/>
    <w:rsid w:val="00A80890"/>
    <w:rsid w:val="00A85E3A"/>
    <w:rsid w:val="00A8636A"/>
    <w:rsid w:val="00A87601"/>
    <w:rsid w:val="00AA7170"/>
    <w:rsid w:val="00AC26BD"/>
    <w:rsid w:val="00AD039C"/>
    <w:rsid w:val="00AD04DB"/>
    <w:rsid w:val="00AD3055"/>
    <w:rsid w:val="00AF1531"/>
    <w:rsid w:val="00AF16B0"/>
    <w:rsid w:val="00AF5488"/>
    <w:rsid w:val="00B00541"/>
    <w:rsid w:val="00B0177D"/>
    <w:rsid w:val="00B048F7"/>
    <w:rsid w:val="00B15F01"/>
    <w:rsid w:val="00B16FB4"/>
    <w:rsid w:val="00B308C7"/>
    <w:rsid w:val="00B36FB9"/>
    <w:rsid w:val="00B41A52"/>
    <w:rsid w:val="00B606D7"/>
    <w:rsid w:val="00B6700B"/>
    <w:rsid w:val="00B67C32"/>
    <w:rsid w:val="00B713B5"/>
    <w:rsid w:val="00B72ECE"/>
    <w:rsid w:val="00B80878"/>
    <w:rsid w:val="00B900DD"/>
    <w:rsid w:val="00BA27A0"/>
    <w:rsid w:val="00BB5A59"/>
    <w:rsid w:val="00BB7F3C"/>
    <w:rsid w:val="00BD0DD4"/>
    <w:rsid w:val="00BD57CF"/>
    <w:rsid w:val="00BD7073"/>
    <w:rsid w:val="00BE1BD2"/>
    <w:rsid w:val="00BE6F78"/>
    <w:rsid w:val="00BF508A"/>
    <w:rsid w:val="00C144EB"/>
    <w:rsid w:val="00C32027"/>
    <w:rsid w:val="00C60446"/>
    <w:rsid w:val="00C64480"/>
    <w:rsid w:val="00C8587E"/>
    <w:rsid w:val="00C86515"/>
    <w:rsid w:val="00C86733"/>
    <w:rsid w:val="00C86CD6"/>
    <w:rsid w:val="00C9438D"/>
    <w:rsid w:val="00C94FC7"/>
    <w:rsid w:val="00CA5D83"/>
    <w:rsid w:val="00CA6634"/>
    <w:rsid w:val="00CD60D9"/>
    <w:rsid w:val="00CD7152"/>
    <w:rsid w:val="00CE6926"/>
    <w:rsid w:val="00D0206C"/>
    <w:rsid w:val="00D02D2B"/>
    <w:rsid w:val="00D05D21"/>
    <w:rsid w:val="00D10AD1"/>
    <w:rsid w:val="00D249A8"/>
    <w:rsid w:val="00D255AE"/>
    <w:rsid w:val="00D27A44"/>
    <w:rsid w:val="00D27FCA"/>
    <w:rsid w:val="00D30873"/>
    <w:rsid w:val="00D45F90"/>
    <w:rsid w:val="00D504F0"/>
    <w:rsid w:val="00D53F1D"/>
    <w:rsid w:val="00D71A57"/>
    <w:rsid w:val="00D8230D"/>
    <w:rsid w:val="00D97D9A"/>
    <w:rsid w:val="00DA2A1E"/>
    <w:rsid w:val="00DB1380"/>
    <w:rsid w:val="00DC6584"/>
    <w:rsid w:val="00DD16A1"/>
    <w:rsid w:val="00DD6022"/>
    <w:rsid w:val="00DE03E9"/>
    <w:rsid w:val="00DE4402"/>
    <w:rsid w:val="00DF28C1"/>
    <w:rsid w:val="00E005F2"/>
    <w:rsid w:val="00E053B8"/>
    <w:rsid w:val="00E1672C"/>
    <w:rsid w:val="00E22429"/>
    <w:rsid w:val="00E234AD"/>
    <w:rsid w:val="00E328BE"/>
    <w:rsid w:val="00E3372A"/>
    <w:rsid w:val="00E33764"/>
    <w:rsid w:val="00E36C5D"/>
    <w:rsid w:val="00E47EE4"/>
    <w:rsid w:val="00E565FD"/>
    <w:rsid w:val="00E5688C"/>
    <w:rsid w:val="00E57309"/>
    <w:rsid w:val="00E63199"/>
    <w:rsid w:val="00E63E9B"/>
    <w:rsid w:val="00E64B53"/>
    <w:rsid w:val="00E962DF"/>
    <w:rsid w:val="00EA37FE"/>
    <w:rsid w:val="00EB0A74"/>
    <w:rsid w:val="00EB65D4"/>
    <w:rsid w:val="00EC078A"/>
    <w:rsid w:val="00EC32AF"/>
    <w:rsid w:val="00EC7954"/>
    <w:rsid w:val="00ED4887"/>
    <w:rsid w:val="00ED634C"/>
    <w:rsid w:val="00ED7343"/>
    <w:rsid w:val="00ED7CC9"/>
    <w:rsid w:val="00EE57E7"/>
    <w:rsid w:val="00EE5BBF"/>
    <w:rsid w:val="00EE6A93"/>
    <w:rsid w:val="00EF2125"/>
    <w:rsid w:val="00F01EFA"/>
    <w:rsid w:val="00F02707"/>
    <w:rsid w:val="00F07142"/>
    <w:rsid w:val="00F175B2"/>
    <w:rsid w:val="00F17727"/>
    <w:rsid w:val="00F2522D"/>
    <w:rsid w:val="00F360B3"/>
    <w:rsid w:val="00F40F0F"/>
    <w:rsid w:val="00F41BF9"/>
    <w:rsid w:val="00F523AF"/>
    <w:rsid w:val="00F533BD"/>
    <w:rsid w:val="00F65F3F"/>
    <w:rsid w:val="00F66F84"/>
    <w:rsid w:val="00F833FD"/>
    <w:rsid w:val="00F85C59"/>
    <w:rsid w:val="00F94332"/>
    <w:rsid w:val="00F97A52"/>
    <w:rsid w:val="00FA7321"/>
    <w:rsid w:val="00FC2E4F"/>
    <w:rsid w:val="00FC2ED1"/>
    <w:rsid w:val="00FD3AA6"/>
    <w:rsid w:val="00FD6203"/>
    <w:rsid w:val="00FE1619"/>
    <w:rsid w:val="00FE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F1B50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semiHidden/>
    <w:unhideWhenUsed/>
    <w:qFormat/>
    <w:rsid w:val="00E22429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val="fr-BE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36E16"/>
    <w:pPr>
      <w:tabs>
        <w:tab w:val="center" w:pos="4513"/>
        <w:tab w:val="right" w:pos="9026"/>
      </w:tabs>
    </w:pPr>
    <w:rPr>
      <w:sz w:val="12"/>
    </w:rPr>
  </w:style>
  <w:style w:type="character" w:customStyle="1" w:styleId="En-tteCar">
    <w:name w:val="En-tête Car"/>
    <w:basedOn w:val="Policepardfaut"/>
    <w:link w:val="En-tte"/>
    <w:uiPriority w:val="99"/>
    <w:rsid w:val="00236E16"/>
    <w:rPr>
      <w:sz w:val="12"/>
    </w:rPr>
  </w:style>
  <w:style w:type="paragraph" w:styleId="Pieddepage">
    <w:name w:val="footer"/>
    <w:basedOn w:val="Normal"/>
    <w:link w:val="PieddepageCar"/>
    <w:uiPriority w:val="99"/>
    <w:unhideWhenUsed/>
    <w:rsid w:val="005A14E1"/>
    <w:pPr>
      <w:tabs>
        <w:tab w:val="left" w:pos="1370"/>
        <w:tab w:val="right" w:pos="9026"/>
        <w:tab w:val="right" w:pos="10198"/>
      </w:tabs>
    </w:pPr>
    <w:rPr>
      <w:rFonts w:asciiTheme="majorHAnsi" w:hAnsiTheme="majorHAnsi"/>
      <w:sz w:val="12"/>
      <w:szCs w:val="12"/>
    </w:rPr>
  </w:style>
  <w:style w:type="character" w:customStyle="1" w:styleId="PieddepageCar">
    <w:name w:val="Pied de page Car"/>
    <w:basedOn w:val="Policepardfaut"/>
    <w:link w:val="Pieddepage"/>
    <w:uiPriority w:val="99"/>
    <w:rsid w:val="005A14E1"/>
    <w:rPr>
      <w:rFonts w:asciiTheme="majorHAnsi" w:hAnsiTheme="majorHAnsi"/>
      <w:sz w:val="12"/>
      <w:szCs w:val="12"/>
    </w:rPr>
  </w:style>
  <w:style w:type="paragraph" w:customStyle="1" w:styleId="Subheading">
    <w:name w:val="Subheading"/>
    <w:next w:val="Normal"/>
    <w:qFormat/>
    <w:rsid w:val="005A14E1"/>
    <w:pPr>
      <w:spacing w:after="200" w:line="280" w:lineRule="exact"/>
    </w:pPr>
    <w:rPr>
      <w:color w:val="3A82E4" w:themeColor="text2"/>
    </w:rPr>
  </w:style>
  <w:style w:type="paragraph" w:customStyle="1" w:styleId="Bodycopy">
    <w:name w:val="Body copy"/>
    <w:basedOn w:val="Normal"/>
    <w:qFormat/>
    <w:rsid w:val="005A14E1"/>
    <w:pPr>
      <w:spacing w:line="280" w:lineRule="exact"/>
    </w:pPr>
    <w:rPr>
      <w:color w:val="0C1C2C" w:themeColor="text1"/>
      <w:sz w:val="20"/>
      <w:szCs w:val="20"/>
    </w:rPr>
  </w:style>
  <w:style w:type="paragraph" w:customStyle="1" w:styleId="Statementpullquote">
    <w:name w:val="Statement/pull quote"/>
    <w:autoRedefine/>
    <w:qFormat/>
    <w:rsid w:val="005A14E1"/>
    <w:pPr>
      <w:spacing w:before="740" w:after="400" w:line="204" w:lineRule="auto"/>
      <w:jc w:val="center"/>
    </w:pPr>
    <w:rPr>
      <w:rFonts w:asciiTheme="majorHAnsi" w:hAnsiTheme="majorHAnsi" w:cs="Hind-Light"/>
      <w:color w:val="7E245C" w:themeColor="accent4"/>
      <w:sz w:val="30"/>
      <w:szCs w:val="30"/>
    </w:rPr>
  </w:style>
  <w:style w:type="character" w:styleId="Numrodepage">
    <w:name w:val="page number"/>
    <w:basedOn w:val="Policepardfaut"/>
    <w:uiPriority w:val="99"/>
    <w:semiHidden/>
    <w:unhideWhenUsed/>
    <w:rsid w:val="00E005F2"/>
  </w:style>
  <w:style w:type="paragraph" w:customStyle="1" w:styleId="Captionheading">
    <w:name w:val="Caption heading"/>
    <w:autoRedefine/>
    <w:qFormat/>
    <w:rsid w:val="005A14E1"/>
    <w:pPr>
      <w:spacing w:line="200" w:lineRule="exact"/>
    </w:pPr>
    <w:rPr>
      <w:rFonts w:ascii="Hind Medium" w:hAnsi="Hind Medium"/>
      <w:color w:val="0C1C2C" w:themeColor="text1"/>
      <w:sz w:val="16"/>
      <w:szCs w:val="16"/>
    </w:rPr>
  </w:style>
  <w:style w:type="paragraph" w:customStyle="1" w:styleId="Captionbodycopy">
    <w:name w:val="Caption body copy"/>
    <w:qFormat/>
    <w:rsid w:val="005A14E1"/>
    <w:pPr>
      <w:spacing w:line="200" w:lineRule="exact"/>
    </w:pPr>
    <w:rPr>
      <w:color w:val="0C1C2C" w:themeColor="text1"/>
      <w:sz w:val="16"/>
      <w:szCs w:val="16"/>
    </w:rPr>
  </w:style>
  <w:style w:type="paragraph" w:customStyle="1" w:styleId="Documenttitle">
    <w:name w:val="Document title"/>
    <w:basedOn w:val="Normal"/>
    <w:qFormat/>
    <w:rsid w:val="005A14E1"/>
    <w:pPr>
      <w:tabs>
        <w:tab w:val="left" w:pos="3863"/>
      </w:tabs>
      <w:spacing w:line="600" w:lineRule="exact"/>
    </w:pPr>
    <w:rPr>
      <w:color w:val="EEF2EC" w:themeColor="background1"/>
      <w:sz w:val="42"/>
      <w:szCs w:val="42"/>
    </w:rPr>
  </w:style>
  <w:style w:type="paragraph" w:customStyle="1" w:styleId="Coverdate">
    <w:name w:val="Cover date"/>
    <w:basedOn w:val="Normal"/>
    <w:qFormat/>
    <w:rsid w:val="005A14E1"/>
    <w:pPr>
      <w:spacing w:line="280" w:lineRule="exact"/>
    </w:pPr>
    <w:rPr>
      <w:color w:val="EEF2EC" w:themeColor="background1"/>
      <w:sz w:val="20"/>
      <w:szCs w:val="20"/>
    </w:rPr>
  </w:style>
  <w:style w:type="table" w:styleId="Grilledutableau">
    <w:name w:val="Table Grid"/>
    <w:basedOn w:val="TableauNormal"/>
    <w:uiPriority w:val="39"/>
    <w:rsid w:val="002177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E3372A"/>
    <w:rPr>
      <w:color w:val="0C1C2C" w:themeColor="hyperlink"/>
      <w:u w:val="single"/>
    </w:rPr>
  </w:style>
  <w:style w:type="paragraph" w:styleId="Pardeliste">
    <w:name w:val="List Paragraph"/>
    <w:basedOn w:val="Normal"/>
    <w:uiPriority w:val="34"/>
    <w:qFormat/>
    <w:rsid w:val="000B2B36"/>
    <w:pPr>
      <w:ind w:left="720"/>
      <w:contextualSpacing/>
    </w:pPr>
  </w:style>
  <w:style w:type="character" w:customStyle="1" w:styleId="Mention1">
    <w:name w:val="Mention1"/>
    <w:basedOn w:val="Policepardfaut"/>
    <w:uiPriority w:val="99"/>
    <w:semiHidden/>
    <w:unhideWhenUsed/>
    <w:rsid w:val="00000B66"/>
    <w:rPr>
      <w:color w:val="2B579A"/>
      <w:shd w:val="clear" w:color="auto" w:fill="E6E6E6"/>
    </w:rPr>
  </w:style>
  <w:style w:type="character" w:styleId="Lienhypertextevisit">
    <w:name w:val="FollowedHyperlink"/>
    <w:basedOn w:val="Policepardfaut"/>
    <w:uiPriority w:val="99"/>
    <w:semiHidden/>
    <w:unhideWhenUsed/>
    <w:rsid w:val="00EE5BBF"/>
    <w:rPr>
      <w:color w:val="0C1C2C" w:themeColor="followedHyperlink"/>
      <w:u w:val="single"/>
    </w:rPr>
  </w:style>
  <w:style w:type="character" w:customStyle="1" w:styleId="Mention2">
    <w:name w:val="Mention2"/>
    <w:basedOn w:val="Policepardfaut"/>
    <w:uiPriority w:val="99"/>
    <w:semiHidden/>
    <w:unhideWhenUsed/>
    <w:rsid w:val="000A04AE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F1BF3"/>
    <w:pPr>
      <w:spacing w:before="100" w:beforeAutospacing="1" w:after="100" w:afterAutospacing="1"/>
    </w:pPr>
    <w:rPr>
      <w:rFonts w:ascii="Times New Roman" w:hAnsi="Times New Roman" w:cs="Times New Roman"/>
      <w:lang w:val="fr-BE" w:eastAsia="fr-BE"/>
    </w:rPr>
  </w:style>
  <w:style w:type="character" w:styleId="lev">
    <w:name w:val="Strong"/>
    <w:basedOn w:val="Policepardfaut"/>
    <w:uiPriority w:val="22"/>
    <w:qFormat/>
    <w:rsid w:val="00526706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E22429"/>
    <w:rPr>
      <w:rFonts w:ascii="Times New Roman" w:hAnsi="Times New Roman" w:cs="Times New Roman"/>
      <w:b/>
      <w:bCs/>
      <w:sz w:val="27"/>
      <w:szCs w:val="27"/>
      <w:lang w:val="fr-BE" w:eastAsia="fr-BE"/>
    </w:rPr>
  </w:style>
  <w:style w:type="character" w:styleId="Marquedecommentaire">
    <w:name w:val="annotation reference"/>
    <w:basedOn w:val="Policepardfaut"/>
    <w:uiPriority w:val="99"/>
    <w:semiHidden/>
    <w:unhideWhenUsed/>
    <w:rsid w:val="00245D4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45D4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45D4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45D4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45D4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45D4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5D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politico.eu/wp-content/uploads/2017/03/ITRE-contributions-on-UK-withdrawal.DEF_.pdf?utm_source=POLITICO.EU&amp;utm_campaign=bbd07db25d-EMAIL_CAMPAIGN_2017_03_23&amp;utm_medium=email&amp;utm_term=0_10959edeb5-bbd07db25d-189644601" TargetMode="External"/><Relationship Id="rId20" Type="http://schemas.openxmlformats.org/officeDocument/2006/relationships/footer" Target="footer1.xml"/><Relationship Id="rId21" Type="http://schemas.openxmlformats.org/officeDocument/2006/relationships/header" Target="header2.xml"/><Relationship Id="rId22" Type="http://schemas.openxmlformats.org/officeDocument/2006/relationships/footer" Target="footer2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hyperlink" Target="http://www.politico.eu/wp-content/uploads/2017/03/signature-CAD.pdf?utm_source=POLITICO.EU&amp;utm_campaign=166711c088-EMAIL_CAMPAIGN_2017_03_23&amp;utm_medium=email&amp;utm_term=0_10959edeb5-166711c088-189906581&amp;utm_source=POLITICO.EU&amp;utm_campaign=bbd07db25d-EMAIL_CAMPAIGN_2017_03_23&amp;utm_medium=email&amp;utm_term=0_10959edeb5-bbd07db25d-189644601" TargetMode="External"/><Relationship Id="rId11" Type="http://schemas.openxmlformats.org/officeDocument/2006/relationships/hyperlink" Target="http://www.politico.eu/wp-content/uploads/2017/03/HPCLetterofIntent.pdf?utm_source=POLITICO.EU&amp;utm_campaign=e89e8d1bea-EMAIL_CAMPAIGN_2017_03_23&amp;utm_medium=email&amp;utm_term=0_10959edeb5-e89e8d1bea-189906581&amp;utm_source=POLITICO.EU&amp;utm_campaign=bbd07db25d-EMAIL_CAMPAIGN_2017_03_23&amp;utm_medium=email&amp;utm_term=0_10959edeb5-bbd07db25d-189644601" TargetMode="External"/><Relationship Id="rId12" Type="http://schemas.openxmlformats.org/officeDocument/2006/relationships/hyperlink" Target="http://europa.eu/rapid/press-release_IP-17-702_en.htm" TargetMode="External"/><Relationship Id="rId13" Type="http://schemas.openxmlformats.org/officeDocument/2006/relationships/hyperlink" Target="http://ec.europa.eu/research/sam/pdf/sam_cybersecurity_report.pdf" TargetMode="External"/><Relationship Id="rId14" Type="http://schemas.openxmlformats.org/officeDocument/2006/relationships/hyperlink" Target="https://www.eu2017.mt/en/Press-Releases/Documents/PR170690_EN.pdf" TargetMode="External"/><Relationship Id="rId15" Type="http://schemas.openxmlformats.org/officeDocument/2006/relationships/hyperlink" Target="https://ec.europa.eu/digital-single-market/en/news/advancing-cooperation-data-economy-joint-eu-japan-press-statement" TargetMode="External"/><Relationship Id="rId16" Type="http://schemas.openxmlformats.org/officeDocument/2006/relationships/hyperlink" Target="http://www.politico.eu/article/hacked-information-bomb-under-germanys-election/?utm_source=POLITICO.EU&amp;utm_campaign=3e12a30c65-EMAIL_CAMPAIGN_2017_03_21&amp;utm_medium=email&amp;utm_term=0_10959edeb5-3e12a30c65-190006805" TargetMode="External"/><Relationship Id="rId17" Type="http://schemas.openxmlformats.org/officeDocument/2006/relationships/hyperlink" Target="https://blog.google/topics/ads/expanded-safeguards-for-advertisers/" TargetMode="External"/><Relationship Id="rId18" Type="http://schemas.openxmlformats.org/officeDocument/2006/relationships/hyperlink" Target="https://transparency.twitter.com/en/information-requests.html" TargetMode="External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europarl.europa.eu/sides/getDoc.do?pubRef=-%2f%2fEP%2f%2fNONSGML%2bCOMPARL%2bPE-601.017%2b01%2bDOC%2bPDF%2bV0%2f%2f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netsociety.org/what-we-do/where-we-work/europe" TargetMode="External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01-ISOC-Blue">
      <a:dk1>
        <a:srgbClr val="0C1C2C"/>
      </a:dk1>
      <a:lt1>
        <a:srgbClr val="EEF2EC"/>
      </a:lt1>
      <a:dk2>
        <a:srgbClr val="3A82E4"/>
      </a:dk2>
      <a:lt2>
        <a:srgbClr val="DEDAD0"/>
      </a:lt2>
      <a:accent1>
        <a:srgbClr val="24366E"/>
      </a:accent1>
      <a:accent2>
        <a:srgbClr val="3A82E4"/>
      </a:accent2>
      <a:accent3>
        <a:srgbClr val="40B2A4"/>
      </a:accent3>
      <a:accent4>
        <a:srgbClr val="7E245C"/>
      </a:accent4>
      <a:accent5>
        <a:srgbClr val="D25238"/>
      </a:accent5>
      <a:accent6>
        <a:srgbClr val="EECA4A"/>
      </a:accent6>
      <a:hlink>
        <a:srgbClr val="0C1C2C"/>
      </a:hlink>
      <a:folHlink>
        <a:srgbClr val="0C1C2C"/>
      </a:folHlink>
    </a:clrScheme>
    <a:fontScheme name="Office 2">
      <a:majorFont>
        <a:latin typeface="Hind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Hind Light"/>
        <a:ea typeface=""/>
        <a:cs typeface=""/>
        <a:font script="Jpan" typeface="ＭＳ Ｐ明朝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rgbClr val="EEF2EC">
            <a:alpha val="96000"/>
          </a:srgbClr>
        </a:solidFill>
        <a:ln>
          <a:noFill/>
        </a:ln>
        <a:effectLst/>
      </a:spPr>
      <a:bodyPr wrap="square" lIns="72000" tIns="7200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943043C-B7DF-374E-916C-E8D7DEC46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973</Words>
  <Characters>5482</Characters>
  <Application>Microsoft Macintosh Word</Application>
  <DocSecurity>0</DocSecurity>
  <Lines>114</Lines>
  <Paragraphs>48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6407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FDO/ERB</dc:creator>
  <cp:keywords/>
  <dc:description/>
  <cp:lastModifiedBy>Utilisateur de Microsoft Office</cp:lastModifiedBy>
  <cp:revision>3</cp:revision>
  <cp:lastPrinted>2017-03-27T14:17:00Z</cp:lastPrinted>
  <dcterms:created xsi:type="dcterms:W3CDTF">2017-03-27T14:12:00Z</dcterms:created>
  <dcterms:modified xsi:type="dcterms:W3CDTF">2017-03-27T14:17:00Z</dcterms:modified>
  <cp:category/>
</cp:coreProperties>
</file>