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74CA9" w14:textId="77777777" w:rsidR="00A87601" w:rsidRPr="00C60446" w:rsidRDefault="00E3372A" w:rsidP="00F523AF">
      <w:pPr>
        <w:pStyle w:val="Subheading"/>
        <w:jc w:val="both"/>
      </w:pPr>
      <w:r w:rsidRPr="00E3372A">
        <w:t>Internet Access</w:t>
      </w:r>
    </w:p>
    <w:p w14:paraId="4714BC92" w14:textId="77777777" w:rsidR="007E5BEC" w:rsidRDefault="00301C7C" w:rsidP="00F523AF">
      <w:pPr>
        <w:jc w:val="both"/>
        <w:rPr>
          <w:b/>
          <w:bCs/>
          <w:color w:val="0C1C2C" w:themeColor="text1"/>
          <w:sz w:val="20"/>
          <w:szCs w:val="20"/>
        </w:rPr>
      </w:pPr>
      <w:r>
        <w:rPr>
          <w:b/>
          <w:bCs/>
          <w:color w:val="0C1C2C" w:themeColor="text1"/>
          <w:sz w:val="20"/>
          <w:szCs w:val="20"/>
        </w:rPr>
        <w:t>EU: European Parliament approves</w:t>
      </w:r>
      <w:r w:rsidR="007E5BEC">
        <w:rPr>
          <w:b/>
          <w:bCs/>
          <w:color w:val="0C1C2C" w:themeColor="text1"/>
          <w:sz w:val="20"/>
          <w:szCs w:val="20"/>
        </w:rPr>
        <w:t xml:space="preserve"> deal on </w:t>
      </w:r>
      <w:r w:rsidR="007E5BEC" w:rsidRPr="007E5BEC">
        <w:rPr>
          <w:b/>
          <w:bCs/>
          <w:color w:val="0C1C2C" w:themeColor="text1"/>
          <w:sz w:val="20"/>
          <w:szCs w:val="20"/>
        </w:rPr>
        <w:t>5G mobile broadband</w:t>
      </w:r>
    </w:p>
    <w:p w14:paraId="01930A54" w14:textId="77777777" w:rsidR="00420CAB" w:rsidRPr="00420CAB" w:rsidRDefault="00420CAB" w:rsidP="006D094A">
      <w:pPr>
        <w:pStyle w:val="Pardeliste"/>
        <w:numPr>
          <w:ilvl w:val="0"/>
          <w:numId w:val="17"/>
        </w:numPr>
        <w:spacing w:line="240" w:lineRule="exact"/>
        <w:ind w:left="714" w:hanging="357"/>
        <w:jc w:val="both"/>
        <w:rPr>
          <w:b/>
          <w:bCs/>
          <w:color w:val="0C1C2C" w:themeColor="text1"/>
          <w:sz w:val="20"/>
          <w:szCs w:val="20"/>
        </w:rPr>
      </w:pPr>
      <w:r>
        <w:rPr>
          <w:bCs/>
          <w:color w:val="0C1C2C" w:themeColor="text1"/>
          <w:sz w:val="20"/>
          <w:szCs w:val="20"/>
        </w:rPr>
        <w:t>On 14 March, the</w:t>
      </w:r>
      <w:r w:rsidR="00C60446">
        <w:rPr>
          <w:bCs/>
          <w:color w:val="0C1C2C" w:themeColor="text1"/>
          <w:sz w:val="20"/>
          <w:szCs w:val="20"/>
        </w:rPr>
        <w:t xml:space="preserve"> European</w:t>
      </w:r>
      <w:r>
        <w:rPr>
          <w:bCs/>
          <w:color w:val="0C1C2C" w:themeColor="text1"/>
          <w:sz w:val="20"/>
          <w:szCs w:val="20"/>
        </w:rPr>
        <w:t xml:space="preserve"> Parliament </w:t>
      </w:r>
      <w:hyperlink r:id="rId8" w:history="1">
        <w:r w:rsidR="00542488" w:rsidRPr="00542488">
          <w:rPr>
            <w:rStyle w:val="Lienhypertexte"/>
            <w:sz w:val="20"/>
            <w:szCs w:val="20"/>
          </w:rPr>
          <w:t>voted</w:t>
        </w:r>
      </w:hyperlink>
      <w:r>
        <w:rPr>
          <w:bCs/>
          <w:color w:val="0C1C2C" w:themeColor="text1"/>
          <w:sz w:val="20"/>
          <w:szCs w:val="20"/>
        </w:rPr>
        <w:t xml:space="preserve"> </w:t>
      </w:r>
      <w:r w:rsidR="009C7306">
        <w:rPr>
          <w:bCs/>
          <w:color w:val="0C1C2C" w:themeColor="text1"/>
          <w:sz w:val="20"/>
          <w:szCs w:val="20"/>
        </w:rPr>
        <w:t>in favour of the</w:t>
      </w:r>
      <w:r w:rsidRPr="00420CAB">
        <w:rPr>
          <w:bCs/>
          <w:color w:val="0C1C2C" w:themeColor="text1"/>
          <w:sz w:val="20"/>
          <w:szCs w:val="20"/>
        </w:rPr>
        <w:t xml:space="preserve"> repurposing of the 470-790 MHz frequency band in the European Union for 5G telecommunication </w:t>
      </w:r>
      <w:r w:rsidR="00301C7C">
        <w:rPr>
          <w:bCs/>
          <w:color w:val="0C1C2C" w:themeColor="text1"/>
          <w:sz w:val="20"/>
          <w:szCs w:val="20"/>
        </w:rPr>
        <w:t>and</w:t>
      </w:r>
      <w:r w:rsidRPr="00420CAB">
        <w:rPr>
          <w:bCs/>
          <w:color w:val="0C1C2C" w:themeColor="text1"/>
          <w:sz w:val="20"/>
          <w:szCs w:val="20"/>
        </w:rPr>
        <w:t xml:space="preserve"> radio and digital television broadcast</w:t>
      </w:r>
      <w:r>
        <w:rPr>
          <w:bCs/>
          <w:color w:val="0C1C2C" w:themeColor="text1"/>
          <w:sz w:val="20"/>
          <w:szCs w:val="20"/>
        </w:rPr>
        <w:t xml:space="preserve">. </w:t>
      </w:r>
    </w:p>
    <w:p w14:paraId="00FFF177" w14:textId="77777777" w:rsidR="00301C7C" w:rsidRPr="00301C7C" w:rsidRDefault="00301C7C" w:rsidP="006D094A">
      <w:pPr>
        <w:pStyle w:val="Pardeliste"/>
        <w:numPr>
          <w:ilvl w:val="0"/>
          <w:numId w:val="17"/>
        </w:numPr>
        <w:spacing w:line="240" w:lineRule="exact"/>
        <w:ind w:left="714" w:hanging="357"/>
        <w:jc w:val="both"/>
        <w:rPr>
          <w:b/>
          <w:bCs/>
          <w:color w:val="0C1C2C" w:themeColor="text1"/>
          <w:sz w:val="20"/>
          <w:szCs w:val="20"/>
        </w:rPr>
      </w:pPr>
      <w:r w:rsidRPr="004E2E69">
        <w:rPr>
          <w:bCs/>
          <w:color w:val="0C1C2C" w:themeColor="text1"/>
          <w:sz w:val="20"/>
          <w:szCs w:val="20"/>
        </w:rPr>
        <w:t>Commission Vice President Andrus Ansip stated that the vote was a “milestone in EU's spectrum coordination</w:t>
      </w:r>
      <w:r>
        <w:rPr>
          <w:bCs/>
          <w:color w:val="0C1C2C" w:themeColor="text1"/>
          <w:sz w:val="20"/>
          <w:szCs w:val="20"/>
        </w:rPr>
        <w:t xml:space="preserve">” to improve connectivity in Europe by 2020. </w:t>
      </w:r>
    </w:p>
    <w:p w14:paraId="75DF1781" w14:textId="77777777" w:rsidR="004E2E69" w:rsidRPr="00301C7C" w:rsidRDefault="00F97A52" w:rsidP="006D094A">
      <w:pPr>
        <w:pStyle w:val="Pardeliste"/>
        <w:numPr>
          <w:ilvl w:val="0"/>
          <w:numId w:val="17"/>
        </w:numPr>
        <w:spacing w:line="240" w:lineRule="exact"/>
        <w:ind w:left="714" w:hanging="357"/>
        <w:jc w:val="both"/>
        <w:rPr>
          <w:b/>
          <w:bCs/>
          <w:color w:val="0C1C2C" w:themeColor="text1"/>
          <w:sz w:val="20"/>
          <w:szCs w:val="20"/>
        </w:rPr>
      </w:pPr>
      <w:r w:rsidRPr="00301C7C">
        <w:rPr>
          <w:color w:val="0C1C2C" w:themeColor="text1"/>
          <w:sz w:val="20"/>
          <w:szCs w:val="20"/>
        </w:rPr>
        <w:t>DigitalEurope</w:t>
      </w:r>
      <w:r w:rsidR="00F523AF" w:rsidRPr="00301C7C">
        <w:rPr>
          <w:color w:val="0C1C2C" w:themeColor="text1"/>
          <w:sz w:val="20"/>
          <w:szCs w:val="20"/>
        </w:rPr>
        <w:t xml:space="preserve"> </w:t>
      </w:r>
      <w:hyperlink r:id="rId9" w:history="1">
        <w:r w:rsidR="00C60446" w:rsidRPr="00301C7C">
          <w:rPr>
            <w:rStyle w:val="Lienhypertexte"/>
            <w:sz w:val="20"/>
            <w:szCs w:val="20"/>
          </w:rPr>
          <w:t>welcomed</w:t>
        </w:r>
      </w:hyperlink>
      <w:r w:rsidR="00C60446" w:rsidRPr="00301C7C">
        <w:rPr>
          <w:bCs/>
          <w:color w:val="0C1C2C" w:themeColor="text1"/>
          <w:sz w:val="20"/>
          <w:szCs w:val="20"/>
        </w:rPr>
        <w:t xml:space="preserve"> the decision of the European Parliament as “This 700 MHz spectrum band is particularly important for 5G services, such as for connected cars.” </w:t>
      </w:r>
    </w:p>
    <w:p w14:paraId="0A959AD3" w14:textId="77777777" w:rsidR="00301C7C" w:rsidRDefault="00301C7C" w:rsidP="00F523AF">
      <w:pPr>
        <w:jc w:val="both"/>
        <w:rPr>
          <w:b/>
          <w:bCs/>
          <w:color w:val="0C1C2C" w:themeColor="text1"/>
          <w:sz w:val="20"/>
          <w:szCs w:val="20"/>
        </w:rPr>
      </w:pPr>
    </w:p>
    <w:p w14:paraId="28614B9F" w14:textId="77777777" w:rsidR="00211E6D" w:rsidRDefault="00211E6D" w:rsidP="00F523AF">
      <w:pPr>
        <w:jc w:val="both"/>
        <w:rPr>
          <w:b/>
          <w:bCs/>
          <w:color w:val="0C1C2C" w:themeColor="text1"/>
          <w:sz w:val="20"/>
          <w:szCs w:val="20"/>
        </w:rPr>
      </w:pPr>
      <w:r>
        <w:rPr>
          <w:b/>
          <w:bCs/>
          <w:color w:val="0C1C2C" w:themeColor="text1"/>
          <w:sz w:val="20"/>
          <w:szCs w:val="20"/>
        </w:rPr>
        <w:t xml:space="preserve">EU: European Parliament Study </w:t>
      </w:r>
      <w:r w:rsidR="00301C7C">
        <w:rPr>
          <w:b/>
          <w:bCs/>
          <w:color w:val="0C1C2C" w:themeColor="text1"/>
          <w:sz w:val="20"/>
          <w:szCs w:val="20"/>
        </w:rPr>
        <w:t>on telecoms regulation</w:t>
      </w:r>
    </w:p>
    <w:p w14:paraId="379EEABA" w14:textId="77777777" w:rsidR="003154B3" w:rsidRDefault="003154B3" w:rsidP="006D094A">
      <w:pPr>
        <w:pStyle w:val="Pardeliste"/>
        <w:numPr>
          <w:ilvl w:val="0"/>
          <w:numId w:val="18"/>
        </w:numPr>
        <w:ind w:left="714" w:hanging="357"/>
        <w:jc w:val="both"/>
        <w:rPr>
          <w:bCs/>
          <w:color w:val="0C1C2C" w:themeColor="text1"/>
          <w:sz w:val="20"/>
          <w:szCs w:val="20"/>
        </w:rPr>
      </w:pPr>
      <w:r w:rsidRPr="003154B3">
        <w:rPr>
          <w:bCs/>
          <w:color w:val="0C1C2C" w:themeColor="text1"/>
          <w:sz w:val="20"/>
          <w:szCs w:val="20"/>
        </w:rPr>
        <w:t xml:space="preserve">The </w:t>
      </w:r>
      <w:r w:rsidR="009C7306">
        <w:rPr>
          <w:bCs/>
          <w:color w:val="0C1C2C" w:themeColor="text1"/>
          <w:sz w:val="20"/>
          <w:szCs w:val="20"/>
        </w:rPr>
        <w:t>European Parliament</w:t>
      </w:r>
      <w:r w:rsidRPr="003154B3">
        <w:rPr>
          <w:bCs/>
          <w:color w:val="0C1C2C" w:themeColor="text1"/>
          <w:sz w:val="20"/>
          <w:szCs w:val="20"/>
        </w:rPr>
        <w:t xml:space="preserve"> released a </w:t>
      </w:r>
      <w:hyperlink r:id="rId10" w:history="1">
        <w:r w:rsidRPr="00EE57E7">
          <w:rPr>
            <w:rStyle w:val="Lienhypertexte"/>
            <w:sz w:val="20"/>
            <w:szCs w:val="20"/>
          </w:rPr>
          <w:t>study</w:t>
        </w:r>
      </w:hyperlink>
      <w:r w:rsidRPr="003154B3">
        <w:rPr>
          <w:bCs/>
          <w:color w:val="0C1C2C" w:themeColor="text1"/>
          <w:sz w:val="20"/>
          <w:szCs w:val="20"/>
        </w:rPr>
        <w:t xml:space="preserve"> </w:t>
      </w:r>
      <w:r>
        <w:rPr>
          <w:bCs/>
          <w:color w:val="0C1C2C" w:themeColor="text1"/>
          <w:sz w:val="20"/>
          <w:szCs w:val="20"/>
        </w:rPr>
        <w:t xml:space="preserve">on </w:t>
      </w:r>
      <w:r w:rsidR="00301C7C">
        <w:rPr>
          <w:bCs/>
          <w:color w:val="0C1C2C" w:themeColor="text1"/>
          <w:sz w:val="20"/>
          <w:szCs w:val="20"/>
        </w:rPr>
        <w:t xml:space="preserve">the </w:t>
      </w:r>
      <w:r>
        <w:rPr>
          <w:bCs/>
          <w:color w:val="0C1C2C" w:themeColor="text1"/>
          <w:sz w:val="20"/>
          <w:szCs w:val="20"/>
        </w:rPr>
        <w:t>o</w:t>
      </w:r>
      <w:r w:rsidRPr="003154B3">
        <w:rPr>
          <w:bCs/>
          <w:color w:val="0C1C2C" w:themeColor="text1"/>
          <w:sz w:val="20"/>
          <w:szCs w:val="20"/>
        </w:rPr>
        <w:t>ptimal regulatory model for telecommunications services in the EU.</w:t>
      </w:r>
    </w:p>
    <w:p w14:paraId="669FC4D9" w14:textId="77777777" w:rsidR="007E5BEC" w:rsidRDefault="00301C7C" w:rsidP="006D094A">
      <w:pPr>
        <w:pStyle w:val="Pardeliste"/>
        <w:numPr>
          <w:ilvl w:val="0"/>
          <w:numId w:val="18"/>
        </w:numPr>
        <w:ind w:left="714" w:hanging="357"/>
        <w:jc w:val="both"/>
        <w:rPr>
          <w:bCs/>
          <w:color w:val="0C1C2C" w:themeColor="text1"/>
          <w:sz w:val="20"/>
          <w:szCs w:val="20"/>
        </w:rPr>
      </w:pPr>
      <w:r>
        <w:rPr>
          <w:bCs/>
          <w:color w:val="0C1C2C" w:themeColor="text1"/>
          <w:sz w:val="20"/>
          <w:szCs w:val="20"/>
        </w:rPr>
        <w:t>The study</w:t>
      </w:r>
      <w:r w:rsidR="00EE57E7">
        <w:rPr>
          <w:bCs/>
          <w:color w:val="0C1C2C" w:themeColor="text1"/>
          <w:sz w:val="20"/>
          <w:szCs w:val="20"/>
        </w:rPr>
        <w:t xml:space="preserve"> reviews </w:t>
      </w:r>
      <w:r>
        <w:rPr>
          <w:bCs/>
          <w:color w:val="0C1C2C" w:themeColor="text1"/>
          <w:sz w:val="20"/>
          <w:szCs w:val="20"/>
        </w:rPr>
        <w:t>market trends for digital networks and applications.</w:t>
      </w:r>
      <w:r w:rsidR="00EE57E7">
        <w:rPr>
          <w:bCs/>
          <w:color w:val="0C1C2C" w:themeColor="text1"/>
          <w:sz w:val="20"/>
          <w:szCs w:val="20"/>
        </w:rPr>
        <w:t xml:space="preserve"> It critically assesses the Commission proposal </w:t>
      </w:r>
      <w:r>
        <w:rPr>
          <w:bCs/>
          <w:color w:val="0C1C2C" w:themeColor="text1"/>
          <w:sz w:val="20"/>
          <w:szCs w:val="20"/>
        </w:rPr>
        <w:t>for a</w:t>
      </w:r>
      <w:r w:rsidR="00EE57E7" w:rsidRPr="00EE57E7">
        <w:rPr>
          <w:bCs/>
          <w:color w:val="0C1C2C" w:themeColor="text1"/>
          <w:sz w:val="20"/>
          <w:szCs w:val="20"/>
        </w:rPr>
        <w:t xml:space="preserve"> European Electronic Communications Code</w:t>
      </w:r>
      <w:r w:rsidR="00EE57E7">
        <w:rPr>
          <w:bCs/>
          <w:color w:val="0C1C2C" w:themeColor="text1"/>
          <w:sz w:val="20"/>
          <w:szCs w:val="20"/>
        </w:rPr>
        <w:t xml:space="preserve"> and </w:t>
      </w:r>
      <w:r w:rsidR="00893BAA">
        <w:rPr>
          <w:bCs/>
          <w:color w:val="0C1C2C" w:themeColor="text1"/>
          <w:sz w:val="20"/>
          <w:szCs w:val="20"/>
        </w:rPr>
        <w:t>claims that while it goes in the right direction, it is not ambitious enough.</w:t>
      </w:r>
      <w:r w:rsidR="00EE57E7">
        <w:rPr>
          <w:bCs/>
          <w:color w:val="0C1C2C" w:themeColor="text1"/>
          <w:sz w:val="20"/>
          <w:szCs w:val="20"/>
        </w:rPr>
        <w:t xml:space="preserve"> </w:t>
      </w:r>
    </w:p>
    <w:p w14:paraId="59963F2A" w14:textId="77777777" w:rsidR="00A1495B" w:rsidRPr="00C60446" w:rsidRDefault="00A1495B" w:rsidP="00A1495B">
      <w:pPr>
        <w:rPr>
          <w:b/>
          <w:bCs/>
          <w:color w:val="0C1C2C" w:themeColor="text1"/>
          <w:sz w:val="20"/>
          <w:szCs w:val="20"/>
        </w:rPr>
      </w:pPr>
    </w:p>
    <w:p w14:paraId="74020CBD" w14:textId="77777777" w:rsidR="00A1495B" w:rsidRPr="00420CAB" w:rsidRDefault="00A1495B" w:rsidP="00A1495B">
      <w:pPr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0C1C2C" w:themeColor="text1"/>
          <w:sz w:val="20"/>
          <w:szCs w:val="20"/>
        </w:rPr>
        <w:t xml:space="preserve">EU: Digital Single Market Review in May </w:t>
      </w:r>
      <w:r>
        <w:rPr>
          <w:b/>
          <w:bCs/>
          <w:color w:val="FF0000"/>
          <w:sz w:val="20"/>
          <w:szCs w:val="20"/>
        </w:rPr>
        <w:t xml:space="preserve"> </w:t>
      </w:r>
    </w:p>
    <w:p w14:paraId="0DAFB0BD" w14:textId="77777777" w:rsidR="00A1495B" w:rsidRPr="00F523AF" w:rsidRDefault="00A1495B" w:rsidP="006D094A">
      <w:pPr>
        <w:pStyle w:val="Pardeliste"/>
        <w:numPr>
          <w:ilvl w:val="0"/>
          <w:numId w:val="16"/>
        </w:numPr>
        <w:ind w:left="714" w:hanging="357"/>
        <w:jc w:val="both"/>
        <w:rPr>
          <w:color w:val="0C1C2C" w:themeColor="text1"/>
          <w:sz w:val="20"/>
          <w:szCs w:val="20"/>
        </w:rPr>
      </w:pPr>
      <w:r w:rsidRPr="00F523AF">
        <w:rPr>
          <w:color w:val="0C1C2C" w:themeColor="text1"/>
          <w:sz w:val="20"/>
          <w:szCs w:val="20"/>
        </w:rPr>
        <w:t xml:space="preserve">European Commission </w:t>
      </w:r>
      <w:r w:rsidR="00893BAA">
        <w:rPr>
          <w:color w:val="0C1C2C" w:themeColor="text1"/>
          <w:sz w:val="20"/>
          <w:szCs w:val="20"/>
        </w:rPr>
        <w:t xml:space="preserve">is </w:t>
      </w:r>
      <w:hyperlink r:id="rId11" w:history="1">
        <w:r w:rsidR="00893BAA" w:rsidRPr="00893BAA">
          <w:rPr>
            <w:rStyle w:val="Lienhypertexte"/>
            <w:sz w:val="20"/>
            <w:szCs w:val="20"/>
          </w:rPr>
          <w:t>expected to</w:t>
        </w:r>
        <w:r w:rsidRPr="00893BAA">
          <w:rPr>
            <w:rStyle w:val="Lienhypertexte"/>
            <w:sz w:val="20"/>
            <w:szCs w:val="20"/>
          </w:rPr>
          <w:t xml:space="preserve"> release</w:t>
        </w:r>
      </w:hyperlink>
      <w:r w:rsidRPr="00F523AF">
        <w:rPr>
          <w:color w:val="0C1C2C" w:themeColor="text1"/>
          <w:sz w:val="20"/>
          <w:szCs w:val="20"/>
        </w:rPr>
        <w:t xml:space="preserve"> its mid-term review of the digital single market (DSM) strategy on 10 May. </w:t>
      </w:r>
    </w:p>
    <w:p w14:paraId="281C02BA" w14:textId="77777777" w:rsidR="00A1495B" w:rsidRPr="00A1495B" w:rsidRDefault="00A1495B" w:rsidP="006D094A">
      <w:pPr>
        <w:pStyle w:val="Pardeliste"/>
        <w:numPr>
          <w:ilvl w:val="0"/>
          <w:numId w:val="16"/>
        </w:numPr>
        <w:ind w:left="714" w:hanging="357"/>
        <w:jc w:val="both"/>
        <w:rPr>
          <w:color w:val="0C1C2C" w:themeColor="text1"/>
          <w:sz w:val="20"/>
          <w:szCs w:val="20"/>
        </w:rPr>
      </w:pPr>
      <w:r w:rsidRPr="00F523AF">
        <w:rPr>
          <w:color w:val="0C1C2C" w:themeColor="text1"/>
          <w:sz w:val="20"/>
          <w:szCs w:val="20"/>
        </w:rPr>
        <w:t xml:space="preserve">The review </w:t>
      </w:r>
      <w:r w:rsidR="00893BAA">
        <w:rPr>
          <w:color w:val="0C1C2C" w:themeColor="text1"/>
          <w:sz w:val="20"/>
          <w:szCs w:val="20"/>
        </w:rPr>
        <w:t>may include an effort to put</w:t>
      </w:r>
      <w:r w:rsidRPr="00F523AF">
        <w:rPr>
          <w:color w:val="0C1C2C" w:themeColor="text1"/>
          <w:sz w:val="20"/>
          <w:szCs w:val="20"/>
        </w:rPr>
        <w:t xml:space="preserve"> pressure on </w:t>
      </w:r>
      <w:r w:rsidR="00893BAA">
        <w:rPr>
          <w:color w:val="0C1C2C" w:themeColor="text1"/>
          <w:sz w:val="20"/>
          <w:szCs w:val="20"/>
        </w:rPr>
        <w:t>certain</w:t>
      </w:r>
      <w:r w:rsidRPr="00F523AF">
        <w:rPr>
          <w:color w:val="0C1C2C" w:themeColor="text1"/>
          <w:sz w:val="20"/>
          <w:szCs w:val="20"/>
        </w:rPr>
        <w:t xml:space="preserve"> files </w:t>
      </w:r>
      <w:r w:rsidR="00893BAA">
        <w:rPr>
          <w:color w:val="0C1C2C" w:themeColor="text1"/>
          <w:sz w:val="20"/>
          <w:szCs w:val="20"/>
        </w:rPr>
        <w:t>that are moving slowly, such as</w:t>
      </w:r>
      <w:r w:rsidRPr="00F523AF">
        <w:rPr>
          <w:color w:val="0C1C2C" w:themeColor="text1"/>
          <w:sz w:val="20"/>
          <w:szCs w:val="20"/>
        </w:rPr>
        <w:t xml:space="preserve"> the online shopping proposal</w:t>
      </w:r>
      <w:r w:rsidR="00893BAA">
        <w:rPr>
          <w:color w:val="0C1C2C" w:themeColor="text1"/>
          <w:sz w:val="20"/>
          <w:szCs w:val="20"/>
        </w:rPr>
        <w:t xml:space="preserve">. It is expected to also </w:t>
      </w:r>
      <w:r w:rsidRPr="00F523AF">
        <w:rPr>
          <w:color w:val="0C1C2C" w:themeColor="text1"/>
          <w:sz w:val="20"/>
          <w:szCs w:val="20"/>
        </w:rPr>
        <w:t>offer new research on bu</w:t>
      </w:r>
      <w:r>
        <w:rPr>
          <w:color w:val="0C1C2C" w:themeColor="text1"/>
          <w:sz w:val="20"/>
          <w:szCs w:val="20"/>
        </w:rPr>
        <w:t xml:space="preserve">siness-to-business practices of </w:t>
      </w:r>
      <w:r w:rsidRPr="00F523AF">
        <w:rPr>
          <w:color w:val="0C1C2C" w:themeColor="text1"/>
          <w:sz w:val="20"/>
          <w:szCs w:val="20"/>
        </w:rPr>
        <w:t>internet platforms.</w:t>
      </w:r>
    </w:p>
    <w:p w14:paraId="55A158A9" w14:textId="77777777" w:rsidR="00EE57E7" w:rsidRPr="00EE57E7" w:rsidRDefault="00EE57E7" w:rsidP="00F523AF">
      <w:pPr>
        <w:pStyle w:val="Pardeliste"/>
        <w:jc w:val="both"/>
        <w:rPr>
          <w:bCs/>
          <w:color w:val="0C1C2C" w:themeColor="text1"/>
          <w:sz w:val="20"/>
          <w:szCs w:val="20"/>
        </w:rPr>
      </w:pPr>
    </w:p>
    <w:p w14:paraId="29D322FD" w14:textId="77777777" w:rsidR="007E5BEC" w:rsidRDefault="007E5BEC" w:rsidP="00F523AF">
      <w:pPr>
        <w:jc w:val="both"/>
        <w:rPr>
          <w:b/>
          <w:bCs/>
          <w:color w:val="0C1C2C" w:themeColor="text1"/>
          <w:sz w:val="20"/>
          <w:szCs w:val="20"/>
        </w:rPr>
      </w:pPr>
      <w:r w:rsidRPr="007E5BEC">
        <w:rPr>
          <w:b/>
          <w:bCs/>
          <w:color w:val="0C1C2C" w:themeColor="text1"/>
          <w:sz w:val="20"/>
          <w:szCs w:val="20"/>
        </w:rPr>
        <w:t xml:space="preserve">EU: </w:t>
      </w:r>
      <w:r>
        <w:rPr>
          <w:b/>
          <w:bCs/>
          <w:color w:val="0C1C2C" w:themeColor="text1"/>
          <w:sz w:val="20"/>
          <w:szCs w:val="20"/>
        </w:rPr>
        <w:t xml:space="preserve">AT&amp;T and Time Warner merger approved  </w:t>
      </w:r>
    </w:p>
    <w:p w14:paraId="23F2045A" w14:textId="77777777" w:rsidR="00EE57E7" w:rsidRDefault="00EE57E7" w:rsidP="006D094A">
      <w:pPr>
        <w:pStyle w:val="Pardeliste"/>
        <w:numPr>
          <w:ilvl w:val="0"/>
          <w:numId w:val="19"/>
        </w:numPr>
        <w:ind w:left="714" w:hanging="357"/>
        <w:jc w:val="both"/>
        <w:rPr>
          <w:bCs/>
          <w:color w:val="0C1C2C" w:themeColor="text1"/>
          <w:sz w:val="20"/>
          <w:szCs w:val="20"/>
        </w:rPr>
      </w:pPr>
      <w:r w:rsidRPr="00EE57E7">
        <w:rPr>
          <w:bCs/>
          <w:color w:val="0C1C2C" w:themeColor="text1"/>
          <w:sz w:val="20"/>
          <w:szCs w:val="20"/>
        </w:rPr>
        <w:t xml:space="preserve">On 15 March, </w:t>
      </w:r>
      <w:r>
        <w:rPr>
          <w:bCs/>
          <w:color w:val="0C1C2C" w:themeColor="text1"/>
          <w:sz w:val="20"/>
          <w:szCs w:val="20"/>
        </w:rPr>
        <w:t>the European Commission cleared the deal between AT&amp;T and Time Warner with</w:t>
      </w:r>
      <w:r w:rsidR="00893BAA">
        <w:rPr>
          <w:bCs/>
          <w:color w:val="0C1C2C" w:themeColor="text1"/>
          <w:sz w:val="20"/>
          <w:szCs w:val="20"/>
        </w:rPr>
        <w:t>out any conditions.</w:t>
      </w:r>
    </w:p>
    <w:p w14:paraId="58579B9C" w14:textId="3BC56C00" w:rsidR="006D094A" w:rsidRPr="00661F95" w:rsidRDefault="00051D31" w:rsidP="00661F95">
      <w:pPr>
        <w:pStyle w:val="Pardeliste"/>
        <w:numPr>
          <w:ilvl w:val="0"/>
          <w:numId w:val="19"/>
        </w:numPr>
        <w:ind w:left="714" w:hanging="357"/>
        <w:jc w:val="both"/>
        <w:rPr>
          <w:bCs/>
          <w:color w:val="0C1C2C" w:themeColor="text1"/>
          <w:sz w:val="20"/>
          <w:szCs w:val="20"/>
        </w:rPr>
      </w:pPr>
      <w:r>
        <w:rPr>
          <w:bCs/>
          <w:color w:val="0C1C2C" w:themeColor="text1"/>
          <w:sz w:val="20"/>
          <w:szCs w:val="20"/>
        </w:rPr>
        <w:t xml:space="preserve">It </w:t>
      </w:r>
      <w:hyperlink r:id="rId12" w:history="1">
        <w:r w:rsidRPr="00051D31">
          <w:rPr>
            <w:rStyle w:val="Lienhypertexte"/>
            <w:sz w:val="20"/>
            <w:szCs w:val="20"/>
          </w:rPr>
          <w:t>justified</w:t>
        </w:r>
      </w:hyperlink>
      <w:r>
        <w:rPr>
          <w:bCs/>
          <w:color w:val="0C1C2C" w:themeColor="text1"/>
          <w:sz w:val="20"/>
          <w:szCs w:val="20"/>
        </w:rPr>
        <w:t xml:space="preserve"> this decision </w:t>
      </w:r>
      <w:r w:rsidR="00893BAA">
        <w:rPr>
          <w:bCs/>
          <w:color w:val="0C1C2C" w:themeColor="text1"/>
          <w:sz w:val="20"/>
          <w:szCs w:val="20"/>
        </w:rPr>
        <w:t>with reference to</w:t>
      </w:r>
      <w:r>
        <w:rPr>
          <w:bCs/>
          <w:color w:val="0C1C2C" w:themeColor="text1"/>
          <w:sz w:val="20"/>
          <w:szCs w:val="20"/>
        </w:rPr>
        <w:t xml:space="preserve"> </w:t>
      </w:r>
      <w:r w:rsidR="00C60446">
        <w:rPr>
          <w:bCs/>
          <w:color w:val="0C1C2C" w:themeColor="text1"/>
          <w:sz w:val="20"/>
          <w:szCs w:val="20"/>
        </w:rPr>
        <w:t xml:space="preserve">the fact that AT&amp;T’s </w:t>
      </w:r>
      <w:r>
        <w:rPr>
          <w:bCs/>
          <w:color w:val="0C1C2C" w:themeColor="text1"/>
          <w:sz w:val="20"/>
          <w:szCs w:val="20"/>
        </w:rPr>
        <w:t>business in Europe</w:t>
      </w:r>
      <w:r w:rsidR="00C60446">
        <w:rPr>
          <w:bCs/>
          <w:color w:val="0C1C2C" w:themeColor="text1"/>
          <w:sz w:val="20"/>
          <w:szCs w:val="20"/>
        </w:rPr>
        <w:t xml:space="preserve"> is </w:t>
      </w:r>
      <w:r w:rsidR="00893BAA">
        <w:rPr>
          <w:bCs/>
          <w:color w:val="0C1C2C" w:themeColor="text1"/>
          <w:sz w:val="20"/>
          <w:szCs w:val="20"/>
        </w:rPr>
        <w:t xml:space="preserve">only </w:t>
      </w:r>
      <w:r w:rsidR="00C60446">
        <w:rPr>
          <w:bCs/>
          <w:color w:val="0C1C2C" w:themeColor="text1"/>
          <w:sz w:val="20"/>
          <w:szCs w:val="20"/>
        </w:rPr>
        <w:t xml:space="preserve">limited </w:t>
      </w:r>
      <w:r w:rsidR="00F523AF">
        <w:rPr>
          <w:bCs/>
          <w:color w:val="0C1C2C" w:themeColor="text1"/>
          <w:sz w:val="20"/>
          <w:szCs w:val="20"/>
        </w:rPr>
        <w:t>to telecommunication</w:t>
      </w:r>
      <w:r>
        <w:rPr>
          <w:bCs/>
          <w:color w:val="0C1C2C" w:themeColor="text1"/>
          <w:sz w:val="20"/>
          <w:szCs w:val="20"/>
        </w:rPr>
        <w:t xml:space="preserve"> services to business consumers. </w:t>
      </w:r>
    </w:p>
    <w:p w14:paraId="33F9A65C" w14:textId="77777777" w:rsidR="00526706" w:rsidRDefault="00526706" w:rsidP="00F523AF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  <w:r w:rsidRPr="00363370">
        <w:rPr>
          <w:rFonts w:ascii="Hind Light" w:eastAsia="Hind Light" w:hAnsi="Hind Light" w:cs="Times New Roman"/>
          <w:color w:val="3A82E4"/>
        </w:rPr>
        <w:t xml:space="preserve">Trust </w:t>
      </w:r>
    </w:p>
    <w:p w14:paraId="0B6FE67A" w14:textId="77777777" w:rsidR="00A1495B" w:rsidRDefault="00A1495B" w:rsidP="00A1495B">
      <w:pPr>
        <w:pStyle w:val="Bodycopy"/>
        <w:jc w:val="both"/>
        <w:rPr>
          <w:b/>
        </w:rPr>
      </w:pPr>
      <w:r w:rsidRPr="007E5BEC">
        <w:rPr>
          <w:b/>
        </w:rPr>
        <w:t>Global: Thousands of</w:t>
      </w:r>
      <w:r>
        <w:rPr>
          <w:b/>
        </w:rPr>
        <w:t xml:space="preserve"> T</w:t>
      </w:r>
      <w:r w:rsidRPr="007E5BEC">
        <w:rPr>
          <w:b/>
        </w:rPr>
        <w:t xml:space="preserve">witter accounts hacked amid diplomatic conflict between Turkey and the Netherlands </w:t>
      </w:r>
    </w:p>
    <w:p w14:paraId="5EE97BA2" w14:textId="77777777" w:rsidR="00A1495B" w:rsidRDefault="00A1495B" w:rsidP="006D094A">
      <w:pPr>
        <w:pStyle w:val="Bodycopy"/>
        <w:numPr>
          <w:ilvl w:val="0"/>
          <w:numId w:val="26"/>
        </w:numPr>
        <w:spacing w:line="240" w:lineRule="auto"/>
        <w:ind w:left="714" w:hanging="357"/>
        <w:jc w:val="both"/>
      </w:pPr>
      <w:r w:rsidRPr="00944B07">
        <w:t>A number of Twitter accounts</w:t>
      </w:r>
      <w:r>
        <w:t xml:space="preserve"> including Forbes, Amnesty International or the European Parliament, were </w:t>
      </w:r>
      <w:hyperlink r:id="rId13" w:history="1">
        <w:r w:rsidRPr="00822C00">
          <w:rPr>
            <w:rStyle w:val="Lienhypertexte"/>
          </w:rPr>
          <w:t>hacked</w:t>
        </w:r>
      </w:hyperlink>
      <w:r>
        <w:t xml:space="preserve"> on 14 March </w:t>
      </w:r>
      <w:r w:rsidR="009F668A">
        <w:t>used to post</w:t>
      </w:r>
      <w:r>
        <w:t xml:space="preserve"> pro-Turkish propaganda amid the diplomatic crisis between the country and the Netherlands.  </w:t>
      </w:r>
    </w:p>
    <w:p w14:paraId="3E38E139" w14:textId="77777777" w:rsidR="00A1495B" w:rsidRDefault="00A1495B" w:rsidP="006D094A">
      <w:pPr>
        <w:pStyle w:val="Bodycopy"/>
        <w:numPr>
          <w:ilvl w:val="0"/>
          <w:numId w:val="26"/>
        </w:numPr>
        <w:spacing w:line="240" w:lineRule="auto"/>
        <w:ind w:left="714" w:hanging="357"/>
        <w:jc w:val="both"/>
      </w:pPr>
      <w:r>
        <w:lastRenderedPageBreak/>
        <w:t xml:space="preserve">All the accounts were hacked through their use of the third-party analytics service </w:t>
      </w:r>
      <w:r w:rsidRPr="00822C00">
        <w:t>Twitter Counter.</w:t>
      </w:r>
      <w:r>
        <w:t xml:space="preserve"> The European Parliament indicated that it would limit the number of external apps and services linked to its Twitter accounts to avoid further hackings. </w:t>
      </w:r>
    </w:p>
    <w:p w14:paraId="27252CB6" w14:textId="77777777" w:rsidR="00A1495B" w:rsidRPr="00A1495B" w:rsidRDefault="00A1495B" w:rsidP="00A1495B">
      <w:pPr>
        <w:pStyle w:val="Bodycopy"/>
        <w:ind w:left="720"/>
        <w:jc w:val="both"/>
      </w:pPr>
    </w:p>
    <w:p w14:paraId="58311643" w14:textId="77777777" w:rsidR="00A1495B" w:rsidRDefault="00A1495B" w:rsidP="00A1495B">
      <w:pPr>
        <w:pStyle w:val="Bodycopy"/>
        <w:jc w:val="both"/>
        <w:rPr>
          <w:b/>
        </w:rPr>
      </w:pPr>
      <w:r>
        <w:rPr>
          <w:b/>
        </w:rPr>
        <w:t>E</w:t>
      </w:r>
      <w:r w:rsidRPr="00A87601">
        <w:rPr>
          <w:b/>
        </w:rPr>
        <w:t>U: Commissioner Dimitris Avramopoulos met with Facebook, Twitter and Google</w:t>
      </w:r>
    </w:p>
    <w:p w14:paraId="6E2FE181" w14:textId="77777777" w:rsidR="00A1495B" w:rsidRDefault="00291EF4" w:rsidP="006D094A">
      <w:pPr>
        <w:pStyle w:val="Bodycopy"/>
        <w:numPr>
          <w:ilvl w:val="0"/>
          <w:numId w:val="24"/>
        </w:numPr>
        <w:spacing w:line="240" w:lineRule="auto"/>
        <w:ind w:left="714" w:hanging="357"/>
        <w:jc w:val="both"/>
      </w:pPr>
      <w:r>
        <w:t>As a fol</w:t>
      </w:r>
      <w:r w:rsidRPr="00057F5B">
        <w:t>low</w:t>
      </w:r>
      <w:r w:rsidR="00A1495B" w:rsidRPr="00057F5B">
        <w:t xml:space="preserve"> up </w:t>
      </w:r>
      <w:r w:rsidR="00A1495B">
        <w:t>to</w:t>
      </w:r>
      <w:r w:rsidR="00A1495B" w:rsidRPr="00057F5B">
        <w:t xml:space="preserve"> the EU Internet Forum of December 2016</w:t>
      </w:r>
      <w:r w:rsidR="00A1495B">
        <w:t xml:space="preserve">, Home Affairs Commissioner Dimitris Avramopoulos </w:t>
      </w:r>
      <w:hyperlink r:id="rId14" w:history="1">
        <w:r w:rsidR="00A1495B" w:rsidRPr="00A15474">
          <w:rPr>
            <w:rStyle w:val="Lienhypertexte"/>
          </w:rPr>
          <w:t>met</w:t>
        </w:r>
      </w:hyperlink>
      <w:r w:rsidR="00A1495B">
        <w:t xml:space="preserve"> leadin</w:t>
      </w:r>
      <w:r w:rsidR="006D094A">
        <w:t>g I</w:t>
      </w:r>
      <w:r w:rsidR="00A1495B">
        <w:t xml:space="preserve">nternet companies to tackle the issue of </w:t>
      </w:r>
      <w:r w:rsidR="00A1495B" w:rsidRPr="00057F5B">
        <w:t>terrorist content online</w:t>
      </w:r>
      <w:r w:rsidR="00A1495B">
        <w:t xml:space="preserve">. </w:t>
      </w:r>
    </w:p>
    <w:p w14:paraId="3DEAF18C" w14:textId="77777777" w:rsidR="009C7306" w:rsidRDefault="009C7306" w:rsidP="006D094A">
      <w:pPr>
        <w:pStyle w:val="Bodycopy"/>
        <w:numPr>
          <w:ilvl w:val="0"/>
          <w:numId w:val="24"/>
        </w:numPr>
        <w:spacing w:line="240" w:lineRule="auto"/>
        <w:ind w:left="714" w:hanging="357"/>
        <w:jc w:val="both"/>
      </w:pPr>
      <w:r>
        <w:t>The</w:t>
      </w:r>
      <w:r w:rsidR="00A1495B">
        <w:t xml:space="preserve"> Commission </w:t>
      </w:r>
      <w:r>
        <w:t>launched</w:t>
      </w:r>
      <w:r w:rsidR="00A1495B">
        <w:t xml:space="preserve"> a </w:t>
      </w:r>
      <w:r w:rsidR="00A1495B" w:rsidRPr="00A15474">
        <w:t>support program worth €10 million to help civil society organizations fight terrorist pr</w:t>
      </w:r>
      <w:r w:rsidR="00A1495B">
        <w:t xml:space="preserve">opaganda and hate speech online. It will host </w:t>
      </w:r>
      <w:r w:rsidR="00A1495B" w:rsidRPr="00A15474">
        <w:t>a round table with tech giants and smaller tech companies</w:t>
      </w:r>
      <w:r w:rsidR="00A1495B">
        <w:t xml:space="preserve"> in April. </w:t>
      </w:r>
    </w:p>
    <w:p w14:paraId="7941600C" w14:textId="77777777" w:rsidR="00A1495B" w:rsidRDefault="00A1495B" w:rsidP="006D094A">
      <w:pPr>
        <w:pStyle w:val="Bodycopy"/>
        <w:numPr>
          <w:ilvl w:val="0"/>
          <w:numId w:val="24"/>
        </w:numPr>
        <w:spacing w:line="240" w:lineRule="auto"/>
        <w:ind w:left="714" w:hanging="357"/>
        <w:jc w:val="both"/>
      </w:pPr>
      <w:r>
        <w:t xml:space="preserve">These discussions are conditioned upon the outcome of the debates over online platforms liability regime within the review of the e-commerce directive.  </w:t>
      </w:r>
    </w:p>
    <w:p w14:paraId="5C0EA48B" w14:textId="77777777" w:rsidR="00A1495B" w:rsidRDefault="00A1495B" w:rsidP="00F523AF">
      <w:pPr>
        <w:pStyle w:val="Bodycopy"/>
        <w:jc w:val="both"/>
        <w:rPr>
          <w:b/>
        </w:rPr>
      </w:pPr>
    </w:p>
    <w:p w14:paraId="38CB4FD3" w14:textId="77777777" w:rsidR="00211E6D" w:rsidRDefault="00211E6D" w:rsidP="00F523AF">
      <w:pPr>
        <w:pStyle w:val="Bodycopy"/>
        <w:jc w:val="both"/>
        <w:rPr>
          <w:b/>
        </w:rPr>
      </w:pPr>
      <w:r>
        <w:rPr>
          <w:b/>
        </w:rPr>
        <w:t xml:space="preserve">EU: </w:t>
      </w:r>
      <w:r w:rsidRPr="00211E6D">
        <w:rPr>
          <w:b/>
        </w:rPr>
        <w:t>European Data Protection Supervisor</w:t>
      </w:r>
      <w:r>
        <w:rPr>
          <w:b/>
        </w:rPr>
        <w:t>’s report on t</w:t>
      </w:r>
      <w:r w:rsidRPr="00211E6D">
        <w:rPr>
          <w:b/>
        </w:rPr>
        <w:t>he Digital Content Directive</w:t>
      </w:r>
    </w:p>
    <w:p w14:paraId="6AC217A2" w14:textId="77777777" w:rsidR="00F97A52" w:rsidRDefault="00EA37FE" w:rsidP="006D094A">
      <w:pPr>
        <w:pStyle w:val="Bodycopy"/>
        <w:numPr>
          <w:ilvl w:val="0"/>
          <w:numId w:val="20"/>
        </w:numPr>
        <w:spacing w:line="240" w:lineRule="auto"/>
        <w:ind w:left="714" w:hanging="357"/>
        <w:jc w:val="both"/>
      </w:pPr>
      <w:r w:rsidRPr="00EA37FE">
        <w:t>The European Data Protection Supervisor</w:t>
      </w:r>
      <w:r>
        <w:t xml:space="preserve"> (EDPS) </w:t>
      </w:r>
      <w:r w:rsidRPr="00EA37FE">
        <w:t xml:space="preserve">Giovanni </w:t>
      </w:r>
      <w:proofErr w:type="spellStart"/>
      <w:r w:rsidRPr="00EA37FE">
        <w:t>Buttarelli’s</w:t>
      </w:r>
      <w:proofErr w:type="spellEnd"/>
      <w:r w:rsidRPr="00EA37FE">
        <w:t xml:space="preserve"> </w:t>
      </w:r>
      <w:hyperlink r:id="rId15" w:history="1">
        <w:r w:rsidRPr="00EA37FE">
          <w:rPr>
            <w:rStyle w:val="Lienhypertexte"/>
          </w:rPr>
          <w:t>report</w:t>
        </w:r>
      </w:hyperlink>
      <w:r>
        <w:t xml:space="preserve"> </w:t>
      </w:r>
      <w:r w:rsidR="00542488">
        <w:t xml:space="preserve">stated </w:t>
      </w:r>
      <w:r w:rsidR="00F97A52" w:rsidRPr="00F97A52">
        <w:t>that personal data should</w:t>
      </w:r>
      <w:r w:rsidR="00542488">
        <w:t xml:space="preserve"> not</w:t>
      </w:r>
      <w:r w:rsidR="00F97A52" w:rsidRPr="00F97A52">
        <w:t xml:space="preserve"> be used as a form of payment in online services. </w:t>
      </w:r>
      <w:r w:rsidR="00F97A52">
        <w:t xml:space="preserve">He </w:t>
      </w:r>
      <w:r w:rsidR="009F668A">
        <w:t>believes</w:t>
      </w:r>
      <w:r w:rsidR="00F97A52">
        <w:t xml:space="preserve"> that the proposed rules could </w:t>
      </w:r>
      <w:r w:rsidR="006D094A">
        <w:t>contravene</w:t>
      </w:r>
      <w:r w:rsidR="00F97A52" w:rsidRPr="00F97A52">
        <w:t xml:space="preserve"> the General Data Protection Regulation</w:t>
      </w:r>
      <w:r w:rsidR="00F97A52">
        <w:t xml:space="preserve"> (GDPR). </w:t>
      </w:r>
      <w:r w:rsidR="00DE6D0C">
        <w:tab/>
      </w:r>
    </w:p>
    <w:p w14:paraId="331194B8" w14:textId="77777777" w:rsidR="00F97A52" w:rsidRDefault="00542488" w:rsidP="006D094A">
      <w:pPr>
        <w:pStyle w:val="Bodycopy"/>
        <w:numPr>
          <w:ilvl w:val="0"/>
          <w:numId w:val="20"/>
        </w:numPr>
        <w:spacing w:line="240" w:lineRule="auto"/>
        <w:ind w:left="714" w:hanging="357"/>
        <w:jc w:val="both"/>
      </w:pPr>
      <w:r>
        <w:t xml:space="preserve">His opinion, </w:t>
      </w:r>
      <w:r w:rsidR="009F668A">
        <w:t>although</w:t>
      </w:r>
      <w:r w:rsidR="00F97A52">
        <w:t xml:space="preserve"> non-binding</w:t>
      </w:r>
      <w:r>
        <w:t>,</w:t>
      </w:r>
      <w:r w:rsidR="00F97A52">
        <w:t xml:space="preserve"> is </w:t>
      </w:r>
      <w:r w:rsidR="00F97A52" w:rsidRPr="00F97A52">
        <w:t xml:space="preserve">likely </w:t>
      </w:r>
      <w:r w:rsidR="00F97A52">
        <w:t xml:space="preserve">to </w:t>
      </w:r>
      <w:r w:rsidR="00F97A52" w:rsidRPr="00F97A52">
        <w:t xml:space="preserve">escalate tensions between the </w:t>
      </w:r>
      <w:r>
        <w:t>three European institutions</w:t>
      </w:r>
      <w:r w:rsidR="00F97A52">
        <w:t xml:space="preserve"> </w:t>
      </w:r>
      <w:r w:rsidR="009F668A">
        <w:t>regarding the directive – on which</w:t>
      </w:r>
      <w:r w:rsidR="006D094A">
        <w:t xml:space="preserve"> current Maltese P</w:t>
      </w:r>
      <w:r w:rsidR="00F97A52">
        <w:t xml:space="preserve">residency of the Council of the European Union </w:t>
      </w:r>
      <w:r w:rsidR="009F668A">
        <w:t>was hoping to</w:t>
      </w:r>
      <w:r w:rsidR="00F97A52">
        <w:t xml:space="preserve"> close a deal before July. </w:t>
      </w:r>
    </w:p>
    <w:p w14:paraId="44831BC7" w14:textId="77777777" w:rsidR="00211E6D" w:rsidRDefault="00211E6D" w:rsidP="00F523AF">
      <w:pPr>
        <w:pStyle w:val="Bodycopy"/>
        <w:jc w:val="both"/>
        <w:rPr>
          <w:b/>
        </w:rPr>
      </w:pPr>
    </w:p>
    <w:p w14:paraId="74CD7F53" w14:textId="77777777" w:rsidR="00211E6D" w:rsidRDefault="00211E6D" w:rsidP="00F523AF">
      <w:pPr>
        <w:pStyle w:val="Bodycopy"/>
        <w:jc w:val="both"/>
        <w:rPr>
          <w:b/>
        </w:rPr>
      </w:pPr>
      <w:r>
        <w:rPr>
          <w:b/>
        </w:rPr>
        <w:t xml:space="preserve">EU: </w:t>
      </w:r>
      <w:r w:rsidR="00B606D7">
        <w:rPr>
          <w:b/>
        </w:rPr>
        <w:t xml:space="preserve">European </w:t>
      </w:r>
      <w:r w:rsidR="009F668A">
        <w:rPr>
          <w:b/>
        </w:rPr>
        <w:t>Parliament adopts</w:t>
      </w:r>
      <w:r w:rsidRPr="00211E6D">
        <w:rPr>
          <w:b/>
        </w:rPr>
        <w:t xml:space="preserve"> big data report</w:t>
      </w:r>
    </w:p>
    <w:p w14:paraId="0A9A91C9" w14:textId="77777777" w:rsidR="00B606D7" w:rsidRDefault="00B606D7" w:rsidP="006D094A">
      <w:pPr>
        <w:pStyle w:val="Bodycopy"/>
        <w:numPr>
          <w:ilvl w:val="0"/>
          <w:numId w:val="22"/>
        </w:numPr>
        <w:spacing w:line="240" w:lineRule="auto"/>
        <w:ind w:left="714" w:hanging="357"/>
        <w:jc w:val="both"/>
      </w:pPr>
      <w:r w:rsidRPr="00B606D7">
        <w:t xml:space="preserve">On 14 March, </w:t>
      </w:r>
      <w:r>
        <w:t>the Euro</w:t>
      </w:r>
      <w:r w:rsidR="006D094A">
        <w:t>pean Parliament passed a non-bid</w:t>
      </w:r>
      <w:r>
        <w:t xml:space="preserve">ding </w:t>
      </w:r>
      <w:hyperlink r:id="rId16" w:history="1">
        <w:r w:rsidRPr="00B606D7">
          <w:rPr>
            <w:rStyle w:val="Lienhypertexte"/>
          </w:rPr>
          <w:t>report</w:t>
        </w:r>
      </w:hyperlink>
      <w:r>
        <w:t xml:space="preserve"> on big data. The resolution warned about privacy and discrimination issues </w:t>
      </w:r>
      <w:r w:rsidR="004B5910">
        <w:t xml:space="preserve">connected to the </w:t>
      </w:r>
      <w:r>
        <w:t xml:space="preserve">use of big data. </w:t>
      </w:r>
    </w:p>
    <w:p w14:paraId="66D77E98" w14:textId="77777777" w:rsidR="00A87601" w:rsidRPr="00B606D7" w:rsidRDefault="00B606D7" w:rsidP="006D094A">
      <w:pPr>
        <w:pStyle w:val="Bodycopy"/>
        <w:numPr>
          <w:ilvl w:val="0"/>
          <w:numId w:val="22"/>
        </w:numPr>
        <w:spacing w:line="240" w:lineRule="auto"/>
        <w:ind w:left="714" w:hanging="357"/>
        <w:jc w:val="both"/>
        <w:rPr>
          <w:b/>
        </w:rPr>
      </w:pPr>
      <w:r>
        <w:t xml:space="preserve">It </w:t>
      </w:r>
      <w:r w:rsidR="00DE6D0C">
        <w:t>draws attention to the need to ensure public trust in technologies by strong enforcement of fundamental rights and compliance with data protection law.</w:t>
      </w:r>
    </w:p>
    <w:p w14:paraId="74207E5C" w14:textId="77777777" w:rsidR="00B606D7" w:rsidRPr="00B606D7" w:rsidRDefault="00B606D7" w:rsidP="00F523AF">
      <w:pPr>
        <w:pStyle w:val="Bodycopy"/>
        <w:ind w:left="720"/>
        <w:jc w:val="both"/>
        <w:rPr>
          <w:b/>
        </w:rPr>
      </w:pPr>
    </w:p>
    <w:p w14:paraId="1D9C73E7" w14:textId="77777777" w:rsidR="00A87601" w:rsidRDefault="00A87601" w:rsidP="00F523AF">
      <w:pPr>
        <w:pStyle w:val="Bodycopy"/>
        <w:jc w:val="both"/>
        <w:rPr>
          <w:b/>
        </w:rPr>
      </w:pPr>
      <w:r>
        <w:rPr>
          <w:b/>
        </w:rPr>
        <w:t xml:space="preserve">EU: </w:t>
      </w:r>
      <w:r w:rsidR="009C7306">
        <w:rPr>
          <w:b/>
        </w:rPr>
        <w:t xml:space="preserve">European </w:t>
      </w:r>
      <w:r w:rsidRPr="00A87601">
        <w:rPr>
          <w:b/>
        </w:rPr>
        <w:t>Parliament wants e-privacy deal by October</w:t>
      </w:r>
    </w:p>
    <w:p w14:paraId="16172EBA" w14:textId="77777777" w:rsidR="00B606D7" w:rsidRDefault="00057F5B" w:rsidP="006D094A">
      <w:pPr>
        <w:pStyle w:val="Bodycopy"/>
        <w:numPr>
          <w:ilvl w:val="0"/>
          <w:numId w:val="23"/>
        </w:numPr>
        <w:spacing w:line="240" w:lineRule="auto"/>
        <w:ind w:left="714" w:hanging="357"/>
        <w:jc w:val="both"/>
      </w:pPr>
      <w:proofErr w:type="spellStart"/>
      <w:r>
        <w:t>Marju</w:t>
      </w:r>
      <w:proofErr w:type="spellEnd"/>
      <w:r>
        <w:t xml:space="preserve"> </w:t>
      </w:r>
      <w:proofErr w:type="spellStart"/>
      <w:r>
        <w:t>Lauristin</w:t>
      </w:r>
      <w:proofErr w:type="spellEnd"/>
      <w:r>
        <w:t xml:space="preserve">, </w:t>
      </w:r>
      <w:r w:rsidRPr="00057F5B">
        <w:t xml:space="preserve">rapporteur on the e-Privacy Regulation, </w:t>
      </w:r>
      <w:r>
        <w:t xml:space="preserve">revealed the Parliament’s timeline to reach a deal on e-privacy. </w:t>
      </w:r>
    </w:p>
    <w:p w14:paraId="126845D4" w14:textId="77777777" w:rsidR="00057F5B" w:rsidRDefault="00057F5B" w:rsidP="006D094A">
      <w:pPr>
        <w:pStyle w:val="Bodycopy"/>
        <w:numPr>
          <w:ilvl w:val="0"/>
          <w:numId w:val="23"/>
        </w:numPr>
        <w:spacing w:line="240" w:lineRule="auto"/>
        <w:ind w:left="714" w:hanging="357"/>
        <w:jc w:val="both"/>
      </w:pPr>
      <w:r>
        <w:t xml:space="preserve">She </w:t>
      </w:r>
      <w:hyperlink r:id="rId17" w:history="1">
        <w:r w:rsidRPr="00057F5B">
          <w:rPr>
            <w:rStyle w:val="Lienhypertexte"/>
          </w:rPr>
          <w:t>plans</w:t>
        </w:r>
      </w:hyperlink>
      <w:r>
        <w:t xml:space="preserve"> on </w:t>
      </w:r>
      <w:r w:rsidRPr="00057F5B">
        <w:t>submit</w:t>
      </w:r>
      <w:r>
        <w:t>ting</w:t>
      </w:r>
      <w:r w:rsidRPr="00057F5B">
        <w:t xml:space="preserve"> her report </w:t>
      </w:r>
      <w:r w:rsidR="00DE6D0C">
        <w:t xml:space="preserve">– which will form the basis of the Parliament’s position on privacy rules for the electronic communications sector - </w:t>
      </w:r>
      <w:r>
        <w:t>by the end of June</w:t>
      </w:r>
      <w:r w:rsidR="00DE6D0C">
        <w:t>. A</w:t>
      </w:r>
      <w:r w:rsidRPr="00057F5B">
        <w:t xml:space="preserve"> committee vote</w:t>
      </w:r>
      <w:r w:rsidR="00DE6D0C">
        <w:t xml:space="preserve"> is then due to be held on October 11 or 12,</w:t>
      </w:r>
      <w:r>
        <w:t xml:space="preserve"> before </w:t>
      </w:r>
      <w:r w:rsidR="00DE6D0C">
        <w:t>a</w:t>
      </w:r>
      <w:r>
        <w:t xml:space="preserve"> plenary </w:t>
      </w:r>
      <w:r w:rsidR="00DE6D0C">
        <w:t>vote also in October</w:t>
      </w:r>
      <w:r>
        <w:t xml:space="preserve">. </w:t>
      </w:r>
    </w:p>
    <w:p w14:paraId="454B8898" w14:textId="77777777" w:rsidR="00291EF4" w:rsidRDefault="00291EF4" w:rsidP="00291EF4">
      <w:pPr>
        <w:pStyle w:val="Bodycopy"/>
        <w:jc w:val="both"/>
      </w:pPr>
    </w:p>
    <w:p w14:paraId="7DC3F9FE" w14:textId="77777777" w:rsidR="00291EF4" w:rsidRPr="00291EF4" w:rsidRDefault="00291EF4" w:rsidP="00291EF4">
      <w:pPr>
        <w:pStyle w:val="Bodycopy"/>
        <w:jc w:val="both"/>
        <w:rPr>
          <w:b/>
          <w:lang w:val="fr-BE"/>
        </w:rPr>
      </w:pPr>
      <w:r w:rsidRPr="00291EF4">
        <w:rPr>
          <w:b/>
          <w:lang w:val="fr-BE"/>
        </w:rPr>
        <w:t xml:space="preserve">EU: ENISA report on European standardisation </w:t>
      </w:r>
    </w:p>
    <w:p w14:paraId="625A901D" w14:textId="77777777" w:rsidR="00291EF4" w:rsidRDefault="00291EF4" w:rsidP="006D094A">
      <w:pPr>
        <w:pStyle w:val="Bodycopy"/>
        <w:numPr>
          <w:ilvl w:val="0"/>
          <w:numId w:val="28"/>
        </w:numPr>
        <w:spacing w:line="240" w:lineRule="auto"/>
        <w:ind w:left="714" w:hanging="357"/>
        <w:jc w:val="both"/>
      </w:pPr>
      <w:r w:rsidRPr="00291EF4">
        <w:t xml:space="preserve">On 15 March, ENISA </w:t>
      </w:r>
      <w:hyperlink r:id="rId18" w:history="1">
        <w:r w:rsidRPr="00291EF4">
          <w:rPr>
            <w:rStyle w:val="Lienhypertexte"/>
          </w:rPr>
          <w:t>released</w:t>
        </w:r>
      </w:hyperlink>
      <w:r w:rsidRPr="00291EF4">
        <w:t xml:space="preserve"> a study on European standardisation within the context of the NIS Directive</w:t>
      </w:r>
      <w:r>
        <w:t xml:space="preserve">. </w:t>
      </w:r>
    </w:p>
    <w:p w14:paraId="475798B4" w14:textId="77777777" w:rsidR="00291EF4" w:rsidRPr="00291EF4" w:rsidRDefault="00291EF4" w:rsidP="006D094A">
      <w:pPr>
        <w:pStyle w:val="Bodycopy"/>
        <w:numPr>
          <w:ilvl w:val="0"/>
          <w:numId w:val="28"/>
        </w:numPr>
        <w:spacing w:line="240" w:lineRule="auto"/>
        <w:ind w:left="714" w:hanging="357"/>
        <w:jc w:val="both"/>
      </w:pPr>
      <w:r>
        <w:t xml:space="preserve">The aim of the study is </w:t>
      </w:r>
      <w:r w:rsidRPr="00291EF4">
        <w:t xml:space="preserve">to identify gaps and overlaps in standardisation and </w:t>
      </w:r>
      <w:r>
        <w:t xml:space="preserve">to provide recommendations such as </w:t>
      </w:r>
      <w:r w:rsidRPr="00291EF4">
        <w:t>adopt</w:t>
      </w:r>
      <w:r>
        <w:t>ing</w:t>
      </w:r>
      <w:r w:rsidRPr="00291EF4">
        <w:t xml:space="preserve"> a standard based framework for the exchange of threat and defensive measure information</w:t>
      </w:r>
      <w:r>
        <w:t xml:space="preserve"> and promoting synergies between the European </w:t>
      </w:r>
      <w:r w:rsidR="009C7306" w:rsidRPr="009C7306">
        <w:t>Directive on security of network and information systems</w:t>
      </w:r>
      <w:r w:rsidR="009C7306">
        <w:t xml:space="preserve"> (NIS) </w:t>
      </w:r>
      <w:r>
        <w:t xml:space="preserve">and </w:t>
      </w:r>
      <w:r w:rsidRPr="00291EF4">
        <w:t>the USA Cybersecurity Act</w:t>
      </w:r>
      <w:r>
        <w:t xml:space="preserve">. </w:t>
      </w:r>
    </w:p>
    <w:p w14:paraId="068A0803" w14:textId="77777777" w:rsidR="00A1495B" w:rsidRPr="00291EF4" w:rsidRDefault="00A1495B" w:rsidP="00291EF4">
      <w:pPr>
        <w:pStyle w:val="Bodycopy"/>
        <w:jc w:val="both"/>
      </w:pPr>
    </w:p>
    <w:p w14:paraId="78620DAA" w14:textId="77777777" w:rsidR="00A1495B" w:rsidRDefault="00A1495B" w:rsidP="00A1495B">
      <w:pPr>
        <w:pStyle w:val="Bodycopy"/>
        <w:jc w:val="both"/>
        <w:rPr>
          <w:b/>
        </w:rPr>
      </w:pPr>
      <w:r>
        <w:rPr>
          <w:b/>
        </w:rPr>
        <w:t xml:space="preserve">EU: </w:t>
      </w:r>
      <w:proofErr w:type="spellStart"/>
      <w:r>
        <w:rPr>
          <w:b/>
        </w:rPr>
        <w:t>EDRi</w:t>
      </w:r>
      <w:proofErr w:type="spellEnd"/>
      <w:r>
        <w:rPr>
          <w:b/>
        </w:rPr>
        <w:t xml:space="preserve"> Open letter on copyright proposal </w:t>
      </w:r>
    </w:p>
    <w:p w14:paraId="64B323E6" w14:textId="77777777" w:rsidR="00A1495B" w:rsidRDefault="00A1495B" w:rsidP="006D094A">
      <w:pPr>
        <w:pStyle w:val="Pardeliste"/>
        <w:numPr>
          <w:ilvl w:val="0"/>
          <w:numId w:val="21"/>
        </w:numPr>
        <w:ind w:left="714" w:hanging="357"/>
        <w:jc w:val="both"/>
        <w:rPr>
          <w:color w:val="0C1C2C" w:themeColor="text1"/>
          <w:sz w:val="20"/>
          <w:szCs w:val="20"/>
        </w:rPr>
      </w:pPr>
      <w:r w:rsidRPr="004E1CBC">
        <w:rPr>
          <w:color w:val="0C1C2C" w:themeColor="text1"/>
          <w:sz w:val="20"/>
          <w:szCs w:val="20"/>
        </w:rPr>
        <w:t>Following the release of a leaked version of the European Parliame</w:t>
      </w:r>
      <w:r>
        <w:rPr>
          <w:color w:val="0C1C2C" w:themeColor="text1"/>
          <w:sz w:val="20"/>
          <w:szCs w:val="20"/>
        </w:rPr>
        <w:t>nt’s draft report on copyright, European Digital Right</w:t>
      </w:r>
      <w:r w:rsidR="00644869">
        <w:rPr>
          <w:color w:val="0C1C2C" w:themeColor="text1"/>
          <w:sz w:val="20"/>
          <w:szCs w:val="20"/>
        </w:rPr>
        <w:t>s</w:t>
      </w:r>
      <w:r>
        <w:rPr>
          <w:color w:val="0C1C2C" w:themeColor="text1"/>
          <w:sz w:val="20"/>
          <w:szCs w:val="20"/>
        </w:rPr>
        <w:t xml:space="preserve"> (</w:t>
      </w:r>
      <w:proofErr w:type="spellStart"/>
      <w:r>
        <w:rPr>
          <w:color w:val="0C1C2C" w:themeColor="text1"/>
          <w:sz w:val="20"/>
          <w:szCs w:val="20"/>
        </w:rPr>
        <w:t>EDRi</w:t>
      </w:r>
      <w:proofErr w:type="spellEnd"/>
      <w:r>
        <w:rPr>
          <w:color w:val="0C1C2C" w:themeColor="text1"/>
          <w:sz w:val="20"/>
          <w:szCs w:val="20"/>
        </w:rPr>
        <w:t xml:space="preserve">) </w:t>
      </w:r>
      <w:r w:rsidRPr="004E1CBC">
        <w:rPr>
          <w:color w:val="0C1C2C" w:themeColor="text1"/>
          <w:sz w:val="20"/>
          <w:szCs w:val="20"/>
        </w:rPr>
        <w:t xml:space="preserve">signed a </w:t>
      </w:r>
      <w:hyperlink r:id="rId19" w:history="1">
        <w:r w:rsidRPr="00542488">
          <w:rPr>
            <w:rStyle w:val="Lienhypertexte"/>
            <w:sz w:val="20"/>
            <w:szCs w:val="20"/>
          </w:rPr>
          <w:t>joint open letter</w:t>
        </w:r>
      </w:hyperlink>
      <w:r w:rsidRPr="004E1CBC">
        <w:rPr>
          <w:color w:val="0C1C2C" w:themeColor="text1"/>
          <w:sz w:val="20"/>
          <w:szCs w:val="20"/>
        </w:rPr>
        <w:t xml:space="preserve"> together with 27 other civil society organisations</w:t>
      </w:r>
      <w:r>
        <w:rPr>
          <w:color w:val="0C1C2C" w:themeColor="text1"/>
          <w:sz w:val="20"/>
          <w:szCs w:val="20"/>
        </w:rPr>
        <w:t xml:space="preserve"> </w:t>
      </w:r>
      <w:r w:rsidRPr="004E1CBC">
        <w:rPr>
          <w:color w:val="0C1C2C" w:themeColor="text1"/>
          <w:sz w:val="20"/>
          <w:szCs w:val="20"/>
        </w:rPr>
        <w:t xml:space="preserve">to stop </w:t>
      </w:r>
      <w:r>
        <w:rPr>
          <w:color w:val="0C1C2C" w:themeColor="text1"/>
          <w:sz w:val="20"/>
          <w:szCs w:val="20"/>
        </w:rPr>
        <w:t xml:space="preserve">what it </w:t>
      </w:r>
      <w:r w:rsidR="00644869">
        <w:rPr>
          <w:color w:val="0C1C2C" w:themeColor="text1"/>
          <w:sz w:val="20"/>
          <w:szCs w:val="20"/>
        </w:rPr>
        <w:t>describes as</w:t>
      </w:r>
      <w:r>
        <w:rPr>
          <w:color w:val="0C1C2C" w:themeColor="text1"/>
          <w:sz w:val="20"/>
          <w:szCs w:val="20"/>
        </w:rPr>
        <w:t xml:space="preserve"> a</w:t>
      </w:r>
      <w:r w:rsidRPr="004E1CBC">
        <w:rPr>
          <w:color w:val="0C1C2C" w:themeColor="text1"/>
          <w:sz w:val="20"/>
          <w:szCs w:val="20"/>
        </w:rPr>
        <w:t xml:space="preserve"> "censorsh</w:t>
      </w:r>
      <w:r>
        <w:rPr>
          <w:color w:val="0C1C2C" w:themeColor="text1"/>
          <w:sz w:val="20"/>
          <w:szCs w:val="20"/>
        </w:rPr>
        <w:t xml:space="preserve">ip machine." </w:t>
      </w:r>
    </w:p>
    <w:p w14:paraId="4775132F" w14:textId="77777777" w:rsidR="00A1495B" w:rsidRDefault="00A1495B" w:rsidP="006D094A">
      <w:pPr>
        <w:pStyle w:val="Pardeliste"/>
        <w:numPr>
          <w:ilvl w:val="0"/>
          <w:numId w:val="21"/>
        </w:numPr>
        <w:ind w:left="714" w:hanging="357"/>
        <w:jc w:val="both"/>
        <w:rPr>
          <w:color w:val="0C1C2C" w:themeColor="text1"/>
          <w:sz w:val="20"/>
          <w:szCs w:val="20"/>
        </w:rPr>
      </w:pPr>
      <w:r>
        <w:rPr>
          <w:color w:val="0C1C2C" w:themeColor="text1"/>
          <w:sz w:val="20"/>
          <w:szCs w:val="20"/>
        </w:rPr>
        <w:t xml:space="preserve">It </w:t>
      </w:r>
      <w:r w:rsidR="00644869">
        <w:rPr>
          <w:color w:val="0C1C2C" w:themeColor="text1"/>
          <w:sz w:val="20"/>
          <w:szCs w:val="20"/>
        </w:rPr>
        <w:t>expresses strong</w:t>
      </w:r>
      <w:r>
        <w:rPr>
          <w:color w:val="0C1C2C" w:themeColor="text1"/>
          <w:sz w:val="20"/>
          <w:szCs w:val="20"/>
        </w:rPr>
        <w:t xml:space="preserve"> concerns over the</w:t>
      </w:r>
      <w:r w:rsidR="00644869">
        <w:rPr>
          <w:color w:val="0C1C2C" w:themeColor="text1"/>
          <w:sz w:val="20"/>
          <w:szCs w:val="20"/>
        </w:rPr>
        <w:t xml:space="preserve"> proposed</w:t>
      </w:r>
      <w:r>
        <w:rPr>
          <w:color w:val="0C1C2C" w:themeColor="text1"/>
          <w:sz w:val="20"/>
          <w:szCs w:val="20"/>
        </w:rPr>
        <w:t xml:space="preserve"> obligation for Internet platforms to </w:t>
      </w:r>
      <w:r w:rsidRPr="004E1CBC">
        <w:rPr>
          <w:color w:val="0C1C2C" w:themeColor="text1"/>
          <w:sz w:val="20"/>
          <w:szCs w:val="20"/>
        </w:rPr>
        <w:t>use automated upload filtering technologies</w:t>
      </w:r>
      <w:r w:rsidR="00644869">
        <w:rPr>
          <w:color w:val="0C1C2C" w:themeColor="text1"/>
          <w:sz w:val="20"/>
          <w:szCs w:val="20"/>
        </w:rPr>
        <w:t>, believing this</w:t>
      </w:r>
      <w:r>
        <w:rPr>
          <w:color w:val="0C1C2C" w:themeColor="text1"/>
          <w:sz w:val="20"/>
          <w:szCs w:val="20"/>
        </w:rPr>
        <w:t xml:space="preserve"> could “</w:t>
      </w:r>
      <w:r w:rsidRPr="00B606D7">
        <w:rPr>
          <w:color w:val="0C1C2C" w:themeColor="text1"/>
          <w:sz w:val="20"/>
          <w:szCs w:val="20"/>
        </w:rPr>
        <w:t>impact negatively on free speech and democracy</w:t>
      </w:r>
      <w:r>
        <w:rPr>
          <w:color w:val="0C1C2C" w:themeColor="text1"/>
          <w:sz w:val="20"/>
          <w:szCs w:val="20"/>
        </w:rPr>
        <w:t>”</w:t>
      </w:r>
      <w:r w:rsidRPr="00B606D7">
        <w:rPr>
          <w:color w:val="0C1C2C" w:themeColor="text1"/>
          <w:sz w:val="20"/>
          <w:szCs w:val="20"/>
        </w:rPr>
        <w:t xml:space="preserve"> </w:t>
      </w:r>
      <w:r w:rsidR="00644869">
        <w:rPr>
          <w:color w:val="0C1C2C" w:themeColor="text1"/>
          <w:sz w:val="20"/>
          <w:szCs w:val="20"/>
        </w:rPr>
        <w:t>and create</w:t>
      </w:r>
      <w:r w:rsidRPr="00B606D7">
        <w:rPr>
          <w:color w:val="0C1C2C" w:themeColor="text1"/>
          <w:sz w:val="20"/>
          <w:szCs w:val="20"/>
        </w:rPr>
        <w:t xml:space="preserve"> </w:t>
      </w:r>
      <w:r>
        <w:rPr>
          <w:color w:val="0C1C2C" w:themeColor="text1"/>
          <w:sz w:val="20"/>
          <w:szCs w:val="20"/>
        </w:rPr>
        <w:t>“</w:t>
      </w:r>
      <w:r w:rsidRPr="00B606D7">
        <w:rPr>
          <w:color w:val="0C1C2C" w:themeColor="text1"/>
          <w:sz w:val="20"/>
          <w:szCs w:val="20"/>
        </w:rPr>
        <w:t>a system wher</w:t>
      </w:r>
      <w:r w:rsidR="006D094A">
        <w:rPr>
          <w:color w:val="0C1C2C" w:themeColor="text1"/>
          <w:sz w:val="20"/>
          <w:szCs w:val="20"/>
        </w:rPr>
        <w:t>e citizens will face I</w:t>
      </w:r>
      <w:r w:rsidRPr="00B606D7">
        <w:rPr>
          <w:color w:val="0C1C2C" w:themeColor="text1"/>
          <w:sz w:val="20"/>
          <w:szCs w:val="20"/>
        </w:rPr>
        <w:t>nternet platforms blocking the upload of their content</w:t>
      </w:r>
      <w:r>
        <w:rPr>
          <w:color w:val="0C1C2C" w:themeColor="text1"/>
          <w:sz w:val="20"/>
          <w:szCs w:val="20"/>
        </w:rPr>
        <w:t xml:space="preserve">.” </w:t>
      </w:r>
    </w:p>
    <w:p w14:paraId="716DC9BD" w14:textId="77777777" w:rsidR="00A1495B" w:rsidRDefault="00A1495B" w:rsidP="00A1495B">
      <w:pPr>
        <w:pStyle w:val="Pardeliste"/>
        <w:spacing w:line="276" w:lineRule="auto"/>
        <w:jc w:val="both"/>
        <w:rPr>
          <w:color w:val="0C1C2C" w:themeColor="text1"/>
          <w:sz w:val="20"/>
          <w:szCs w:val="20"/>
        </w:rPr>
      </w:pPr>
    </w:p>
    <w:p w14:paraId="1FCD122B" w14:textId="77777777" w:rsidR="00661F95" w:rsidRDefault="00661F95" w:rsidP="00A1495B">
      <w:pPr>
        <w:pStyle w:val="Bodycopy"/>
        <w:jc w:val="both"/>
        <w:rPr>
          <w:b/>
        </w:rPr>
      </w:pPr>
    </w:p>
    <w:p w14:paraId="1BE1456F" w14:textId="77777777" w:rsidR="00A1495B" w:rsidRDefault="00A1495B" w:rsidP="00A1495B">
      <w:pPr>
        <w:pStyle w:val="Bodycopy"/>
        <w:jc w:val="both"/>
        <w:rPr>
          <w:b/>
        </w:rPr>
      </w:pPr>
      <w:r w:rsidRPr="00E962DF">
        <w:rPr>
          <w:b/>
        </w:rPr>
        <w:lastRenderedPageBreak/>
        <w:t xml:space="preserve">EU: European consumer authorities </w:t>
      </w:r>
      <w:r w:rsidR="006D094A">
        <w:rPr>
          <w:b/>
        </w:rPr>
        <w:t>warning to I</w:t>
      </w:r>
      <w:r>
        <w:rPr>
          <w:b/>
        </w:rPr>
        <w:t xml:space="preserve">nternet platforms on scams </w:t>
      </w:r>
    </w:p>
    <w:p w14:paraId="2C316AD9" w14:textId="77777777" w:rsidR="00A1495B" w:rsidRDefault="00A1495B" w:rsidP="006D094A">
      <w:pPr>
        <w:pStyle w:val="Bodycopy"/>
        <w:numPr>
          <w:ilvl w:val="0"/>
          <w:numId w:val="27"/>
        </w:numPr>
        <w:spacing w:line="240" w:lineRule="auto"/>
        <w:ind w:left="765" w:hanging="357"/>
        <w:jc w:val="both"/>
      </w:pPr>
      <w:r w:rsidRPr="00E962DF">
        <w:t xml:space="preserve">Justice and Consumers Commissioner Vera </w:t>
      </w:r>
      <w:proofErr w:type="spellStart"/>
      <w:r w:rsidRPr="00E962DF">
        <w:t>Jourová</w:t>
      </w:r>
      <w:proofErr w:type="spellEnd"/>
      <w:r>
        <w:t xml:space="preserve"> called</w:t>
      </w:r>
      <w:r w:rsidR="00644869">
        <w:t xml:space="preserve"> on</w:t>
      </w:r>
      <w:r>
        <w:t xml:space="preserve"> </w:t>
      </w:r>
      <w:r w:rsidR="006D094A">
        <w:t>I</w:t>
      </w:r>
      <w:r w:rsidR="00644869">
        <w:t xml:space="preserve">nternet platforms to </w:t>
      </w:r>
      <w:proofErr w:type="spellStart"/>
      <w:r>
        <w:t>to</w:t>
      </w:r>
      <w:proofErr w:type="spellEnd"/>
      <w:r>
        <w:t xml:space="preserve"> take actions on scams </w:t>
      </w:r>
      <w:r w:rsidR="00E36C5D">
        <w:t>within a month</w:t>
      </w:r>
      <w:r w:rsidR="00644869">
        <w:t xml:space="preserve"> or face fines</w:t>
      </w:r>
      <w:r w:rsidR="00E36C5D">
        <w:t xml:space="preserve">. </w:t>
      </w:r>
    </w:p>
    <w:p w14:paraId="7EDCD128" w14:textId="77777777" w:rsidR="00C60446" w:rsidRDefault="00A1495B" w:rsidP="006D094A">
      <w:pPr>
        <w:pStyle w:val="Bodycopy"/>
        <w:numPr>
          <w:ilvl w:val="0"/>
          <w:numId w:val="27"/>
        </w:numPr>
        <w:spacing w:line="240" w:lineRule="auto"/>
        <w:ind w:left="765" w:hanging="357"/>
        <w:jc w:val="both"/>
      </w:pPr>
      <w:r>
        <w:t xml:space="preserve">This </w:t>
      </w:r>
      <w:r w:rsidR="00644869">
        <w:t>call follows</w:t>
      </w:r>
      <w:r>
        <w:t xml:space="preserve"> </w:t>
      </w:r>
      <w:hyperlink r:id="rId20" w:history="1">
        <w:r w:rsidRPr="00A1495B">
          <w:rPr>
            <w:rStyle w:val="Lienhypertexte"/>
          </w:rPr>
          <w:t>a letter</w:t>
        </w:r>
      </w:hyperlink>
      <w:r>
        <w:t xml:space="preserve"> sent by the EU’s national </w:t>
      </w:r>
      <w:r w:rsidR="00644869">
        <w:t xml:space="preserve">consumer </w:t>
      </w:r>
      <w:r>
        <w:t xml:space="preserve">authorities </w:t>
      </w:r>
      <w:r w:rsidR="006D094A">
        <w:t xml:space="preserve">and the Commission to large </w:t>
      </w:r>
      <w:bookmarkStart w:id="0" w:name="_GoBack"/>
      <w:r w:rsidR="006D094A">
        <w:t>I</w:t>
      </w:r>
      <w:r w:rsidR="00644869">
        <w:t>nternet</w:t>
      </w:r>
      <w:bookmarkEnd w:id="0"/>
      <w:r w:rsidR="00644869">
        <w:t xml:space="preserve"> platforms last November.</w:t>
      </w:r>
    </w:p>
    <w:p w14:paraId="7850F2EC" w14:textId="77777777" w:rsidR="00644869" w:rsidRPr="00057F5B" w:rsidRDefault="00644869" w:rsidP="00644869">
      <w:pPr>
        <w:pStyle w:val="Bodycopy"/>
        <w:ind w:left="770"/>
        <w:jc w:val="both"/>
      </w:pPr>
    </w:p>
    <w:p w14:paraId="548450A1" w14:textId="77777777" w:rsidR="00C60446" w:rsidRDefault="00C60446" w:rsidP="00F523AF">
      <w:pPr>
        <w:pStyle w:val="Bodycopy"/>
        <w:jc w:val="both"/>
        <w:rPr>
          <w:b/>
        </w:rPr>
      </w:pPr>
      <w:r>
        <w:rPr>
          <w:b/>
        </w:rPr>
        <w:t xml:space="preserve">EU: </w:t>
      </w:r>
      <w:proofErr w:type="spellStart"/>
      <w:r w:rsidRPr="00211E6D">
        <w:rPr>
          <w:b/>
        </w:rPr>
        <w:t>Telcos</w:t>
      </w:r>
      <w:proofErr w:type="spellEnd"/>
      <w:r w:rsidRPr="00211E6D">
        <w:rPr>
          <w:b/>
        </w:rPr>
        <w:t xml:space="preserve"> can share customer data across EU</w:t>
      </w:r>
    </w:p>
    <w:p w14:paraId="731604EE" w14:textId="77777777" w:rsidR="001E416E" w:rsidRDefault="00C60446" w:rsidP="006D094A">
      <w:pPr>
        <w:pStyle w:val="Bodycopy"/>
        <w:numPr>
          <w:ilvl w:val="0"/>
          <w:numId w:val="21"/>
        </w:numPr>
        <w:spacing w:line="240" w:lineRule="auto"/>
        <w:ind w:left="714" w:hanging="357"/>
        <w:jc w:val="both"/>
      </w:pPr>
      <w:r w:rsidRPr="005503BE">
        <w:t xml:space="preserve">On 15 March, </w:t>
      </w:r>
      <w:r>
        <w:t xml:space="preserve">the European Court of Justice </w:t>
      </w:r>
      <w:hyperlink r:id="rId21" w:history="1">
        <w:r w:rsidRPr="004E1CBC">
          <w:rPr>
            <w:rStyle w:val="Lienhypertexte"/>
          </w:rPr>
          <w:t>ruled</w:t>
        </w:r>
      </w:hyperlink>
      <w:r>
        <w:t xml:space="preserve"> that a</w:t>
      </w:r>
      <w:r w:rsidRPr="00F01EFA">
        <w:t xml:space="preserve"> telephone subscriber’s data can be shared throughout the European Union if they consent to share the information in their home nation</w:t>
      </w:r>
      <w:r>
        <w:t xml:space="preserve">. </w:t>
      </w:r>
    </w:p>
    <w:p w14:paraId="2EC81380" w14:textId="77777777" w:rsidR="00A1495B" w:rsidRDefault="00A1495B" w:rsidP="00A1495B">
      <w:pPr>
        <w:pStyle w:val="Bodycopy"/>
        <w:ind w:left="720"/>
        <w:jc w:val="both"/>
      </w:pPr>
    </w:p>
    <w:p w14:paraId="4CA0E4D9" w14:textId="77777777" w:rsidR="00644869" w:rsidRDefault="00211E6D" w:rsidP="00644869">
      <w:pPr>
        <w:pStyle w:val="Bodycopy"/>
        <w:jc w:val="both"/>
        <w:rPr>
          <w:b/>
        </w:rPr>
      </w:pPr>
      <w:r>
        <w:rPr>
          <w:b/>
        </w:rPr>
        <w:t xml:space="preserve">Germany: </w:t>
      </w:r>
      <w:r w:rsidR="00EA16AA">
        <w:rPr>
          <w:b/>
        </w:rPr>
        <w:t>Fighting</w:t>
      </w:r>
      <w:r w:rsidR="00944B07" w:rsidRPr="00944B07">
        <w:rPr>
          <w:b/>
        </w:rPr>
        <w:t xml:space="preserve"> hate speech and fake news </w:t>
      </w:r>
    </w:p>
    <w:p w14:paraId="53784062" w14:textId="77777777" w:rsidR="00944B07" w:rsidRDefault="00944B07" w:rsidP="006D094A">
      <w:pPr>
        <w:pStyle w:val="Bodycopy"/>
        <w:numPr>
          <w:ilvl w:val="0"/>
          <w:numId w:val="29"/>
        </w:numPr>
        <w:spacing w:line="240" w:lineRule="auto"/>
        <w:ind w:left="714" w:hanging="357"/>
        <w:jc w:val="both"/>
      </w:pPr>
      <w:r w:rsidRPr="00944B07">
        <w:t xml:space="preserve">Germany’s justice minister </w:t>
      </w:r>
      <w:r w:rsidR="00EA16AA">
        <w:t xml:space="preserve">has </w:t>
      </w:r>
      <w:r w:rsidRPr="00944B07">
        <w:t>proposed a new law to f</w:t>
      </w:r>
      <w:r>
        <w:t xml:space="preserve">ight hate speech and fake news with fines up to </w:t>
      </w:r>
      <w:r w:rsidRPr="00944B07">
        <w:t xml:space="preserve">€50 million </w:t>
      </w:r>
      <w:r>
        <w:t xml:space="preserve">for social media networks. </w:t>
      </w:r>
    </w:p>
    <w:p w14:paraId="474ACA7D" w14:textId="77777777" w:rsidR="00944B07" w:rsidRDefault="00944B07" w:rsidP="006D094A">
      <w:pPr>
        <w:pStyle w:val="Bodycopy"/>
        <w:numPr>
          <w:ilvl w:val="0"/>
          <w:numId w:val="14"/>
        </w:numPr>
        <w:spacing w:line="240" w:lineRule="auto"/>
        <w:ind w:left="714" w:hanging="357"/>
        <w:jc w:val="both"/>
      </w:pPr>
      <w:r>
        <w:t>The new law would also require s</w:t>
      </w:r>
      <w:r w:rsidRPr="00944B07">
        <w:t xml:space="preserve">ocial media companies </w:t>
      </w:r>
      <w:r w:rsidR="006D0BEB">
        <w:t xml:space="preserve">to </w:t>
      </w:r>
      <w:r w:rsidRPr="00944B07">
        <w:t>clearly explain rules and complaint procedures to users and follow up on each complaint</w:t>
      </w:r>
      <w:r>
        <w:t xml:space="preserve">. The proposal could be adopted this summer ahead of the German federal election. </w:t>
      </w:r>
    </w:p>
    <w:p w14:paraId="1B4703EA" w14:textId="77777777" w:rsidR="00211E6D" w:rsidRDefault="00944B07" w:rsidP="006D094A">
      <w:pPr>
        <w:pStyle w:val="Bodycopy"/>
        <w:numPr>
          <w:ilvl w:val="0"/>
          <w:numId w:val="14"/>
        </w:numPr>
        <w:spacing w:line="240" w:lineRule="auto"/>
        <w:ind w:left="714" w:hanging="357"/>
        <w:jc w:val="both"/>
      </w:pPr>
      <w:r>
        <w:t xml:space="preserve">The European Commission </w:t>
      </w:r>
      <w:r w:rsidR="00EA16AA">
        <w:t>has so far been pursuing voluntary codes of conduct rather than legislative action.</w:t>
      </w:r>
    </w:p>
    <w:p w14:paraId="0E6DEE12" w14:textId="77777777" w:rsidR="00E962DF" w:rsidRDefault="00E962DF" w:rsidP="00E962DF">
      <w:pPr>
        <w:pStyle w:val="Bodycopy"/>
        <w:jc w:val="both"/>
      </w:pPr>
    </w:p>
    <w:p w14:paraId="2A52D5A6" w14:textId="77777777" w:rsidR="00822C00" w:rsidRPr="007E5BEC" w:rsidRDefault="00822C00" w:rsidP="00F523AF">
      <w:pPr>
        <w:pStyle w:val="Bodycopy"/>
        <w:jc w:val="both"/>
      </w:pPr>
    </w:p>
    <w:sectPr w:rsidR="00822C00" w:rsidRPr="007E5BEC" w:rsidSect="00217761">
      <w:headerReference w:type="default" r:id="rId22"/>
      <w:footerReference w:type="default" r:id="rId23"/>
      <w:headerReference w:type="first" r:id="rId24"/>
      <w:footerReference w:type="first" r:id="rId25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E4123" w14:textId="77777777" w:rsidR="00A33B4F" w:rsidRDefault="00A33B4F" w:rsidP="00862275">
      <w:r>
        <w:separator/>
      </w:r>
    </w:p>
  </w:endnote>
  <w:endnote w:type="continuationSeparator" w:id="0">
    <w:p w14:paraId="7253B1FB" w14:textId="77777777" w:rsidR="00A33B4F" w:rsidRDefault="00A33B4F" w:rsidP="00862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-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Ｐ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3078C" w14:textId="77777777" w:rsidR="00395339" w:rsidRPr="00B41A52" w:rsidRDefault="00395339" w:rsidP="00236E16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63360" behindDoc="1" locked="1" layoutInCell="1" allowOverlap="0" wp14:anchorId="2240C8C2" wp14:editId="2A628196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6E16">
      <w:rPr>
        <w:rFonts w:ascii="Hind Medium" w:hAnsi="Hind Medium"/>
      </w:rPr>
      <w:t>internetsociety.org</w:t>
    </w:r>
    <w:r>
      <w:tab/>
    </w:r>
    <w:r w:rsidRPr="009F2B94">
      <w:t>@</w:t>
    </w:r>
    <w:proofErr w:type="spellStart"/>
    <w:r w:rsidRPr="00236E16">
      <w:t>internetsociety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6B234" w14:textId="77777777" w:rsidR="00217761" w:rsidRDefault="00217761">
    <w:pPr>
      <w:pStyle w:val="Pieddepage"/>
    </w:pPr>
    <w:r>
      <w:rPr>
        <w:rFonts w:ascii="Hind Medium" w:hAnsi="Hind Medium"/>
      </w:rPr>
      <w:t>I</w:t>
    </w:r>
    <w:r w:rsidRPr="00236E16">
      <w:rPr>
        <w:rFonts w:ascii="Hind Medium" w:hAnsi="Hind Medium"/>
      </w:rPr>
      <w:t>nternetsociety.org</w:t>
    </w:r>
    <w:r>
      <w:tab/>
    </w:r>
    <w:r w:rsidRPr="009F2B94">
      <w:t>@</w:t>
    </w:r>
    <w:proofErr w:type="spellStart"/>
    <w:r w:rsidRPr="00236E16">
      <w:t>internetsociety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88FC1" w14:textId="77777777" w:rsidR="00A33B4F" w:rsidRDefault="00A33B4F" w:rsidP="00862275">
      <w:r>
        <w:separator/>
      </w:r>
    </w:p>
  </w:footnote>
  <w:footnote w:type="continuationSeparator" w:id="0">
    <w:p w14:paraId="593D065B" w14:textId="77777777" w:rsidR="00A33B4F" w:rsidRDefault="00A33B4F" w:rsidP="008622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8BCF6" w14:textId="77777777" w:rsidR="00E005F2" w:rsidRPr="00E005F2" w:rsidRDefault="00E005F2" w:rsidP="003E5F0C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661F95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0C85E038" w14:textId="77777777" w:rsidR="00953ADC" w:rsidRPr="00E005F2" w:rsidRDefault="00CA6634" w:rsidP="00E005F2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European Regional Bureau Newsletter</w:t>
    </w:r>
    <w:r w:rsidR="007E5BEC">
      <w:rPr>
        <w:spacing w:val="4"/>
        <w:szCs w:val="12"/>
      </w:rPr>
      <w:t>: 10 March</w:t>
    </w:r>
    <w:r>
      <w:rPr>
        <w:spacing w:val="4"/>
        <w:szCs w:val="12"/>
      </w:rPr>
      <w:t xml:space="preserve">– </w:t>
    </w:r>
    <w:r w:rsidR="007E5BEC">
      <w:rPr>
        <w:spacing w:val="4"/>
        <w:szCs w:val="12"/>
      </w:rPr>
      <w:t>17 March</w:t>
    </w:r>
    <w:r>
      <w:rPr>
        <w:spacing w:val="4"/>
        <w:szCs w:val="12"/>
      </w:rPr>
      <w:t xml:space="preserve"> 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217761" w14:paraId="7041CBC3" w14:textId="77777777" w:rsidTr="00217761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26BE5EA6" w14:textId="77777777" w:rsidR="00217761" w:rsidRDefault="00217761" w:rsidP="00217761">
          <w:pPr>
            <w:pStyle w:val="Documenttitle"/>
          </w:pPr>
        </w:p>
      </w:tc>
    </w:tr>
    <w:tr w:rsidR="00217761" w:rsidRPr="00E7106E" w14:paraId="78030CE9" w14:textId="77777777" w:rsidTr="003E5F0C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2732E04B" w14:textId="77777777" w:rsidR="00E3372A" w:rsidRDefault="00E3372A" w:rsidP="00217761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65D358D0" w14:textId="77777777" w:rsidR="00217761" w:rsidRPr="00E7106E" w:rsidRDefault="00217761" w:rsidP="00217761">
          <w:pPr>
            <w:pStyle w:val="Documenttitle"/>
          </w:pPr>
        </w:p>
      </w:tc>
    </w:tr>
    <w:tr w:rsidR="00217761" w14:paraId="030B2D31" w14:textId="77777777" w:rsidTr="00217761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28132F52" w14:textId="77777777" w:rsidR="00217761" w:rsidRDefault="007E5BEC" w:rsidP="00E3372A">
          <w:pPr>
            <w:pStyle w:val="Coverdate"/>
          </w:pPr>
          <w:r>
            <w:t xml:space="preserve">10 </w:t>
          </w:r>
          <w:r w:rsidR="004F1BF3">
            <w:t>March</w:t>
          </w:r>
          <w:r w:rsidR="00E3372A" w:rsidRPr="00E3372A">
            <w:t xml:space="preserve"> – </w:t>
          </w:r>
          <w:r>
            <w:t>17</w:t>
          </w:r>
          <w:r w:rsidR="004F1BF3">
            <w:t xml:space="preserve"> </w:t>
          </w:r>
          <w:r w:rsidR="008D2C0D">
            <w:t>March</w:t>
          </w:r>
          <w:r w:rsidR="00E3372A" w:rsidRPr="00E3372A">
            <w:t xml:space="preserve"> 2017</w:t>
          </w:r>
          <w:r w:rsidR="00E3372A" w:rsidRPr="00E3372A">
            <w:rPr>
              <w:b/>
            </w:rPr>
            <w:br/>
          </w:r>
          <w:hyperlink r:id="rId1" w:history="1">
            <w:r w:rsidR="00E3372A" w:rsidRPr="00E3372A">
              <w:rPr>
                <w:rStyle w:val="Lienhypertexte"/>
                <w:color w:val="EEF2EC" w:themeColor="background1"/>
              </w:rPr>
              <w:t>http://www.Internetsociety.org/what-we-do/where-we-work/europe</w:t>
            </w:r>
          </w:hyperlink>
        </w:p>
      </w:tc>
    </w:tr>
  </w:tbl>
  <w:p w14:paraId="5ED16074" w14:textId="77777777" w:rsidR="00217761" w:rsidRDefault="00EB65D4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5408" behindDoc="1" locked="0" layoutInCell="1" allowOverlap="1" wp14:anchorId="2012196E" wp14:editId="716664C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6033E"/>
    <w:multiLevelType w:val="hybridMultilevel"/>
    <w:tmpl w:val="3056D724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20CFB"/>
    <w:multiLevelType w:val="hybridMultilevel"/>
    <w:tmpl w:val="694C1FD0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D7CC5"/>
    <w:multiLevelType w:val="hybridMultilevel"/>
    <w:tmpl w:val="785E0C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D5C1D"/>
    <w:multiLevelType w:val="hybridMultilevel"/>
    <w:tmpl w:val="360AA1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9839DB"/>
    <w:multiLevelType w:val="hybridMultilevel"/>
    <w:tmpl w:val="99AE40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D01CD"/>
    <w:multiLevelType w:val="hybridMultilevel"/>
    <w:tmpl w:val="87CC13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1157F"/>
    <w:multiLevelType w:val="hybridMultilevel"/>
    <w:tmpl w:val="9B0806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651BD1"/>
    <w:multiLevelType w:val="hybridMultilevel"/>
    <w:tmpl w:val="6FFEF8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900C6B"/>
    <w:multiLevelType w:val="hybridMultilevel"/>
    <w:tmpl w:val="20A83200"/>
    <w:lvl w:ilvl="0" w:tplc="08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>
    <w:nsid w:val="2519702D"/>
    <w:multiLevelType w:val="hybridMultilevel"/>
    <w:tmpl w:val="76C2735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CC6F55"/>
    <w:multiLevelType w:val="hybridMultilevel"/>
    <w:tmpl w:val="9FBECFD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7F5E72"/>
    <w:multiLevelType w:val="hybridMultilevel"/>
    <w:tmpl w:val="0B6A34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D613A8"/>
    <w:multiLevelType w:val="hybridMultilevel"/>
    <w:tmpl w:val="94342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3036D3"/>
    <w:multiLevelType w:val="hybridMultilevel"/>
    <w:tmpl w:val="EDB6E9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463CBA"/>
    <w:multiLevelType w:val="hybridMultilevel"/>
    <w:tmpl w:val="D8023F9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7B30FE"/>
    <w:multiLevelType w:val="hybridMultilevel"/>
    <w:tmpl w:val="B6D23732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9977B9"/>
    <w:multiLevelType w:val="hybridMultilevel"/>
    <w:tmpl w:val="A1F0EFE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687968"/>
    <w:multiLevelType w:val="hybridMultilevel"/>
    <w:tmpl w:val="DC4AAF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924172"/>
    <w:multiLevelType w:val="hybridMultilevel"/>
    <w:tmpl w:val="CAA0E0D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420664"/>
    <w:multiLevelType w:val="hybridMultilevel"/>
    <w:tmpl w:val="0D68D144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1B66F8"/>
    <w:multiLevelType w:val="hybridMultilevel"/>
    <w:tmpl w:val="E55CAAC0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504945"/>
    <w:multiLevelType w:val="hybridMultilevel"/>
    <w:tmpl w:val="42DECE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804C37"/>
    <w:multiLevelType w:val="hybridMultilevel"/>
    <w:tmpl w:val="537ADBF6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0F401C"/>
    <w:multiLevelType w:val="hybridMultilevel"/>
    <w:tmpl w:val="5010F952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3D42F4"/>
    <w:multiLevelType w:val="hybridMultilevel"/>
    <w:tmpl w:val="A8F4082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827E62"/>
    <w:multiLevelType w:val="hybridMultilevel"/>
    <w:tmpl w:val="95D4721C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76C9B"/>
    <w:multiLevelType w:val="hybridMultilevel"/>
    <w:tmpl w:val="F4D89554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591FC3"/>
    <w:multiLevelType w:val="hybridMultilevel"/>
    <w:tmpl w:val="7E784F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7A4A9F"/>
    <w:multiLevelType w:val="hybridMultilevel"/>
    <w:tmpl w:val="89AAA218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22"/>
  </w:num>
  <w:num w:numId="4">
    <w:abstractNumId w:val="19"/>
  </w:num>
  <w:num w:numId="5">
    <w:abstractNumId w:val="15"/>
  </w:num>
  <w:num w:numId="6">
    <w:abstractNumId w:val="1"/>
  </w:num>
  <w:num w:numId="7">
    <w:abstractNumId w:val="25"/>
  </w:num>
  <w:num w:numId="8">
    <w:abstractNumId w:val="28"/>
  </w:num>
  <w:num w:numId="9">
    <w:abstractNumId w:val="20"/>
  </w:num>
  <w:num w:numId="10">
    <w:abstractNumId w:val="23"/>
  </w:num>
  <w:num w:numId="11">
    <w:abstractNumId w:val="0"/>
  </w:num>
  <w:num w:numId="12">
    <w:abstractNumId w:val="5"/>
  </w:num>
  <w:num w:numId="13">
    <w:abstractNumId w:val="21"/>
  </w:num>
  <w:num w:numId="14">
    <w:abstractNumId w:val="7"/>
  </w:num>
  <w:num w:numId="15">
    <w:abstractNumId w:val="14"/>
  </w:num>
  <w:num w:numId="16">
    <w:abstractNumId w:val="24"/>
  </w:num>
  <w:num w:numId="17">
    <w:abstractNumId w:val="17"/>
  </w:num>
  <w:num w:numId="18">
    <w:abstractNumId w:val="16"/>
  </w:num>
  <w:num w:numId="19">
    <w:abstractNumId w:val="9"/>
  </w:num>
  <w:num w:numId="20">
    <w:abstractNumId w:val="2"/>
  </w:num>
  <w:num w:numId="21">
    <w:abstractNumId w:val="6"/>
  </w:num>
  <w:num w:numId="22">
    <w:abstractNumId w:val="18"/>
  </w:num>
  <w:num w:numId="23">
    <w:abstractNumId w:val="4"/>
  </w:num>
  <w:num w:numId="24">
    <w:abstractNumId w:val="10"/>
  </w:num>
  <w:num w:numId="25">
    <w:abstractNumId w:val="11"/>
  </w:num>
  <w:num w:numId="26">
    <w:abstractNumId w:val="27"/>
  </w:num>
  <w:num w:numId="27">
    <w:abstractNumId w:val="8"/>
  </w:num>
  <w:num w:numId="28">
    <w:abstractNumId w:val="13"/>
  </w:num>
  <w:num w:numId="2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2A"/>
    <w:rsid w:val="00000B66"/>
    <w:rsid w:val="000054EC"/>
    <w:rsid w:val="00023307"/>
    <w:rsid w:val="000260BF"/>
    <w:rsid w:val="00051D31"/>
    <w:rsid w:val="00051E53"/>
    <w:rsid w:val="00057F5B"/>
    <w:rsid w:val="000836BA"/>
    <w:rsid w:val="000847F4"/>
    <w:rsid w:val="00093A17"/>
    <w:rsid w:val="000948B5"/>
    <w:rsid w:val="000A04AE"/>
    <w:rsid w:val="000A04B8"/>
    <w:rsid w:val="000A3739"/>
    <w:rsid w:val="000B1A27"/>
    <w:rsid w:val="000B2B36"/>
    <w:rsid w:val="000B427C"/>
    <w:rsid w:val="000E415C"/>
    <w:rsid w:val="000E7DAD"/>
    <w:rsid w:val="000F4879"/>
    <w:rsid w:val="00102F20"/>
    <w:rsid w:val="001033F9"/>
    <w:rsid w:val="0010648B"/>
    <w:rsid w:val="001173E9"/>
    <w:rsid w:val="00135DC7"/>
    <w:rsid w:val="0014484E"/>
    <w:rsid w:val="0015014B"/>
    <w:rsid w:val="00150CA4"/>
    <w:rsid w:val="00166734"/>
    <w:rsid w:val="00174FEB"/>
    <w:rsid w:val="001A0322"/>
    <w:rsid w:val="001A3F1F"/>
    <w:rsid w:val="001A6906"/>
    <w:rsid w:val="001B2352"/>
    <w:rsid w:val="001C2904"/>
    <w:rsid w:val="001E33E4"/>
    <w:rsid w:val="001E416E"/>
    <w:rsid w:val="001F1752"/>
    <w:rsid w:val="00211E6D"/>
    <w:rsid w:val="00217761"/>
    <w:rsid w:val="00220F78"/>
    <w:rsid w:val="00230887"/>
    <w:rsid w:val="0023636B"/>
    <w:rsid w:val="00236E16"/>
    <w:rsid w:val="0024190C"/>
    <w:rsid w:val="0024503C"/>
    <w:rsid w:val="00247D78"/>
    <w:rsid w:val="00250355"/>
    <w:rsid w:val="00254476"/>
    <w:rsid w:val="0025733A"/>
    <w:rsid w:val="00257DCD"/>
    <w:rsid w:val="00267138"/>
    <w:rsid w:val="00270D77"/>
    <w:rsid w:val="002726BB"/>
    <w:rsid w:val="002874DF"/>
    <w:rsid w:val="00291EF4"/>
    <w:rsid w:val="00295B9B"/>
    <w:rsid w:val="002964E2"/>
    <w:rsid w:val="002A4A33"/>
    <w:rsid w:val="002A5B7D"/>
    <w:rsid w:val="002E5698"/>
    <w:rsid w:val="00301C7C"/>
    <w:rsid w:val="003075DC"/>
    <w:rsid w:val="003078DD"/>
    <w:rsid w:val="00311D5B"/>
    <w:rsid w:val="0031293C"/>
    <w:rsid w:val="003154B3"/>
    <w:rsid w:val="00320B38"/>
    <w:rsid w:val="0033510B"/>
    <w:rsid w:val="00341014"/>
    <w:rsid w:val="0034676D"/>
    <w:rsid w:val="00356FAF"/>
    <w:rsid w:val="0035712D"/>
    <w:rsid w:val="00395339"/>
    <w:rsid w:val="003A2A62"/>
    <w:rsid w:val="003A5FEB"/>
    <w:rsid w:val="003D5F73"/>
    <w:rsid w:val="003E5F0C"/>
    <w:rsid w:val="003F1B9E"/>
    <w:rsid w:val="0040135E"/>
    <w:rsid w:val="00404F96"/>
    <w:rsid w:val="00420CAB"/>
    <w:rsid w:val="0042214E"/>
    <w:rsid w:val="00443F47"/>
    <w:rsid w:val="00447F2B"/>
    <w:rsid w:val="004610CD"/>
    <w:rsid w:val="00476405"/>
    <w:rsid w:val="004812B8"/>
    <w:rsid w:val="00485F88"/>
    <w:rsid w:val="004A2B38"/>
    <w:rsid w:val="004B4281"/>
    <w:rsid w:val="004B5910"/>
    <w:rsid w:val="004E110B"/>
    <w:rsid w:val="004E1CBC"/>
    <w:rsid w:val="004E2E69"/>
    <w:rsid w:val="004F1BF3"/>
    <w:rsid w:val="00513BAD"/>
    <w:rsid w:val="00526706"/>
    <w:rsid w:val="00542488"/>
    <w:rsid w:val="00545633"/>
    <w:rsid w:val="00545EE9"/>
    <w:rsid w:val="005503BE"/>
    <w:rsid w:val="00552E5B"/>
    <w:rsid w:val="00555C91"/>
    <w:rsid w:val="00565D95"/>
    <w:rsid w:val="00577BC4"/>
    <w:rsid w:val="005A14E1"/>
    <w:rsid w:val="005B2328"/>
    <w:rsid w:val="005B32D6"/>
    <w:rsid w:val="005C38FB"/>
    <w:rsid w:val="005C469E"/>
    <w:rsid w:val="005D64E0"/>
    <w:rsid w:val="005D68AD"/>
    <w:rsid w:val="00606CBF"/>
    <w:rsid w:val="00625E09"/>
    <w:rsid w:val="00627B7A"/>
    <w:rsid w:val="00635D49"/>
    <w:rsid w:val="006360A5"/>
    <w:rsid w:val="00644869"/>
    <w:rsid w:val="00654737"/>
    <w:rsid w:val="006577A6"/>
    <w:rsid w:val="006611EE"/>
    <w:rsid w:val="00661F95"/>
    <w:rsid w:val="00666A89"/>
    <w:rsid w:val="00667C45"/>
    <w:rsid w:val="006733CC"/>
    <w:rsid w:val="0067387E"/>
    <w:rsid w:val="0067692E"/>
    <w:rsid w:val="006C087A"/>
    <w:rsid w:val="006C0D2B"/>
    <w:rsid w:val="006C6F10"/>
    <w:rsid w:val="006D094A"/>
    <w:rsid w:val="006D0BEB"/>
    <w:rsid w:val="006E6F56"/>
    <w:rsid w:val="006F221F"/>
    <w:rsid w:val="00714360"/>
    <w:rsid w:val="00724089"/>
    <w:rsid w:val="007356A7"/>
    <w:rsid w:val="007448EA"/>
    <w:rsid w:val="00753BCC"/>
    <w:rsid w:val="007731A3"/>
    <w:rsid w:val="00773B81"/>
    <w:rsid w:val="00775036"/>
    <w:rsid w:val="0078357F"/>
    <w:rsid w:val="0078493C"/>
    <w:rsid w:val="00785FBD"/>
    <w:rsid w:val="00793D28"/>
    <w:rsid w:val="007A5A4A"/>
    <w:rsid w:val="007B6799"/>
    <w:rsid w:val="007E5BEC"/>
    <w:rsid w:val="007E7996"/>
    <w:rsid w:val="00815D1E"/>
    <w:rsid w:val="00822C00"/>
    <w:rsid w:val="00832EFC"/>
    <w:rsid w:val="00835364"/>
    <w:rsid w:val="00862275"/>
    <w:rsid w:val="008735F6"/>
    <w:rsid w:val="00883F68"/>
    <w:rsid w:val="00893BAA"/>
    <w:rsid w:val="008A6ECD"/>
    <w:rsid w:val="008B619E"/>
    <w:rsid w:val="008D2C0D"/>
    <w:rsid w:val="008D3309"/>
    <w:rsid w:val="008D4EDE"/>
    <w:rsid w:val="008E2877"/>
    <w:rsid w:val="008E32C6"/>
    <w:rsid w:val="008F0C81"/>
    <w:rsid w:val="008F1AC1"/>
    <w:rsid w:val="00921E34"/>
    <w:rsid w:val="009230EF"/>
    <w:rsid w:val="00935AF8"/>
    <w:rsid w:val="009369A4"/>
    <w:rsid w:val="00944B07"/>
    <w:rsid w:val="00953ADC"/>
    <w:rsid w:val="00960780"/>
    <w:rsid w:val="009615DF"/>
    <w:rsid w:val="00962747"/>
    <w:rsid w:val="00972472"/>
    <w:rsid w:val="00977F40"/>
    <w:rsid w:val="00980647"/>
    <w:rsid w:val="00981B10"/>
    <w:rsid w:val="00981DCF"/>
    <w:rsid w:val="00993545"/>
    <w:rsid w:val="0099769C"/>
    <w:rsid w:val="009A052B"/>
    <w:rsid w:val="009C1D78"/>
    <w:rsid w:val="009C7306"/>
    <w:rsid w:val="009D30E5"/>
    <w:rsid w:val="009D3237"/>
    <w:rsid w:val="009D3626"/>
    <w:rsid w:val="009D3840"/>
    <w:rsid w:val="009E0D40"/>
    <w:rsid w:val="009E1E35"/>
    <w:rsid w:val="009F2B94"/>
    <w:rsid w:val="009F668A"/>
    <w:rsid w:val="00A1495B"/>
    <w:rsid w:val="00A15474"/>
    <w:rsid w:val="00A258F7"/>
    <w:rsid w:val="00A33B4F"/>
    <w:rsid w:val="00A37C91"/>
    <w:rsid w:val="00A37F8F"/>
    <w:rsid w:val="00A4193B"/>
    <w:rsid w:val="00A43837"/>
    <w:rsid w:val="00A45F4F"/>
    <w:rsid w:val="00A51E8F"/>
    <w:rsid w:val="00A5644D"/>
    <w:rsid w:val="00A80890"/>
    <w:rsid w:val="00A85E3A"/>
    <w:rsid w:val="00A87601"/>
    <w:rsid w:val="00AA7170"/>
    <w:rsid w:val="00AC26BD"/>
    <w:rsid w:val="00AD039C"/>
    <w:rsid w:val="00AD3055"/>
    <w:rsid w:val="00AF1531"/>
    <w:rsid w:val="00AF16B0"/>
    <w:rsid w:val="00AF5488"/>
    <w:rsid w:val="00B00541"/>
    <w:rsid w:val="00B0177D"/>
    <w:rsid w:val="00B048F7"/>
    <w:rsid w:val="00B16FB4"/>
    <w:rsid w:val="00B308C7"/>
    <w:rsid w:val="00B36FB9"/>
    <w:rsid w:val="00B41A52"/>
    <w:rsid w:val="00B606D7"/>
    <w:rsid w:val="00B6700B"/>
    <w:rsid w:val="00B67C32"/>
    <w:rsid w:val="00B713B5"/>
    <w:rsid w:val="00BA27A0"/>
    <w:rsid w:val="00BB5A59"/>
    <w:rsid w:val="00BD0DD4"/>
    <w:rsid w:val="00BD57CF"/>
    <w:rsid w:val="00BD7073"/>
    <w:rsid w:val="00BE1BD2"/>
    <w:rsid w:val="00BE6F78"/>
    <w:rsid w:val="00BF508A"/>
    <w:rsid w:val="00C144EB"/>
    <w:rsid w:val="00C32027"/>
    <w:rsid w:val="00C60446"/>
    <w:rsid w:val="00C86515"/>
    <w:rsid w:val="00C86733"/>
    <w:rsid w:val="00C86CD6"/>
    <w:rsid w:val="00C9438D"/>
    <w:rsid w:val="00C94FC7"/>
    <w:rsid w:val="00CA5D83"/>
    <w:rsid w:val="00CA6634"/>
    <w:rsid w:val="00CD60D9"/>
    <w:rsid w:val="00CD7152"/>
    <w:rsid w:val="00CE6926"/>
    <w:rsid w:val="00D0206C"/>
    <w:rsid w:val="00D05D21"/>
    <w:rsid w:val="00D10AD1"/>
    <w:rsid w:val="00D249A8"/>
    <w:rsid w:val="00D27A44"/>
    <w:rsid w:val="00D30873"/>
    <w:rsid w:val="00D45F90"/>
    <w:rsid w:val="00D53F1D"/>
    <w:rsid w:val="00D71A57"/>
    <w:rsid w:val="00D97D9A"/>
    <w:rsid w:val="00DA2A1E"/>
    <w:rsid w:val="00DB1380"/>
    <w:rsid w:val="00DC6584"/>
    <w:rsid w:val="00DD16A1"/>
    <w:rsid w:val="00DD6022"/>
    <w:rsid w:val="00DE03E9"/>
    <w:rsid w:val="00DE4402"/>
    <w:rsid w:val="00DE6D0C"/>
    <w:rsid w:val="00DF28C1"/>
    <w:rsid w:val="00E005F2"/>
    <w:rsid w:val="00E053B8"/>
    <w:rsid w:val="00E1672C"/>
    <w:rsid w:val="00E22429"/>
    <w:rsid w:val="00E234AD"/>
    <w:rsid w:val="00E328BE"/>
    <w:rsid w:val="00E3372A"/>
    <w:rsid w:val="00E33764"/>
    <w:rsid w:val="00E36C5D"/>
    <w:rsid w:val="00E47EE4"/>
    <w:rsid w:val="00E565FD"/>
    <w:rsid w:val="00E5688C"/>
    <w:rsid w:val="00E57309"/>
    <w:rsid w:val="00E63199"/>
    <w:rsid w:val="00E63E9B"/>
    <w:rsid w:val="00E64B53"/>
    <w:rsid w:val="00E962DF"/>
    <w:rsid w:val="00EA16AA"/>
    <w:rsid w:val="00EA37FE"/>
    <w:rsid w:val="00EB0A74"/>
    <w:rsid w:val="00EB65D4"/>
    <w:rsid w:val="00EC078A"/>
    <w:rsid w:val="00EC7954"/>
    <w:rsid w:val="00ED4887"/>
    <w:rsid w:val="00ED634C"/>
    <w:rsid w:val="00EE57E7"/>
    <w:rsid w:val="00EE5BBF"/>
    <w:rsid w:val="00EE6A93"/>
    <w:rsid w:val="00EF2125"/>
    <w:rsid w:val="00F01EFA"/>
    <w:rsid w:val="00F02707"/>
    <w:rsid w:val="00F07142"/>
    <w:rsid w:val="00F175B2"/>
    <w:rsid w:val="00F17727"/>
    <w:rsid w:val="00F2522D"/>
    <w:rsid w:val="00F360B3"/>
    <w:rsid w:val="00F40F0F"/>
    <w:rsid w:val="00F41BF9"/>
    <w:rsid w:val="00F523AF"/>
    <w:rsid w:val="00F533BD"/>
    <w:rsid w:val="00F65F3F"/>
    <w:rsid w:val="00F66F84"/>
    <w:rsid w:val="00F833FD"/>
    <w:rsid w:val="00F85C59"/>
    <w:rsid w:val="00F94332"/>
    <w:rsid w:val="00F97A52"/>
    <w:rsid w:val="00FA7321"/>
    <w:rsid w:val="00FC2E4F"/>
    <w:rsid w:val="00FC2ED1"/>
    <w:rsid w:val="00FD6203"/>
    <w:rsid w:val="00FE1619"/>
    <w:rsid w:val="00FE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9A9B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semiHidden/>
    <w:unhideWhenUsed/>
    <w:qFormat/>
    <w:rsid w:val="00E2242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36E16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236E16"/>
    <w:rPr>
      <w:sz w:val="12"/>
    </w:rPr>
  </w:style>
  <w:style w:type="paragraph" w:styleId="Pieddepage">
    <w:name w:val="footer"/>
    <w:basedOn w:val="Normal"/>
    <w:link w:val="PieddepageCar"/>
    <w:uiPriority w:val="99"/>
    <w:unhideWhenUsed/>
    <w:rsid w:val="005A14E1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5A14E1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5A14E1"/>
    <w:pPr>
      <w:spacing w:after="200" w:line="280" w:lineRule="exact"/>
    </w:pPr>
    <w:rPr>
      <w:color w:val="3A82E4" w:themeColor="text2"/>
    </w:rPr>
  </w:style>
  <w:style w:type="paragraph" w:customStyle="1" w:styleId="Bodycopy">
    <w:name w:val="Body copy"/>
    <w:basedOn w:val="Normal"/>
    <w:qFormat/>
    <w:rsid w:val="005A14E1"/>
    <w:pPr>
      <w:spacing w:line="280" w:lineRule="exact"/>
    </w:pPr>
    <w:rPr>
      <w:color w:val="0C1C2C" w:themeColor="text1"/>
      <w:sz w:val="20"/>
      <w:szCs w:val="20"/>
    </w:rPr>
  </w:style>
  <w:style w:type="paragraph" w:customStyle="1" w:styleId="Statementpullquote">
    <w:name w:val="Statement/pull quote"/>
    <w:autoRedefine/>
    <w:qFormat/>
    <w:rsid w:val="005A14E1"/>
    <w:pPr>
      <w:spacing w:before="740" w:after="400" w:line="204" w:lineRule="auto"/>
      <w:jc w:val="center"/>
    </w:pPr>
    <w:rPr>
      <w:rFonts w:asciiTheme="majorHAnsi" w:hAnsiTheme="majorHAnsi" w:cs="Hind-Light"/>
      <w:color w:val="7E245C" w:themeColor="accent4"/>
      <w:sz w:val="30"/>
      <w:szCs w:val="30"/>
    </w:rPr>
  </w:style>
  <w:style w:type="character" w:styleId="Numrodepage">
    <w:name w:val="page number"/>
    <w:basedOn w:val="Policepardfaut"/>
    <w:uiPriority w:val="99"/>
    <w:semiHidden/>
    <w:unhideWhenUsed/>
    <w:rsid w:val="00E005F2"/>
  </w:style>
  <w:style w:type="paragraph" w:customStyle="1" w:styleId="Captionheading">
    <w:name w:val="Caption heading"/>
    <w:autoRedefine/>
    <w:qFormat/>
    <w:rsid w:val="005A14E1"/>
    <w:pPr>
      <w:spacing w:line="200" w:lineRule="exact"/>
    </w:pPr>
    <w:rPr>
      <w:rFonts w:ascii="Hind Medium" w:hAnsi="Hind Medium"/>
      <w:color w:val="0C1C2C" w:themeColor="text1"/>
      <w:sz w:val="16"/>
      <w:szCs w:val="16"/>
    </w:rPr>
  </w:style>
  <w:style w:type="paragraph" w:customStyle="1" w:styleId="Captionbodycopy">
    <w:name w:val="Caption body copy"/>
    <w:qFormat/>
    <w:rsid w:val="005A14E1"/>
    <w:pPr>
      <w:spacing w:line="200" w:lineRule="exact"/>
    </w:pPr>
    <w:rPr>
      <w:color w:val="0C1C2C" w:themeColor="text1"/>
      <w:sz w:val="16"/>
      <w:szCs w:val="16"/>
    </w:rPr>
  </w:style>
  <w:style w:type="paragraph" w:customStyle="1" w:styleId="Documenttitle">
    <w:name w:val="Document title"/>
    <w:basedOn w:val="Normal"/>
    <w:qFormat/>
    <w:rsid w:val="005A14E1"/>
    <w:pPr>
      <w:tabs>
        <w:tab w:val="left" w:pos="3863"/>
      </w:tabs>
      <w:spacing w:line="600" w:lineRule="exact"/>
    </w:pPr>
    <w:rPr>
      <w:color w:val="EEF2EC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5A14E1"/>
    <w:pPr>
      <w:spacing w:line="280" w:lineRule="exact"/>
    </w:pPr>
    <w:rPr>
      <w:color w:val="EEF2EC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2177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E3372A"/>
    <w:rPr>
      <w:color w:val="0C1C2C" w:themeColor="hyperlink"/>
      <w:u w:val="single"/>
    </w:rPr>
  </w:style>
  <w:style w:type="paragraph" w:styleId="Pardeliste">
    <w:name w:val="List Paragraph"/>
    <w:basedOn w:val="Normal"/>
    <w:uiPriority w:val="34"/>
    <w:qFormat/>
    <w:rsid w:val="000B2B36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000B66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EE5BBF"/>
    <w:rPr>
      <w:color w:val="0C1C2C" w:themeColor="followedHyperlink"/>
      <w:u w:val="single"/>
    </w:rPr>
  </w:style>
  <w:style w:type="character" w:customStyle="1" w:styleId="Mentionner1">
    <w:name w:val="Mentionner1"/>
    <w:basedOn w:val="Policepardfaut"/>
    <w:uiPriority w:val="99"/>
    <w:semiHidden/>
    <w:unhideWhenUsed/>
    <w:rsid w:val="000A04AE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F1BF3"/>
    <w:pPr>
      <w:spacing w:before="100" w:beforeAutospacing="1" w:after="100" w:afterAutospacing="1"/>
    </w:pPr>
    <w:rPr>
      <w:rFonts w:ascii="Times New Roman" w:hAnsi="Times New Roman" w:cs="Times New Roman"/>
      <w:lang w:val="fr-BE" w:eastAsia="fr-BE"/>
    </w:rPr>
  </w:style>
  <w:style w:type="character" w:styleId="lev">
    <w:name w:val="Strong"/>
    <w:basedOn w:val="Policepardfaut"/>
    <w:uiPriority w:val="22"/>
    <w:qFormat/>
    <w:rsid w:val="00526706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E22429"/>
    <w:rPr>
      <w:rFonts w:ascii="Times New Roman" w:hAnsi="Times New Roman" w:cs="Times New Roman"/>
      <w:b/>
      <w:bCs/>
      <w:sz w:val="27"/>
      <w:szCs w:val="27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digitaleurope.org/DesktopModules/Bring2mind/DMX/Download.aspx?Command=Core_Download&amp;entryID=2372&amp;language=en-US&amp;PortalId=0&amp;TabId=353" TargetMode="External"/><Relationship Id="rId20" Type="http://schemas.openxmlformats.org/officeDocument/2006/relationships/hyperlink" Target="http://www.politico.eu/wp-content/uploads/2017/03/Letter-CPC.pdf?utm_source=POLITICO.EU&amp;utm_campaign=19c5d79a65-EMAIL_CAMPAIGN_2017_03_17&amp;utm_medium=email&amp;utm_term=0_10959edeb5-19c5d79a65-189746689" TargetMode="External"/><Relationship Id="rId21" Type="http://schemas.openxmlformats.org/officeDocument/2006/relationships/hyperlink" Target="http://curia.europa.eu/juris/document/document.jsf;jsessionid=9ea7d0f130d67d27557838a942bb86ccaa4ce30cdcea.e34KaxiLc3eQc40LaxqMbN4PahuSe0?text=&amp;docid=188908&amp;pageIndex=0&amp;doclang=EN&amp;mode=req&amp;dir=&amp;occ=first&amp;part=1&amp;cid=345510" TargetMode="External"/><Relationship Id="rId22" Type="http://schemas.openxmlformats.org/officeDocument/2006/relationships/header" Target="header1.xml"/><Relationship Id="rId23" Type="http://schemas.openxmlformats.org/officeDocument/2006/relationships/footer" Target="footer1.xml"/><Relationship Id="rId24" Type="http://schemas.openxmlformats.org/officeDocument/2006/relationships/header" Target="header2.xml"/><Relationship Id="rId25" Type="http://schemas.openxmlformats.org/officeDocument/2006/relationships/footer" Target="footer2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http://www.europarl.europa.eu/RegData/etudes/STUD/2017/595368/IPOL_STU(2017)595368_EN.pdf" TargetMode="External"/><Relationship Id="rId11" Type="http://schemas.openxmlformats.org/officeDocument/2006/relationships/hyperlink" Target="http://ec.europa.eu/transparency/regdoc/rep/2/2017/EN/SEC-2017-134-F1-EN-MAIN-PART-1.PDF" TargetMode="External"/><Relationship Id="rId12" Type="http://schemas.openxmlformats.org/officeDocument/2006/relationships/hyperlink" Target="http://europa.eu/rapid/press-release_MEX-17-625_en.htm" TargetMode="External"/><Relationship Id="rId13" Type="http://schemas.openxmlformats.org/officeDocument/2006/relationships/hyperlink" Target="https://www.theguardian.com/technology/2017/mar/15/twitter-turkey-accounts-hack-tweet-swastikas-pro-erdogan" TargetMode="External"/><Relationship Id="rId14" Type="http://schemas.openxmlformats.org/officeDocument/2006/relationships/hyperlink" Target="http://europa.eu/rapid/press-release_IP-17-544_en.htm" TargetMode="External"/><Relationship Id="rId15" Type="http://schemas.openxmlformats.org/officeDocument/2006/relationships/hyperlink" Target="https://secure.edps.europa.eu/EDPSWEB/webdav/site/mySite/shared/Documents/Consultation/Opinions/2017/17-03-14_Opinion_Digital_Content_EN.pdf?utm_source=POLITICO.EU&amp;utm_campaign=52737095d2-EMAIL_CAMPAIGN_2017_03_15&amp;utm_medium=email&amp;utm_term=0_10959edeb5-52737095d2-189746689" TargetMode="External"/><Relationship Id="rId16" Type="http://schemas.openxmlformats.org/officeDocument/2006/relationships/hyperlink" Target="http://www.europarl.europa.eu/sides/getDoc.do?pubRef=-//EP//NONSGML+COMPARL+PE-592.279+01+DOC+PDF+V0//EN&amp;language=EN" TargetMode="External"/><Relationship Id="rId17" Type="http://schemas.openxmlformats.org/officeDocument/2006/relationships/hyperlink" Target="https://twitter.com/LauristinMarju/status/841311908330381318?utm_source=POLITICO.EU&amp;utm_campaign=bc542b07e6-EMAIL_CAMPAIGN_2017_03_13&amp;utm_medium=email&amp;utm_term=0_10959edeb5-bc542b07e6-189746689" TargetMode="External"/><Relationship Id="rId18" Type="http://schemas.openxmlformats.org/officeDocument/2006/relationships/hyperlink" Target="https://www.enisa.europa.eu/publications/gaps-eu-standardisation" TargetMode="External"/><Relationship Id="rId19" Type="http://schemas.openxmlformats.org/officeDocument/2006/relationships/hyperlink" Target="https://stopthecensorshipmachine.net/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europarl.europa.eu/sides/getDoc.do?type=AMD&amp;format=PDF&amp;reference=A8-0327/2016&amp;secondRef=034-034&amp;language=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01-ISOC-Blue">
      <a:dk1>
        <a:srgbClr val="0C1C2C"/>
      </a:dk1>
      <a:lt1>
        <a:srgbClr val="EEF2EC"/>
      </a:lt1>
      <a:dk2>
        <a:srgbClr val="3A82E4"/>
      </a:dk2>
      <a:lt2>
        <a:srgbClr val="DEDAD0"/>
      </a:lt2>
      <a:accent1>
        <a:srgbClr val="24366E"/>
      </a:accent1>
      <a:accent2>
        <a:srgbClr val="3A82E4"/>
      </a:accent2>
      <a:accent3>
        <a:srgbClr val="40B2A4"/>
      </a:accent3>
      <a:accent4>
        <a:srgbClr val="7E245C"/>
      </a:accent4>
      <a:accent5>
        <a:srgbClr val="D25238"/>
      </a:accent5>
      <a:accent6>
        <a:srgbClr val="EECA4A"/>
      </a:accent6>
      <a:hlink>
        <a:srgbClr val="0C1C2C"/>
      </a:hlink>
      <a:folHlink>
        <a:srgbClr val="0C1C2C"/>
      </a:folHlink>
    </a:clrScheme>
    <a:fontScheme name="Office 2">
      <a:majorFont>
        <a:latin typeface="Hind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Hind Light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rgbClr val="EEF2EC">
            <a:alpha val="96000"/>
          </a:srgbClr>
        </a:solidFill>
        <a:ln>
          <a:noFill/>
        </a:ln>
        <a:effectLst/>
      </a:spPr>
      <a:bodyPr wrap="square" lIns="72000" tIns="7200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BCEE155-67BF-594D-A563-7AD2B487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1315</Words>
  <Characters>7272</Characters>
  <Application>Microsoft Macintosh Word</Application>
  <DocSecurity>0</DocSecurity>
  <Lines>151</Lines>
  <Paragraphs>70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ERB/FDO</dc:creator>
  <cp:keywords/>
  <dc:description/>
  <cp:lastModifiedBy>Utilisateur de Microsoft Office</cp:lastModifiedBy>
  <cp:revision>3</cp:revision>
  <dcterms:created xsi:type="dcterms:W3CDTF">2017-03-20T10:31:00Z</dcterms:created>
  <dcterms:modified xsi:type="dcterms:W3CDTF">2017-03-20T10:35:00Z</dcterms:modified>
  <cp:category/>
</cp:coreProperties>
</file>