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CC5AAD" w14:textId="79823D08" w:rsidR="002A5B7D" w:rsidRPr="000F4879" w:rsidRDefault="00E3372A" w:rsidP="000F4879">
      <w:pPr>
        <w:pStyle w:val="Subheading"/>
        <w:jc w:val="both"/>
      </w:pPr>
      <w:r w:rsidRPr="00E3372A">
        <w:t>Internet Access</w:t>
      </w:r>
    </w:p>
    <w:p w14:paraId="64E3F0B4" w14:textId="2412A362" w:rsidR="002A5B7D" w:rsidRDefault="006577A6" w:rsidP="00E63E9B">
      <w:pPr>
        <w:jc w:val="both"/>
        <w:rPr>
          <w:b/>
          <w:bCs/>
          <w:color w:val="0C1C2C" w:themeColor="text1"/>
          <w:sz w:val="20"/>
          <w:szCs w:val="20"/>
        </w:rPr>
      </w:pPr>
      <w:r>
        <w:rPr>
          <w:b/>
          <w:bCs/>
          <w:color w:val="0C1C2C" w:themeColor="text1"/>
          <w:sz w:val="20"/>
          <w:szCs w:val="20"/>
        </w:rPr>
        <w:t xml:space="preserve">EU: Ansip optimistic </w:t>
      </w:r>
      <w:r w:rsidR="002A5B7D" w:rsidRPr="002A5B7D">
        <w:rPr>
          <w:b/>
          <w:bCs/>
          <w:color w:val="0C1C2C" w:themeColor="text1"/>
          <w:sz w:val="20"/>
          <w:szCs w:val="20"/>
        </w:rPr>
        <w:t>about the</w:t>
      </w:r>
      <w:r w:rsidR="002A5B7D">
        <w:rPr>
          <w:b/>
          <w:bCs/>
          <w:color w:val="0C1C2C" w:themeColor="text1"/>
          <w:sz w:val="20"/>
          <w:szCs w:val="20"/>
        </w:rPr>
        <w:t xml:space="preserve"> future of 5G </w:t>
      </w:r>
    </w:p>
    <w:p w14:paraId="3650A69D" w14:textId="58C5FBCC" w:rsidR="002A5B7D" w:rsidRDefault="002A5B7D" w:rsidP="009E1E35">
      <w:pPr>
        <w:pStyle w:val="Pardeliste"/>
        <w:numPr>
          <w:ilvl w:val="0"/>
          <w:numId w:val="2"/>
        </w:numPr>
        <w:jc w:val="both"/>
        <w:rPr>
          <w:bCs/>
          <w:color w:val="0C1C2C" w:themeColor="text1"/>
          <w:sz w:val="20"/>
          <w:szCs w:val="20"/>
        </w:rPr>
      </w:pPr>
      <w:r w:rsidRPr="002A5B7D">
        <w:rPr>
          <w:bCs/>
          <w:color w:val="0C1C2C" w:themeColor="text1"/>
          <w:sz w:val="20"/>
          <w:szCs w:val="20"/>
        </w:rPr>
        <w:t xml:space="preserve">Following the World Mobile Congress, </w:t>
      </w:r>
      <w:r>
        <w:rPr>
          <w:bCs/>
          <w:color w:val="0C1C2C" w:themeColor="text1"/>
          <w:sz w:val="20"/>
          <w:szCs w:val="20"/>
        </w:rPr>
        <w:t xml:space="preserve">Commission Vice President Andrus Ansip </w:t>
      </w:r>
      <w:r w:rsidR="00261F18">
        <w:rPr>
          <w:bCs/>
          <w:color w:val="0C1C2C" w:themeColor="text1"/>
          <w:sz w:val="20"/>
          <w:szCs w:val="20"/>
        </w:rPr>
        <w:t>claimed</w:t>
      </w:r>
      <w:r>
        <w:rPr>
          <w:bCs/>
          <w:color w:val="0C1C2C" w:themeColor="text1"/>
          <w:sz w:val="20"/>
          <w:szCs w:val="20"/>
        </w:rPr>
        <w:t xml:space="preserve"> in an </w:t>
      </w:r>
      <w:hyperlink r:id="rId8" w:history="1">
        <w:r w:rsidRPr="00545EE9">
          <w:rPr>
            <w:rStyle w:val="Lienhypertexte"/>
            <w:sz w:val="20"/>
            <w:szCs w:val="20"/>
          </w:rPr>
          <w:t>interview</w:t>
        </w:r>
      </w:hyperlink>
      <w:r>
        <w:rPr>
          <w:bCs/>
          <w:color w:val="0C1C2C" w:themeColor="text1"/>
          <w:sz w:val="20"/>
          <w:szCs w:val="20"/>
        </w:rPr>
        <w:t xml:space="preserve"> that Europe </w:t>
      </w:r>
      <w:r w:rsidR="00261F18">
        <w:rPr>
          <w:bCs/>
          <w:color w:val="0C1C2C" w:themeColor="text1"/>
          <w:sz w:val="20"/>
          <w:szCs w:val="20"/>
        </w:rPr>
        <w:t>was</w:t>
      </w:r>
      <w:r>
        <w:rPr>
          <w:bCs/>
          <w:color w:val="0C1C2C" w:themeColor="text1"/>
          <w:sz w:val="20"/>
          <w:szCs w:val="20"/>
        </w:rPr>
        <w:t xml:space="preserve"> in a good position to lead the race on 5G thanks to the 5G Action Plan and the reforms </w:t>
      </w:r>
      <w:r w:rsidR="00261F18">
        <w:rPr>
          <w:bCs/>
          <w:color w:val="0C1C2C" w:themeColor="text1"/>
          <w:sz w:val="20"/>
          <w:szCs w:val="20"/>
        </w:rPr>
        <w:t>to</w:t>
      </w:r>
      <w:r>
        <w:rPr>
          <w:bCs/>
          <w:color w:val="0C1C2C" w:themeColor="text1"/>
          <w:sz w:val="20"/>
          <w:szCs w:val="20"/>
        </w:rPr>
        <w:t xml:space="preserve"> telecom rules. </w:t>
      </w:r>
    </w:p>
    <w:p w14:paraId="6AAAD9D2" w14:textId="768AF77C" w:rsidR="00BD0DD4" w:rsidRDefault="002A5B7D" w:rsidP="009E1E35">
      <w:pPr>
        <w:pStyle w:val="Pardeliste"/>
        <w:numPr>
          <w:ilvl w:val="0"/>
          <w:numId w:val="2"/>
        </w:numPr>
        <w:spacing w:after="200"/>
        <w:jc w:val="both"/>
        <w:rPr>
          <w:bCs/>
          <w:color w:val="0C1C2C" w:themeColor="text1"/>
          <w:sz w:val="20"/>
          <w:szCs w:val="20"/>
        </w:rPr>
      </w:pPr>
      <w:r w:rsidRPr="002A5B7D">
        <w:rPr>
          <w:bCs/>
          <w:color w:val="0C1C2C" w:themeColor="text1"/>
          <w:sz w:val="20"/>
          <w:szCs w:val="20"/>
        </w:rPr>
        <w:t xml:space="preserve">On </w:t>
      </w:r>
      <w:r w:rsidR="00261F18">
        <w:rPr>
          <w:bCs/>
          <w:color w:val="0C1C2C" w:themeColor="text1"/>
          <w:sz w:val="20"/>
          <w:szCs w:val="20"/>
        </w:rPr>
        <w:t xml:space="preserve">the </w:t>
      </w:r>
      <w:r w:rsidRPr="002A5B7D">
        <w:rPr>
          <w:bCs/>
          <w:color w:val="0C1C2C" w:themeColor="text1"/>
          <w:sz w:val="20"/>
          <w:szCs w:val="20"/>
        </w:rPr>
        <w:t>free flow of data, Ansip recalled the ongoing d</w:t>
      </w:r>
      <w:r>
        <w:rPr>
          <w:bCs/>
          <w:color w:val="0C1C2C" w:themeColor="text1"/>
          <w:sz w:val="20"/>
          <w:szCs w:val="20"/>
        </w:rPr>
        <w:t xml:space="preserve">iscussions with Member States to assess their </w:t>
      </w:r>
      <w:r w:rsidR="00545EE9">
        <w:rPr>
          <w:bCs/>
          <w:color w:val="0C1C2C" w:themeColor="text1"/>
          <w:sz w:val="20"/>
          <w:szCs w:val="20"/>
        </w:rPr>
        <w:t xml:space="preserve">“digital border controls.” </w:t>
      </w:r>
      <w:r>
        <w:rPr>
          <w:bCs/>
          <w:color w:val="0C1C2C" w:themeColor="text1"/>
          <w:sz w:val="20"/>
          <w:szCs w:val="20"/>
        </w:rPr>
        <w:t xml:space="preserve">A first dialogue happened on 23 February. </w:t>
      </w:r>
      <w:r w:rsidR="00545EE9">
        <w:rPr>
          <w:bCs/>
          <w:color w:val="0C1C2C" w:themeColor="text1"/>
          <w:sz w:val="20"/>
          <w:szCs w:val="20"/>
        </w:rPr>
        <w:t xml:space="preserve">The Commission </w:t>
      </w:r>
      <w:r w:rsidR="00261F18">
        <w:rPr>
          <w:bCs/>
          <w:color w:val="0C1C2C" w:themeColor="text1"/>
          <w:sz w:val="20"/>
          <w:szCs w:val="20"/>
        </w:rPr>
        <w:t>will consider infringement proceedings if necessary.</w:t>
      </w:r>
      <w:r w:rsidR="00545EE9">
        <w:rPr>
          <w:bCs/>
          <w:color w:val="0C1C2C" w:themeColor="text1"/>
          <w:sz w:val="20"/>
          <w:szCs w:val="20"/>
        </w:rPr>
        <w:t xml:space="preserve">  </w:t>
      </w:r>
    </w:p>
    <w:p w14:paraId="7F389F1B" w14:textId="16470F3C" w:rsidR="00545EE9" w:rsidRDefault="00545EE9" w:rsidP="00E63E9B">
      <w:pPr>
        <w:jc w:val="both"/>
        <w:rPr>
          <w:b/>
          <w:bCs/>
          <w:color w:val="0C1C2C" w:themeColor="text1"/>
          <w:sz w:val="20"/>
          <w:szCs w:val="20"/>
        </w:rPr>
      </w:pPr>
      <w:r w:rsidRPr="00545EE9">
        <w:rPr>
          <w:b/>
          <w:bCs/>
          <w:color w:val="0C1C2C" w:themeColor="text1"/>
          <w:sz w:val="20"/>
          <w:szCs w:val="20"/>
        </w:rPr>
        <w:t xml:space="preserve">EU: Commission published Digital Headlines </w:t>
      </w:r>
    </w:p>
    <w:p w14:paraId="3F20203A" w14:textId="50BE852D" w:rsidR="00545EE9" w:rsidRDefault="00545EE9" w:rsidP="009E1E35">
      <w:pPr>
        <w:pStyle w:val="Pardeliste"/>
        <w:numPr>
          <w:ilvl w:val="0"/>
          <w:numId w:val="3"/>
        </w:numPr>
        <w:jc w:val="both"/>
        <w:rPr>
          <w:bCs/>
          <w:color w:val="0C1C2C" w:themeColor="text1"/>
          <w:sz w:val="20"/>
          <w:szCs w:val="20"/>
        </w:rPr>
      </w:pPr>
      <w:r w:rsidRPr="00545EE9">
        <w:rPr>
          <w:bCs/>
          <w:color w:val="0C1C2C" w:themeColor="text1"/>
          <w:sz w:val="20"/>
          <w:szCs w:val="20"/>
        </w:rPr>
        <w:t>On 3 March, together with the Digital Economy and Society Index (DESI)</w:t>
      </w:r>
      <w:r>
        <w:rPr>
          <w:bCs/>
          <w:color w:val="0C1C2C" w:themeColor="text1"/>
          <w:sz w:val="20"/>
          <w:szCs w:val="20"/>
        </w:rPr>
        <w:t xml:space="preserve">, </w:t>
      </w:r>
      <w:r w:rsidRPr="00545EE9">
        <w:rPr>
          <w:bCs/>
          <w:color w:val="0C1C2C" w:themeColor="text1"/>
          <w:sz w:val="20"/>
          <w:szCs w:val="20"/>
        </w:rPr>
        <w:t xml:space="preserve">the Commission </w:t>
      </w:r>
      <w:hyperlink r:id="rId9" w:history="1">
        <w:r w:rsidRPr="00DF28C1">
          <w:rPr>
            <w:rStyle w:val="Lienhypertexte"/>
            <w:sz w:val="20"/>
            <w:szCs w:val="20"/>
          </w:rPr>
          <w:t>published</w:t>
        </w:r>
      </w:hyperlink>
      <w:r w:rsidRPr="00545EE9">
        <w:rPr>
          <w:bCs/>
          <w:color w:val="0C1C2C" w:themeColor="text1"/>
          <w:sz w:val="20"/>
          <w:szCs w:val="20"/>
        </w:rPr>
        <w:t xml:space="preserve"> </w:t>
      </w:r>
      <w:r>
        <w:rPr>
          <w:bCs/>
          <w:color w:val="0C1C2C" w:themeColor="text1"/>
          <w:sz w:val="20"/>
          <w:szCs w:val="20"/>
        </w:rPr>
        <w:t>Digital Headlines for “Advancing Europe’s digital future” calling on EU leaders to endorse D</w:t>
      </w:r>
      <w:r w:rsidR="0078493C">
        <w:rPr>
          <w:bCs/>
          <w:color w:val="0C1C2C" w:themeColor="text1"/>
          <w:sz w:val="20"/>
          <w:szCs w:val="20"/>
        </w:rPr>
        <w:t xml:space="preserve">igital </w:t>
      </w:r>
      <w:r>
        <w:rPr>
          <w:bCs/>
          <w:color w:val="0C1C2C" w:themeColor="text1"/>
          <w:sz w:val="20"/>
          <w:szCs w:val="20"/>
        </w:rPr>
        <w:t>S</w:t>
      </w:r>
      <w:r w:rsidR="0078493C">
        <w:rPr>
          <w:bCs/>
          <w:color w:val="0C1C2C" w:themeColor="text1"/>
          <w:sz w:val="20"/>
          <w:szCs w:val="20"/>
        </w:rPr>
        <w:t xml:space="preserve">ingle </w:t>
      </w:r>
      <w:r>
        <w:rPr>
          <w:bCs/>
          <w:color w:val="0C1C2C" w:themeColor="text1"/>
          <w:sz w:val="20"/>
          <w:szCs w:val="20"/>
        </w:rPr>
        <w:t>M</w:t>
      </w:r>
      <w:r w:rsidR="0078493C">
        <w:rPr>
          <w:bCs/>
          <w:color w:val="0C1C2C" w:themeColor="text1"/>
          <w:sz w:val="20"/>
          <w:szCs w:val="20"/>
        </w:rPr>
        <w:t>arkets (DSM)</w:t>
      </w:r>
      <w:r>
        <w:rPr>
          <w:bCs/>
          <w:color w:val="0C1C2C" w:themeColor="text1"/>
          <w:sz w:val="20"/>
          <w:szCs w:val="20"/>
        </w:rPr>
        <w:t xml:space="preserve"> policies. </w:t>
      </w:r>
    </w:p>
    <w:p w14:paraId="0BF62C65" w14:textId="1A75E246" w:rsidR="00D05D21" w:rsidRDefault="00545EE9" w:rsidP="009E1E35">
      <w:pPr>
        <w:pStyle w:val="Pardeliste"/>
        <w:numPr>
          <w:ilvl w:val="0"/>
          <w:numId w:val="3"/>
        </w:numPr>
        <w:jc w:val="both"/>
        <w:rPr>
          <w:bCs/>
          <w:color w:val="0C1C2C" w:themeColor="text1"/>
          <w:sz w:val="20"/>
          <w:szCs w:val="20"/>
        </w:rPr>
      </w:pPr>
      <w:r>
        <w:rPr>
          <w:bCs/>
          <w:color w:val="0C1C2C" w:themeColor="text1"/>
          <w:sz w:val="20"/>
          <w:szCs w:val="20"/>
        </w:rPr>
        <w:t xml:space="preserve">Ahead of the mid-term review of the DSM </w:t>
      </w:r>
      <w:r w:rsidR="00DF28C1">
        <w:rPr>
          <w:bCs/>
          <w:color w:val="0C1C2C" w:themeColor="text1"/>
          <w:sz w:val="20"/>
          <w:szCs w:val="20"/>
        </w:rPr>
        <w:t>in</w:t>
      </w:r>
      <w:r w:rsidR="00EE6A93">
        <w:rPr>
          <w:bCs/>
          <w:color w:val="0C1C2C" w:themeColor="text1"/>
          <w:sz w:val="20"/>
          <w:szCs w:val="20"/>
        </w:rPr>
        <w:t xml:space="preserve"> May, it stressed</w:t>
      </w:r>
      <w:r>
        <w:rPr>
          <w:bCs/>
          <w:color w:val="0C1C2C" w:themeColor="text1"/>
          <w:sz w:val="20"/>
          <w:szCs w:val="20"/>
        </w:rPr>
        <w:t xml:space="preserve"> the need to </w:t>
      </w:r>
      <w:r w:rsidR="00DF28C1">
        <w:rPr>
          <w:bCs/>
          <w:color w:val="0C1C2C" w:themeColor="text1"/>
          <w:sz w:val="20"/>
          <w:szCs w:val="20"/>
        </w:rPr>
        <w:t>invest in very high-capacity connectivity,</w:t>
      </w:r>
      <w:r w:rsidR="00261F18">
        <w:rPr>
          <w:bCs/>
          <w:color w:val="0C1C2C" w:themeColor="text1"/>
          <w:sz w:val="20"/>
          <w:szCs w:val="20"/>
        </w:rPr>
        <w:t xml:space="preserve"> and</w:t>
      </w:r>
      <w:r w:rsidR="00DF28C1">
        <w:rPr>
          <w:bCs/>
          <w:color w:val="0C1C2C" w:themeColor="text1"/>
          <w:sz w:val="20"/>
          <w:szCs w:val="20"/>
        </w:rPr>
        <w:t xml:space="preserve"> ensure high levels of da</w:t>
      </w:r>
      <w:r w:rsidR="00261F18">
        <w:rPr>
          <w:bCs/>
          <w:color w:val="0C1C2C" w:themeColor="text1"/>
          <w:sz w:val="20"/>
          <w:szCs w:val="20"/>
        </w:rPr>
        <w:t>ta protection and cybersecurity.</w:t>
      </w:r>
    </w:p>
    <w:p w14:paraId="04B17FFF" w14:textId="33E957C4" w:rsidR="00C94FC7" w:rsidRDefault="00C94FC7" w:rsidP="00C94FC7">
      <w:pPr>
        <w:jc w:val="both"/>
        <w:rPr>
          <w:bCs/>
          <w:color w:val="0C1C2C" w:themeColor="text1"/>
          <w:sz w:val="20"/>
          <w:szCs w:val="20"/>
        </w:rPr>
      </w:pPr>
    </w:p>
    <w:p w14:paraId="19D8C702" w14:textId="1448C685" w:rsidR="00C94FC7" w:rsidRDefault="0006018F" w:rsidP="00C94FC7">
      <w:pPr>
        <w:jc w:val="both"/>
        <w:rPr>
          <w:b/>
          <w:bCs/>
          <w:color w:val="0C1C2C" w:themeColor="text1"/>
          <w:sz w:val="20"/>
          <w:szCs w:val="20"/>
        </w:rPr>
      </w:pPr>
      <w:r>
        <w:rPr>
          <w:b/>
          <w:bCs/>
          <w:color w:val="0C1C2C" w:themeColor="text1"/>
          <w:sz w:val="20"/>
          <w:szCs w:val="20"/>
        </w:rPr>
        <w:t>EU: D</w:t>
      </w:r>
      <w:r w:rsidR="00C94FC7" w:rsidRPr="00C94FC7">
        <w:rPr>
          <w:b/>
          <w:bCs/>
          <w:color w:val="0C1C2C" w:themeColor="text1"/>
          <w:sz w:val="20"/>
          <w:szCs w:val="20"/>
        </w:rPr>
        <w:t xml:space="preserve">iscussions over the copyright reform </w:t>
      </w:r>
      <w:r w:rsidR="000054EC">
        <w:rPr>
          <w:b/>
          <w:bCs/>
          <w:color w:val="0C1C2C" w:themeColor="text1"/>
          <w:sz w:val="20"/>
          <w:szCs w:val="20"/>
        </w:rPr>
        <w:t xml:space="preserve">and link tax </w:t>
      </w:r>
    </w:p>
    <w:p w14:paraId="6A847AC4" w14:textId="77777777" w:rsidR="00507481" w:rsidRPr="00507481" w:rsidRDefault="00C94FC7" w:rsidP="000054EC">
      <w:pPr>
        <w:pStyle w:val="Pardeliste"/>
        <w:numPr>
          <w:ilvl w:val="0"/>
          <w:numId w:val="13"/>
        </w:numPr>
        <w:jc w:val="both"/>
        <w:rPr>
          <w:bCs/>
          <w:sz w:val="20"/>
          <w:szCs w:val="20"/>
        </w:rPr>
      </w:pPr>
      <w:r w:rsidRPr="00507481">
        <w:rPr>
          <w:bCs/>
          <w:sz w:val="20"/>
          <w:szCs w:val="20"/>
        </w:rPr>
        <w:t>The newspaper Politico released a leaked version of the</w:t>
      </w:r>
      <w:r w:rsidR="0006018F" w:rsidRPr="00507481">
        <w:rPr>
          <w:bCs/>
          <w:sz w:val="20"/>
          <w:szCs w:val="20"/>
        </w:rPr>
        <w:t xml:space="preserve"> European Parliament’s</w:t>
      </w:r>
      <w:r w:rsidRPr="00507481">
        <w:rPr>
          <w:bCs/>
          <w:sz w:val="20"/>
          <w:szCs w:val="20"/>
        </w:rPr>
        <w:t xml:space="preserve"> draft report </w:t>
      </w:r>
      <w:r w:rsidR="0006018F" w:rsidRPr="00507481">
        <w:rPr>
          <w:bCs/>
          <w:sz w:val="20"/>
          <w:szCs w:val="20"/>
        </w:rPr>
        <w:t>on copyright</w:t>
      </w:r>
      <w:r w:rsidRPr="00507481">
        <w:rPr>
          <w:bCs/>
          <w:sz w:val="20"/>
          <w:szCs w:val="20"/>
        </w:rPr>
        <w:t xml:space="preserve">. </w:t>
      </w:r>
    </w:p>
    <w:p w14:paraId="75C55E4E" w14:textId="7766AC9B" w:rsidR="00DF28C1" w:rsidRDefault="000054EC" w:rsidP="000054EC">
      <w:pPr>
        <w:pStyle w:val="Pardeliste"/>
        <w:numPr>
          <w:ilvl w:val="0"/>
          <w:numId w:val="13"/>
        </w:numPr>
        <w:jc w:val="both"/>
        <w:rPr>
          <w:bCs/>
          <w:color w:val="0C1C2C" w:themeColor="text1"/>
          <w:sz w:val="20"/>
          <w:szCs w:val="20"/>
        </w:rPr>
      </w:pPr>
      <w:r>
        <w:rPr>
          <w:bCs/>
          <w:color w:val="0C1C2C" w:themeColor="text1"/>
          <w:sz w:val="20"/>
          <w:szCs w:val="20"/>
        </w:rPr>
        <w:t>T</w:t>
      </w:r>
      <w:r w:rsidR="00C94FC7" w:rsidRPr="000054EC">
        <w:rPr>
          <w:bCs/>
          <w:color w:val="0C1C2C" w:themeColor="text1"/>
          <w:sz w:val="20"/>
          <w:szCs w:val="20"/>
        </w:rPr>
        <w:t xml:space="preserve">he </w:t>
      </w:r>
      <w:r w:rsidR="00CD0279">
        <w:rPr>
          <w:bCs/>
          <w:color w:val="0C1C2C" w:themeColor="text1"/>
          <w:sz w:val="20"/>
          <w:szCs w:val="20"/>
        </w:rPr>
        <w:t xml:space="preserve">draft </w:t>
      </w:r>
      <w:r w:rsidR="00C94FC7" w:rsidRPr="000054EC">
        <w:rPr>
          <w:bCs/>
          <w:color w:val="0C1C2C" w:themeColor="text1"/>
          <w:sz w:val="20"/>
          <w:szCs w:val="20"/>
        </w:rPr>
        <w:t xml:space="preserve">report </w:t>
      </w:r>
      <w:r w:rsidR="00CD0279" w:rsidRPr="00507481">
        <w:rPr>
          <w:bCs/>
          <w:color w:val="0C1C2C" w:themeColor="text1"/>
          <w:sz w:val="20"/>
          <w:szCs w:val="20"/>
        </w:rPr>
        <w:t>gets rid of the</w:t>
      </w:r>
      <w:r w:rsidR="00507481" w:rsidRPr="00507481">
        <w:rPr>
          <w:bCs/>
          <w:color w:val="0C1C2C" w:themeColor="text1"/>
          <w:sz w:val="20"/>
          <w:szCs w:val="20"/>
        </w:rPr>
        <w:t xml:space="preserve"> so-called</w:t>
      </w:r>
      <w:r w:rsidR="00CD0279" w:rsidRPr="00507481">
        <w:rPr>
          <w:bCs/>
          <w:color w:val="0C1C2C" w:themeColor="text1"/>
          <w:sz w:val="20"/>
          <w:szCs w:val="20"/>
        </w:rPr>
        <w:t xml:space="preserve"> neighbouring right</w:t>
      </w:r>
      <w:r w:rsidR="00507481" w:rsidRPr="00507481">
        <w:rPr>
          <w:bCs/>
          <w:color w:val="0C1C2C" w:themeColor="text1"/>
          <w:sz w:val="20"/>
          <w:szCs w:val="20"/>
        </w:rPr>
        <w:t xml:space="preserve"> for press publishers and instead proposes that publishers would have the right to sue in their own name when defending the rights of authors for the digital use of their works.</w:t>
      </w:r>
    </w:p>
    <w:p w14:paraId="7EFD1DAB" w14:textId="49DAC561" w:rsidR="00507481" w:rsidRPr="00507481" w:rsidRDefault="00507481" w:rsidP="000054EC">
      <w:pPr>
        <w:pStyle w:val="Pardeliste"/>
        <w:numPr>
          <w:ilvl w:val="0"/>
          <w:numId w:val="13"/>
        </w:numPr>
        <w:jc w:val="both"/>
        <w:rPr>
          <w:bCs/>
          <w:color w:val="0C1C2C" w:themeColor="text1"/>
          <w:sz w:val="20"/>
          <w:szCs w:val="20"/>
        </w:rPr>
      </w:pPr>
      <w:r>
        <w:rPr>
          <w:bCs/>
          <w:color w:val="0C1C2C" w:themeColor="text1"/>
          <w:sz w:val="20"/>
          <w:szCs w:val="20"/>
        </w:rPr>
        <w:t xml:space="preserve">The leaked report also claims it will bring more clarity to the question of </w:t>
      </w:r>
      <w:r w:rsidR="00A728F6">
        <w:rPr>
          <w:bCs/>
          <w:color w:val="0C1C2C" w:themeColor="text1"/>
          <w:sz w:val="20"/>
          <w:szCs w:val="20"/>
        </w:rPr>
        <w:t>the obligations of platforms to</w:t>
      </w:r>
      <w:r>
        <w:rPr>
          <w:bCs/>
          <w:color w:val="0C1C2C" w:themeColor="text1"/>
          <w:sz w:val="20"/>
          <w:szCs w:val="20"/>
        </w:rPr>
        <w:t xml:space="preserve"> monitor copyright infringements.</w:t>
      </w:r>
    </w:p>
    <w:p w14:paraId="443B6C6C" w14:textId="77777777" w:rsidR="00C94FC7" w:rsidRPr="00C94FC7" w:rsidRDefault="00C94FC7" w:rsidP="00C94FC7">
      <w:pPr>
        <w:pStyle w:val="Pardeliste"/>
        <w:jc w:val="both"/>
        <w:rPr>
          <w:bCs/>
          <w:color w:val="0C1C2C" w:themeColor="text1"/>
          <w:sz w:val="20"/>
          <w:szCs w:val="20"/>
        </w:rPr>
      </w:pPr>
    </w:p>
    <w:p w14:paraId="43556597" w14:textId="448EBCDC" w:rsidR="00DF28C1" w:rsidRDefault="006577A6" w:rsidP="00E63E9B">
      <w:pPr>
        <w:jc w:val="both"/>
        <w:rPr>
          <w:b/>
          <w:bCs/>
          <w:color w:val="0C1C2C" w:themeColor="text1"/>
          <w:sz w:val="20"/>
          <w:szCs w:val="20"/>
        </w:rPr>
      </w:pPr>
      <w:r>
        <w:rPr>
          <w:b/>
          <w:bCs/>
          <w:color w:val="0C1C2C" w:themeColor="text1"/>
          <w:sz w:val="20"/>
          <w:szCs w:val="20"/>
        </w:rPr>
        <w:t>EU: R</w:t>
      </w:r>
      <w:r w:rsidR="00DF28C1" w:rsidRPr="00E63E9B">
        <w:rPr>
          <w:b/>
          <w:bCs/>
          <w:color w:val="0C1C2C" w:themeColor="text1"/>
          <w:sz w:val="20"/>
          <w:szCs w:val="20"/>
        </w:rPr>
        <w:t xml:space="preserve">esults of the </w:t>
      </w:r>
      <w:r w:rsidR="00E63E9B" w:rsidRPr="00E63E9B">
        <w:rPr>
          <w:b/>
          <w:bCs/>
          <w:color w:val="0C1C2C" w:themeColor="text1"/>
          <w:sz w:val="20"/>
          <w:szCs w:val="20"/>
        </w:rPr>
        <w:t>open consultation for the Next Generation Initiative (NGI)</w:t>
      </w:r>
      <w:r w:rsidR="00DF28C1" w:rsidRPr="00E63E9B">
        <w:rPr>
          <w:b/>
          <w:bCs/>
          <w:color w:val="0C1C2C" w:themeColor="text1"/>
          <w:sz w:val="20"/>
          <w:szCs w:val="20"/>
        </w:rPr>
        <w:t xml:space="preserve"> </w:t>
      </w:r>
    </w:p>
    <w:p w14:paraId="709963AC" w14:textId="1CF3CC68" w:rsidR="00E63E9B" w:rsidRPr="005D68AD" w:rsidRDefault="0015014B" w:rsidP="005D68AD">
      <w:pPr>
        <w:pStyle w:val="Pardeliste"/>
        <w:numPr>
          <w:ilvl w:val="0"/>
          <w:numId w:val="4"/>
        </w:numPr>
        <w:jc w:val="both"/>
        <w:rPr>
          <w:bCs/>
          <w:color w:val="0C1C2C" w:themeColor="text1"/>
          <w:sz w:val="20"/>
          <w:szCs w:val="20"/>
        </w:rPr>
      </w:pPr>
      <w:r>
        <w:rPr>
          <w:bCs/>
          <w:color w:val="0C1C2C" w:themeColor="text1"/>
          <w:sz w:val="20"/>
          <w:szCs w:val="20"/>
        </w:rPr>
        <w:t>On 6 Match, the final report</w:t>
      </w:r>
      <w:r w:rsidR="000F4879">
        <w:rPr>
          <w:bCs/>
          <w:color w:val="0C1C2C" w:themeColor="text1"/>
          <w:sz w:val="20"/>
          <w:szCs w:val="20"/>
        </w:rPr>
        <w:t xml:space="preserve"> of the </w:t>
      </w:r>
      <w:r w:rsidR="00E63E9B" w:rsidRPr="00E63E9B">
        <w:rPr>
          <w:bCs/>
          <w:color w:val="0C1C2C" w:themeColor="text1"/>
          <w:sz w:val="20"/>
          <w:szCs w:val="20"/>
        </w:rPr>
        <w:t xml:space="preserve">open consultation for the Next Generation </w:t>
      </w:r>
      <w:r>
        <w:rPr>
          <w:bCs/>
          <w:color w:val="0C1C2C" w:themeColor="text1"/>
          <w:sz w:val="20"/>
          <w:szCs w:val="20"/>
        </w:rPr>
        <w:t xml:space="preserve">Initiative (NGI), </w:t>
      </w:r>
      <w:r w:rsidR="00E63E9B" w:rsidRPr="00E63E9B">
        <w:rPr>
          <w:bCs/>
          <w:color w:val="0C1C2C" w:themeColor="text1"/>
          <w:sz w:val="20"/>
          <w:szCs w:val="20"/>
        </w:rPr>
        <w:t>held</w:t>
      </w:r>
      <w:r w:rsidR="005D68AD">
        <w:rPr>
          <w:bCs/>
          <w:color w:val="0C1C2C" w:themeColor="text1"/>
          <w:sz w:val="20"/>
          <w:szCs w:val="20"/>
        </w:rPr>
        <w:t xml:space="preserve"> </w:t>
      </w:r>
      <w:r w:rsidR="00E63E9B" w:rsidRPr="005D68AD">
        <w:rPr>
          <w:bCs/>
          <w:color w:val="0C1C2C" w:themeColor="text1"/>
          <w:sz w:val="20"/>
          <w:szCs w:val="20"/>
        </w:rPr>
        <w:t>between 10th Novembe</w:t>
      </w:r>
      <w:r w:rsidR="000F4879" w:rsidRPr="005D68AD">
        <w:rPr>
          <w:bCs/>
          <w:color w:val="0C1C2C" w:themeColor="text1"/>
          <w:sz w:val="20"/>
          <w:szCs w:val="20"/>
        </w:rPr>
        <w:t>r 2016 and 9th January 2017</w:t>
      </w:r>
      <w:r w:rsidRPr="005D68AD">
        <w:rPr>
          <w:bCs/>
          <w:color w:val="0C1C2C" w:themeColor="text1"/>
          <w:sz w:val="20"/>
          <w:szCs w:val="20"/>
        </w:rPr>
        <w:t>,</w:t>
      </w:r>
      <w:r w:rsidR="000F4879" w:rsidRPr="005D68AD">
        <w:rPr>
          <w:bCs/>
          <w:color w:val="0C1C2C" w:themeColor="text1"/>
          <w:sz w:val="20"/>
          <w:szCs w:val="20"/>
        </w:rPr>
        <w:t xml:space="preserve"> </w:t>
      </w:r>
      <w:r w:rsidR="00D27A44">
        <w:rPr>
          <w:bCs/>
          <w:color w:val="0C1C2C" w:themeColor="text1"/>
          <w:sz w:val="20"/>
          <w:szCs w:val="20"/>
        </w:rPr>
        <w:t xml:space="preserve">was </w:t>
      </w:r>
      <w:r w:rsidR="000F4879" w:rsidRPr="005D68AD">
        <w:rPr>
          <w:bCs/>
          <w:color w:val="0C1C2C" w:themeColor="text1"/>
          <w:sz w:val="20"/>
          <w:szCs w:val="20"/>
        </w:rPr>
        <w:t xml:space="preserve">released. </w:t>
      </w:r>
    </w:p>
    <w:p w14:paraId="0D809CA8" w14:textId="542BB89D" w:rsidR="00E63E9B" w:rsidRDefault="00CD0279" w:rsidP="009E1E35">
      <w:pPr>
        <w:pStyle w:val="Pardeliste"/>
        <w:numPr>
          <w:ilvl w:val="0"/>
          <w:numId w:val="4"/>
        </w:numPr>
        <w:jc w:val="both"/>
        <w:rPr>
          <w:bCs/>
          <w:color w:val="0C1C2C" w:themeColor="text1"/>
          <w:sz w:val="20"/>
          <w:szCs w:val="20"/>
        </w:rPr>
      </w:pPr>
      <w:r>
        <w:rPr>
          <w:bCs/>
          <w:color w:val="0C1C2C" w:themeColor="text1"/>
          <w:sz w:val="20"/>
          <w:szCs w:val="20"/>
        </w:rPr>
        <w:t>In general, t</w:t>
      </w:r>
      <w:r w:rsidR="00E63E9B">
        <w:rPr>
          <w:bCs/>
          <w:color w:val="0C1C2C" w:themeColor="text1"/>
          <w:sz w:val="20"/>
          <w:szCs w:val="20"/>
        </w:rPr>
        <w:t xml:space="preserve">he 449 participants </w:t>
      </w:r>
      <w:hyperlink r:id="rId10" w:history="1">
        <w:r>
          <w:rPr>
            <w:rStyle w:val="Lienhypertexte"/>
            <w:sz w:val="20"/>
            <w:szCs w:val="20"/>
          </w:rPr>
          <w:t>believed</w:t>
        </w:r>
      </w:hyperlink>
      <w:r w:rsidR="00E63E9B">
        <w:rPr>
          <w:bCs/>
          <w:color w:val="0C1C2C" w:themeColor="text1"/>
          <w:sz w:val="20"/>
          <w:szCs w:val="20"/>
        </w:rPr>
        <w:t xml:space="preserve"> that </w:t>
      </w:r>
      <w:r w:rsidR="00E63E9B" w:rsidRPr="00E63E9B">
        <w:rPr>
          <w:bCs/>
          <w:color w:val="0C1C2C" w:themeColor="text1"/>
          <w:sz w:val="20"/>
          <w:szCs w:val="20"/>
        </w:rPr>
        <w:t xml:space="preserve">citizens' sovereignty over their own data </w:t>
      </w:r>
      <w:r>
        <w:rPr>
          <w:bCs/>
          <w:color w:val="0C1C2C" w:themeColor="text1"/>
          <w:sz w:val="20"/>
          <w:szCs w:val="20"/>
        </w:rPr>
        <w:t xml:space="preserve">should be ensured, </w:t>
      </w:r>
      <w:r w:rsidR="00E63E9B" w:rsidRPr="00E63E9B">
        <w:rPr>
          <w:bCs/>
          <w:color w:val="0C1C2C" w:themeColor="text1"/>
          <w:sz w:val="20"/>
          <w:szCs w:val="20"/>
        </w:rPr>
        <w:t>and privacy</w:t>
      </w:r>
      <w:r>
        <w:rPr>
          <w:bCs/>
          <w:color w:val="0C1C2C" w:themeColor="text1"/>
          <w:sz w:val="20"/>
          <w:szCs w:val="20"/>
        </w:rPr>
        <w:t xml:space="preserve"> prot</w:t>
      </w:r>
      <w:r w:rsidR="000748A7">
        <w:rPr>
          <w:bCs/>
          <w:color w:val="0C1C2C" w:themeColor="text1"/>
          <w:sz w:val="20"/>
          <w:szCs w:val="20"/>
        </w:rPr>
        <w:t>ected. They also felt that the I</w:t>
      </w:r>
      <w:r>
        <w:rPr>
          <w:bCs/>
          <w:color w:val="0C1C2C" w:themeColor="text1"/>
          <w:sz w:val="20"/>
          <w:szCs w:val="20"/>
        </w:rPr>
        <w:t>nternet should</w:t>
      </w:r>
      <w:r w:rsidR="00E63E9B">
        <w:rPr>
          <w:bCs/>
          <w:color w:val="0C1C2C" w:themeColor="text1"/>
          <w:sz w:val="20"/>
          <w:szCs w:val="20"/>
        </w:rPr>
        <w:t xml:space="preserve"> ensure diversity, pluralism and the right to choose and avoid the concentration of data in a few proprietary platforms. </w:t>
      </w:r>
    </w:p>
    <w:p w14:paraId="2B1DCA76" w14:textId="5CB1E88B" w:rsidR="000F4879" w:rsidRDefault="000F4879" w:rsidP="000F4879">
      <w:pPr>
        <w:jc w:val="both"/>
        <w:rPr>
          <w:bCs/>
          <w:color w:val="0C1C2C" w:themeColor="text1"/>
          <w:sz w:val="20"/>
          <w:szCs w:val="20"/>
        </w:rPr>
      </w:pPr>
    </w:p>
    <w:p w14:paraId="4951DF5B" w14:textId="77777777" w:rsidR="000F4879" w:rsidRPr="000F4879" w:rsidRDefault="000F4879" w:rsidP="000F4879">
      <w:pPr>
        <w:jc w:val="both"/>
        <w:rPr>
          <w:b/>
          <w:bCs/>
          <w:color w:val="0C1C2C" w:themeColor="text1"/>
          <w:sz w:val="20"/>
          <w:szCs w:val="20"/>
        </w:rPr>
      </w:pPr>
      <w:r w:rsidRPr="000F4879">
        <w:rPr>
          <w:b/>
          <w:bCs/>
          <w:color w:val="0C1C2C" w:themeColor="text1"/>
          <w:sz w:val="20"/>
          <w:szCs w:val="20"/>
        </w:rPr>
        <w:t xml:space="preserve">EU: Commission Rolling Plan for ICT Standardisation </w:t>
      </w:r>
    </w:p>
    <w:p w14:paraId="64F270AF" w14:textId="526BADCA" w:rsidR="000F4879" w:rsidRPr="000F4879" w:rsidRDefault="000F4879" w:rsidP="000F4879">
      <w:pPr>
        <w:numPr>
          <w:ilvl w:val="0"/>
          <w:numId w:val="1"/>
        </w:numPr>
        <w:jc w:val="both"/>
        <w:rPr>
          <w:bCs/>
          <w:color w:val="0C1C2C" w:themeColor="text1"/>
          <w:sz w:val="20"/>
          <w:szCs w:val="20"/>
        </w:rPr>
      </w:pPr>
      <w:r w:rsidRPr="000F4879">
        <w:rPr>
          <w:bCs/>
          <w:color w:val="0C1C2C" w:themeColor="text1"/>
          <w:sz w:val="20"/>
          <w:szCs w:val="20"/>
        </w:rPr>
        <w:t xml:space="preserve">On 3 March, the Commission </w:t>
      </w:r>
      <w:hyperlink r:id="rId11" w:history="1">
        <w:r w:rsidRPr="000F4879">
          <w:rPr>
            <w:rStyle w:val="Lienhypertexte"/>
            <w:sz w:val="20"/>
            <w:szCs w:val="20"/>
          </w:rPr>
          <w:t>released</w:t>
        </w:r>
      </w:hyperlink>
      <w:r w:rsidRPr="000F4879">
        <w:rPr>
          <w:bCs/>
          <w:color w:val="0C1C2C" w:themeColor="text1"/>
          <w:sz w:val="20"/>
          <w:szCs w:val="20"/>
        </w:rPr>
        <w:t xml:space="preserve"> </w:t>
      </w:r>
      <w:r w:rsidR="00CD0279">
        <w:rPr>
          <w:bCs/>
          <w:color w:val="0C1C2C" w:themeColor="text1"/>
          <w:sz w:val="20"/>
          <w:szCs w:val="20"/>
        </w:rPr>
        <w:t>its</w:t>
      </w:r>
      <w:r w:rsidRPr="000F4879">
        <w:rPr>
          <w:bCs/>
          <w:color w:val="0C1C2C" w:themeColor="text1"/>
          <w:sz w:val="20"/>
          <w:szCs w:val="20"/>
        </w:rPr>
        <w:t xml:space="preserve"> 2017 Rolling Plan</w:t>
      </w:r>
      <w:r w:rsidR="00CD0279">
        <w:rPr>
          <w:bCs/>
          <w:color w:val="0C1C2C" w:themeColor="text1"/>
          <w:sz w:val="20"/>
          <w:szCs w:val="20"/>
        </w:rPr>
        <w:t xml:space="preserve"> on ICT Standardisation</w:t>
      </w:r>
      <w:r w:rsidRPr="000F4879">
        <w:rPr>
          <w:bCs/>
          <w:color w:val="0C1C2C" w:themeColor="text1"/>
          <w:sz w:val="20"/>
          <w:szCs w:val="20"/>
        </w:rPr>
        <w:t>. It aims to provide a bridge between EU policies and standardisation activities in ICT.</w:t>
      </w:r>
    </w:p>
    <w:p w14:paraId="5C842EF0" w14:textId="133D1C65" w:rsidR="002726BB" w:rsidRPr="005D68AD" w:rsidRDefault="000F4879" w:rsidP="00E63E9B">
      <w:pPr>
        <w:numPr>
          <w:ilvl w:val="0"/>
          <w:numId w:val="1"/>
        </w:numPr>
        <w:jc w:val="both"/>
        <w:rPr>
          <w:bCs/>
          <w:color w:val="0C1C2C" w:themeColor="text1"/>
          <w:sz w:val="20"/>
          <w:szCs w:val="20"/>
        </w:rPr>
      </w:pPr>
      <w:r w:rsidRPr="000F4879">
        <w:rPr>
          <w:bCs/>
          <w:color w:val="0C1C2C" w:themeColor="text1"/>
          <w:sz w:val="20"/>
          <w:szCs w:val="20"/>
        </w:rPr>
        <w:t>The Plan refers to five priority</w:t>
      </w:r>
      <w:r w:rsidR="005D68AD">
        <w:rPr>
          <w:bCs/>
          <w:color w:val="0C1C2C" w:themeColor="text1"/>
          <w:sz w:val="20"/>
          <w:szCs w:val="20"/>
        </w:rPr>
        <w:t xml:space="preserve"> domains: </w:t>
      </w:r>
      <w:r w:rsidRPr="000F4879">
        <w:rPr>
          <w:bCs/>
          <w:color w:val="0C1C2C" w:themeColor="text1"/>
          <w:sz w:val="20"/>
          <w:szCs w:val="20"/>
        </w:rPr>
        <w:t>5G, IoT, Cyb</w:t>
      </w:r>
      <w:r w:rsidR="005D68AD">
        <w:rPr>
          <w:bCs/>
          <w:color w:val="0C1C2C" w:themeColor="text1"/>
          <w:sz w:val="20"/>
          <w:szCs w:val="20"/>
        </w:rPr>
        <w:t xml:space="preserve">ersecurity, Cloud and Big Data, already </w:t>
      </w:r>
      <w:r w:rsidRPr="000F4879">
        <w:rPr>
          <w:bCs/>
          <w:color w:val="0C1C2C" w:themeColor="text1"/>
          <w:sz w:val="20"/>
          <w:szCs w:val="20"/>
        </w:rPr>
        <w:t>identified by the Commission in its previous Communic</w:t>
      </w:r>
      <w:r w:rsidR="005D68AD">
        <w:rPr>
          <w:bCs/>
          <w:color w:val="0C1C2C" w:themeColor="text1"/>
          <w:sz w:val="20"/>
          <w:szCs w:val="20"/>
        </w:rPr>
        <w:t xml:space="preserve">ation on ICT Priority </w:t>
      </w:r>
      <w:r w:rsidR="005D68AD">
        <w:rPr>
          <w:bCs/>
          <w:color w:val="0C1C2C" w:themeColor="text1"/>
          <w:sz w:val="20"/>
          <w:szCs w:val="20"/>
        </w:rPr>
        <w:lastRenderedPageBreak/>
        <w:t xml:space="preserve">Standards. It </w:t>
      </w:r>
      <w:r w:rsidRPr="000F4879">
        <w:rPr>
          <w:bCs/>
          <w:color w:val="0C1C2C" w:themeColor="text1"/>
          <w:sz w:val="20"/>
          <w:szCs w:val="20"/>
        </w:rPr>
        <w:t xml:space="preserve">indicates actions in support of them as well as a number of other areas </w:t>
      </w:r>
      <w:r w:rsidR="005D68AD">
        <w:rPr>
          <w:bCs/>
          <w:color w:val="0C1C2C" w:themeColor="text1"/>
          <w:sz w:val="20"/>
          <w:szCs w:val="20"/>
        </w:rPr>
        <w:t xml:space="preserve">such as </w:t>
      </w:r>
      <w:r w:rsidRPr="000F4879">
        <w:rPr>
          <w:bCs/>
          <w:color w:val="0C1C2C" w:themeColor="text1"/>
          <w:sz w:val="20"/>
          <w:szCs w:val="20"/>
        </w:rPr>
        <w:t>FinTech, smart cities, transport, a</w:t>
      </w:r>
      <w:r w:rsidR="005D68AD">
        <w:rPr>
          <w:bCs/>
          <w:color w:val="0C1C2C" w:themeColor="text1"/>
          <w:sz w:val="20"/>
          <w:szCs w:val="20"/>
        </w:rPr>
        <w:t xml:space="preserve">dvanced manufacturing or robotics. </w:t>
      </w:r>
    </w:p>
    <w:p w14:paraId="57671A04" w14:textId="77777777" w:rsidR="002726BB" w:rsidRDefault="002726BB" w:rsidP="00E63E9B">
      <w:pPr>
        <w:jc w:val="both"/>
        <w:rPr>
          <w:bCs/>
          <w:color w:val="0C1C2C" w:themeColor="text1"/>
          <w:sz w:val="20"/>
          <w:szCs w:val="20"/>
        </w:rPr>
      </w:pPr>
    </w:p>
    <w:p w14:paraId="7C3BBE71" w14:textId="77777777" w:rsidR="00CD0279" w:rsidRDefault="00E63E9B" w:rsidP="00CD0279">
      <w:pPr>
        <w:jc w:val="both"/>
        <w:rPr>
          <w:b/>
          <w:bCs/>
          <w:color w:val="FF0000"/>
          <w:sz w:val="20"/>
          <w:szCs w:val="20"/>
        </w:rPr>
      </w:pPr>
      <w:r w:rsidRPr="00960780">
        <w:rPr>
          <w:b/>
          <w:bCs/>
          <w:color w:val="0C1C2C" w:themeColor="text1"/>
          <w:sz w:val="20"/>
          <w:szCs w:val="20"/>
        </w:rPr>
        <w:t xml:space="preserve">EU: Parliament discussions </w:t>
      </w:r>
      <w:r w:rsidR="00960780">
        <w:rPr>
          <w:b/>
          <w:bCs/>
          <w:color w:val="0C1C2C" w:themeColor="text1"/>
          <w:sz w:val="20"/>
          <w:szCs w:val="20"/>
        </w:rPr>
        <w:t>on</w:t>
      </w:r>
      <w:r w:rsidRPr="00960780">
        <w:rPr>
          <w:b/>
          <w:bCs/>
          <w:color w:val="0C1C2C" w:themeColor="text1"/>
          <w:sz w:val="20"/>
          <w:szCs w:val="20"/>
        </w:rPr>
        <w:t xml:space="preserve"> the report on European gigabit society and 5G</w:t>
      </w:r>
      <w:r w:rsidR="00AC26BD">
        <w:rPr>
          <w:b/>
          <w:bCs/>
          <w:color w:val="0C1C2C" w:themeColor="text1"/>
          <w:sz w:val="20"/>
          <w:szCs w:val="20"/>
        </w:rPr>
        <w:t xml:space="preserve"> </w:t>
      </w:r>
    </w:p>
    <w:p w14:paraId="1145E2F1" w14:textId="1B05FABA" w:rsidR="00E63E9B" w:rsidRDefault="00E63E9B" w:rsidP="00CD0279">
      <w:pPr>
        <w:pStyle w:val="Pardeliste"/>
        <w:numPr>
          <w:ilvl w:val="0"/>
          <w:numId w:val="4"/>
        </w:numPr>
        <w:jc w:val="both"/>
        <w:rPr>
          <w:bCs/>
          <w:color w:val="0C1C2C" w:themeColor="text1"/>
          <w:sz w:val="20"/>
          <w:szCs w:val="20"/>
        </w:rPr>
      </w:pPr>
      <w:r>
        <w:rPr>
          <w:bCs/>
          <w:color w:val="0C1C2C" w:themeColor="text1"/>
          <w:sz w:val="20"/>
          <w:szCs w:val="20"/>
        </w:rPr>
        <w:t xml:space="preserve">On 6 March, the </w:t>
      </w:r>
      <w:r w:rsidRPr="00E63E9B">
        <w:rPr>
          <w:bCs/>
          <w:color w:val="0C1C2C" w:themeColor="text1"/>
          <w:sz w:val="20"/>
          <w:szCs w:val="20"/>
        </w:rPr>
        <w:t>European Parliament Committee on the Internal Market and Consumer Protection (IMCO)</w:t>
      </w:r>
      <w:r>
        <w:rPr>
          <w:bCs/>
          <w:color w:val="0C1C2C" w:themeColor="text1"/>
          <w:sz w:val="20"/>
          <w:szCs w:val="20"/>
        </w:rPr>
        <w:t xml:space="preserve"> </w:t>
      </w:r>
      <w:r w:rsidRPr="00E63E9B">
        <w:rPr>
          <w:bCs/>
          <w:color w:val="0C1C2C" w:themeColor="text1"/>
          <w:sz w:val="20"/>
          <w:szCs w:val="20"/>
        </w:rPr>
        <w:t>held a discussion on the European gigabit society</w:t>
      </w:r>
      <w:r>
        <w:rPr>
          <w:bCs/>
          <w:color w:val="0C1C2C" w:themeColor="text1"/>
          <w:sz w:val="20"/>
          <w:szCs w:val="20"/>
        </w:rPr>
        <w:t xml:space="preserve">. </w:t>
      </w:r>
    </w:p>
    <w:p w14:paraId="4189BC7C" w14:textId="64E3C91B" w:rsidR="00960780" w:rsidRDefault="00960780" w:rsidP="009E1E35">
      <w:pPr>
        <w:pStyle w:val="Pardeliste"/>
        <w:numPr>
          <w:ilvl w:val="0"/>
          <w:numId w:val="4"/>
        </w:numPr>
        <w:jc w:val="both"/>
        <w:rPr>
          <w:bCs/>
          <w:color w:val="0C1C2C" w:themeColor="text1"/>
          <w:sz w:val="20"/>
          <w:szCs w:val="20"/>
        </w:rPr>
      </w:pPr>
      <w:r w:rsidRPr="00960780">
        <w:rPr>
          <w:bCs/>
          <w:color w:val="0C1C2C" w:themeColor="text1"/>
          <w:sz w:val="20"/>
          <w:szCs w:val="20"/>
        </w:rPr>
        <w:t>The d</w:t>
      </w:r>
      <w:r w:rsidR="00CD0279">
        <w:rPr>
          <w:bCs/>
          <w:color w:val="0C1C2C" w:themeColor="text1"/>
          <w:sz w:val="20"/>
          <w:szCs w:val="20"/>
        </w:rPr>
        <w:t>ebate</w:t>
      </w:r>
      <w:r w:rsidRPr="00960780">
        <w:rPr>
          <w:bCs/>
          <w:color w:val="0C1C2C" w:themeColor="text1"/>
          <w:sz w:val="20"/>
          <w:szCs w:val="20"/>
        </w:rPr>
        <w:t xml:space="preserve"> focused on the need for investment and public-private partnerships to provi</w:t>
      </w:r>
      <w:r w:rsidR="00CD0279">
        <w:rPr>
          <w:bCs/>
          <w:color w:val="0C1C2C" w:themeColor="text1"/>
          <w:sz w:val="20"/>
          <w:szCs w:val="20"/>
        </w:rPr>
        <w:t>de the necessary infrastructure.</w:t>
      </w:r>
    </w:p>
    <w:p w14:paraId="058938AD" w14:textId="5799B4EC" w:rsidR="00BA27A0" w:rsidRDefault="00960780" w:rsidP="009E1E35">
      <w:pPr>
        <w:pStyle w:val="Pardeliste"/>
        <w:numPr>
          <w:ilvl w:val="0"/>
          <w:numId w:val="4"/>
        </w:numPr>
        <w:jc w:val="both"/>
        <w:rPr>
          <w:bCs/>
          <w:color w:val="0C1C2C" w:themeColor="text1"/>
          <w:sz w:val="20"/>
          <w:szCs w:val="20"/>
        </w:rPr>
      </w:pPr>
      <w:r w:rsidRPr="00960780">
        <w:rPr>
          <w:bCs/>
          <w:color w:val="0C1C2C" w:themeColor="text1"/>
          <w:sz w:val="20"/>
          <w:szCs w:val="20"/>
        </w:rPr>
        <w:t xml:space="preserve">The S&amp;D group </w:t>
      </w:r>
      <w:r>
        <w:rPr>
          <w:bCs/>
          <w:color w:val="0C1C2C" w:themeColor="text1"/>
          <w:sz w:val="20"/>
          <w:szCs w:val="20"/>
        </w:rPr>
        <w:t xml:space="preserve">outlined four priorities: the development of IoT, the financing of new infrastructures to reach the 2025 connectivity objective, the removal of the digital divide between rural and urban areas and </w:t>
      </w:r>
      <w:r w:rsidRPr="00960780">
        <w:rPr>
          <w:bCs/>
          <w:color w:val="0C1C2C" w:themeColor="text1"/>
          <w:sz w:val="20"/>
          <w:szCs w:val="20"/>
        </w:rPr>
        <w:t>the standardisation of 5G technology</w:t>
      </w:r>
      <w:r>
        <w:rPr>
          <w:bCs/>
          <w:color w:val="0C1C2C" w:themeColor="text1"/>
          <w:sz w:val="20"/>
          <w:szCs w:val="20"/>
        </w:rPr>
        <w:t xml:space="preserve">. </w:t>
      </w:r>
    </w:p>
    <w:p w14:paraId="3EBEA3AB" w14:textId="21B3BE58" w:rsidR="00BA27A0" w:rsidRPr="00BA27A0" w:rsidRDefault="00BA27A0" w:rsidP="00BA27A0">
      <w:pPr>
        <w:jc w:val="both"/>
        <w:rPr>
          <w:b/>
          <w:bCs/>
          <w:color w:val="0C1C2C" w:themeColor="text1"/>
          <w:sz w:val="20"/>
          <w:szCs w:val="20"/>
        </w:rPr>
      </w:pPr>
    </w:p>
    <w:p w14:paraId="0799FAAF" w14:textId="622F2BE6" w:rsidR="00BA27A0" w:rsidRPr="00BA27A0" w:rsidRDefault="00BA27A0" w:rsidP="00BA27A0">
      <w:pPr>
        <w:jc w:val="both"/>
        <w:rPr>
          <w:b/>
          <w:bCs/>
          <w:color w:val="0C1C2C" w:themeColor="text1"/>
          <w:sz w:val="20"/>
          <w:szCs w:val="20"/>
        </w:rPr>
      </w:pPr>
      <w:r w:rsidRPr="00BA27A0">
        <w:rPr>
          <w:b/>
          <w:bCs/>
          <w:color w:val="0C1C2C" w:themeColor="text1"/>
          <w:sz w:val="20"/>
          <w:szCs w:val="20"/>
        </w:rPr>
        <w:t xml:space="preserve">EU: Ansip </w:t>
      </w:r>
      <w:r w:rsidR="006577A6">
        <w:rPr>
          <w:b/>
          <w:bCs/>
          <w:color w:val="0C1C2C" w:themeColor="text1"/>
          <w:sz w:val="20"/>
          <w:szCs w:val="20"/>
        </w:rPr>
        <w:t xml:space="preserve">and Avramopoulos </w:t>
      </w:r>
      <w:r w:rsidRPr="00BA27A0">
        <w:rPr>
          <w:b/>
          <w:bCs/>
          <w:color w:val="0C1C2C" w:themeColor="text1"/>
          <w:sz w:val="20"/>
          <w:szCs w:val="20"/>
        </w:rPr>
        <w:t>to travel to the US to discuss digital aspects of transatlantic cooperation</w:t>
      </w:r>
    </w:p>
    <w:p w14:paraId="20FE5B92" w14:textId="11F17997" w:rsidR="00BA27A0" w:rsidRDefault="00BA27A0" w:rsidP="009E1E35">
      <w:pPr>
        <w:pStyle w:val="Pardeliste"/>
        <w:numPr>
          <w:ilvl w:val="0"/>
          <w:numId w:val="5"/>
        </w:numPr>
        <w:jc w:val="both"/>
        <w:rPr>
          <w:bCs/>
          <w:color w:val="0C1C2C" w:themeColor="text1"/>
          <w:sz w:val="20"/>
          <w:szCs w:val="20"/>
        </w:rPr>
      </w:pPr>
      <w:r>
        <w:rPr>
          <w:bCs/>
          <w:color w:val="0C1C2C" w:themeColor="text1"/>
          <w:sz w:val="20"/>
          <w:szCs w:val="20"/>
        </w:rPr>
        <w:t xml:space="preserve">Commission Vice President </w:t>
      </w:r>
      <w:r w:rsidR="005D68AD">
        <w:rPr>
          <w:bCs/>
          <w:color w:val="0C1C2C" w:themeColor="text1"/>
          <w:sz w:val="20"/>
          <w:szCs w:val="20"/>
        </w:rPr>
        <w:t xml:space="preserve">Andrus </w:t>
      </w:r>
      <w:r>
        <w:rPr>
          <w:bCs/>
          <w:color w:val="0C1C2C" w:themeColor="text1"/>
          <w:sz w:val="20"/>
          <w:szCs w:val="20"/>
        </w:rPr>
        <w:t xml:space="preserve">Ansip started </w:t>
      </w:r>
      <w:hyperlink r:id="rId12" w:history="1">
        <w:r w:rsidRPr="00BA27A0">
          <w:rPr>
            <w:rStyle w:val="Lienhypertexte"/>
            <w:sz w:val="20"/>
            <w:szCs w:val="20"/>
          </w:rPr>
          <w:t>a three-day visit to Washington DC.</w:t>
        </w:r>
      </w:hyperlink>
      <w:r>
        <w:rPr>
          <w:bCs/>
          <w:color w:val="0C1C2C" w:themeColor="text1"/>
          <w:sz w:val="20"/>
          <w:szCs w:val="20"/>
        </w:rPr>
        <w:t xml:space="preserve"> </w:t>
      </w:r>
      <w:r w:rsidRPr="00BA27A0">
        <w:rPr>
          <w:bCs/>
          <w:color w:val="0C1C2C" w:themeColor="text1"/>
          <w:sz w:val="20"/>
          <w:szCs w:val="20"/>
        </w:rPr>
        <w:t>He will meet new U.S. Secretary of Comme</w:t>
      </w:r>
      <w:r w:rsidR="000F4879">
        <w:rPr>
          <w:bCs/>
          <w:color w:val="0C1C2C" w:themeColor="text1"/>
          <w:sz w:val="20"/>
          <w:szCs w:val="20"/>
        </w:rPr>
        <w:t>rce Wilbur Ross to discuss EU-US</w:t>
      </w:r>
      <w:r w:rsidRPr="00BA27A0">
        <w:rPr>
          <w:bCs/>
          <w:color w:val="0C1C2C" w:themeColor="text1"/>
          <w:sz w:val="20"/>
          <w:szCs w:val="20"/>
        </w:rPr>
        <w:t xml:space="preserve"> cooperation on a number of</w:t>
      </w:r>
      <w:r w:rsidR="000F4879">
        <w:rPr>
          <w:bCs/>
          <w:color w:val="0C1C2C" w:themeColor="text1"/>
          <w:sz w:val="20"/>
          <w:szCs w:val="20"/>
        </w:rPr>
        <w:t xml:space="preserve"> ICT issues, such as the EU-US</w:t>
      </w:r>
      <w:r w:rsidRPr="00BA27A0">
        <w:rPr>
          <w:bCs/>
          <w:color w:val="0C1C2C" w:themeColor="text1"/>
          <w:sz w:val="20"/>
          <w:szCs w:val="20"/>
        </w:rPr>
        <w:t xml:space="preserve"> Pr</w:t>
      </w:r>
      <w:r w:rsidR="005D68AD">
        <w:rPr>
          <w:bCs/>
          <w:color w:val="0C1C2C" w:themeColor="text1"/>
          <w:sz w:val="20"/>
          <w:szCs w:val="20"/>
        </w:rPr>
        <w:t xml:space="preserve">ivacy Shield, cyber security, </w:t>
      </w:r>
      <w:r w:rsidRPr="00BA27A0">
        <w:rPr>
          <w:bCs/>
          <w:color w:val="0C1C2C" w:themeColor="text1"/>
          <w:sz w:val="20"/>
          <w:szCs w:val="20"/>
        </w:rPr>
        <w:t>digital globalisation, data economy and internet governance.</w:t>
      </w:r>
    </w:p>
    <w:p w14:paraId="4D8AEA55" w14:textId="11A70912" w:rsidR="006577A6" w:rsidRDefault="0078493C" w:rsidP="005D68AD">
      <w:pPr>
        <w:pStyle w:val="Pardeliste"/>
        <w:numPr>
          <w:ilvl w:val="0"/>
          <w:numId w:val="5"/>
        </w:numPr>
        <w:jc w:val="both"/>
        <w:rPr>
          <w:bCs/>
          <w:color w:val="0C1C2C" w:themeColor="text1"/>
          <w:sz w:val="20"/>
          <w:szCs w:val="20"/>
        </w:rPr>
      </w:pPr>
      <w:r>
        <w:rPr>
          <w:bCs/>
          <w:color w:val="0C1C2C" w:themeColor="text1"/>
          <w:sz w:val="20"/>
          <w:szCs w:val="20"/>
        </w:rPr>
        <w:t xml:space="preserve">Commissioner </w:t>
      </w:r>
      <w:r w:rsidR="005D68AD" w:rsidRPr="005D68AD">
        <w:rPr>
          <w:bCs/>
          <w:color w:val="0C1C2C" w:themeColor="text1"/>
          <w:sz w:val="20"/>
          <w:szCs w:val="20"/>
        </w:rPr>
        <w:t xml:space="preserve">Dimitris </w:t>
      </w:r>
      <w:r>
        <w:rPr>
          <w:bCs/>
          <w:color w:val="0C1C2C" w:themeColor="text1"/>
          <w:sz w:val="20"/>
          <w:szCs w:val="20"/>
        </w:rPr>
        <w:t xml:space="preserve">Avramopoulos together with Maltese and Estonian </w:t>
      </w:r>
      <w:r w:rsidRPr="0078493C">
        <w:rPr>
          <w:bCs/>
          <w:color w:val="0C1C2C" w:themeColor="text1"/>
          <w:sz w:val="20"/>
          <w:szCs w:val="20"/>
        </w:rPr>
        <w:t>Council Presidency Ministers</w:t>
      </w:r>
      <w:r>
        <w:rPr>
          <w:bCs/>
          <w:color w:val="0C1C2C" w:themeColor="text1"/>
          <w:sz w:val="20"/>
          <w:szCs w:val="20"/>
        </w:rPr>
        <w:t xml:space="preserve"> will pay a visit to Silicon Valley to meet with US internet companies and discuss anti-terrorism projects. </w:t>
      </w:r>
    </w:p>
    <w:p w14:paraId="3EA1449A" w14:textId="3AEE88BF" w:rsidR="00BA27A0" w:rsidRDefault="00BA27A0" w:rsidP="00BA27A0">
      <w:pPr>
        <w:jc w:val="both"/>
        <w:rPr>
          <w:bCs/>
          <w:color w:val="0C1C2C" w:themeColor="text1"/>
          <w:sz w:val="20"/>
          <w:szCs w:val="20"/>
        </w:rPr>
      </w:pPr>
    </w:p>
    <w:p w14:paraId="6C00D130" w14:textId="27A6FC4D" w:rsidR="00BA27A0" w:rsidRDefault="00BA27A0" w:rsidP="00BA27A0">
      <w:pPr>
        <w:jc w:val="both"/>
        <w:rPr>
          <w:b/>
          <w:bCs/>
          <w:color w:val="0C1C2C" w:themeColor="text1"/>
          <w:sz w:val="20"/>
          <w:szCs w:val="20"/>
        </w:rPr>
      </w:pPr>
      <w:r w:rsidRPr="00BA27A0">
        <w:rPr>
          <w:b/>
          <w:bCs/>
          <w:color w:val="0C1C2C" w:themeColor="text1"/>
          <w:sz w:val="20"/>
          <w:szCs w:val="20"/>
        </w:rPr>
        <w:t xml:space="preserve">EU: BEREC 2017 main priorities </w:t>
      </w:r>
    </w:p>
    <w:p w14:paraId="41E692C7" w14:textId="6FE90DD2" w:rsidR="00A45F4F" w:rsidRDefault="00A45F4F" w:rsidP="009E1E35">
      <w:pPr>
        <w:pStyle w:val="Pardeliste"/>
        <w:numPr>
          <w:ilvl w:val="0"/>
          <w:numId w:val="5"/>
        </w:numPr>
        <w:jc w:val="both"/>
        <w:rPr>
          <w:bCs/>
          <w:color w:val="0C1C2C" w:themeColor="text1"/>
          <w:sz w:val="20"/>
          <w:szCs w:val="20"/>
        </w:rPr>
      </w:pPr>
      <w:r>
        <w:rPr>
          <w:bCs/>
          <w:color w:val="0C1C2C" w:themeColor="text1"/>
          <w:sz w:val="20"/>
          <w:szCs w:val="20"/>
        </w:rPr>
        <w:t xml:space="preserve">In </w:t>
      </w:r>
      <w:hyperlink r:id="rId13" w:history="1">
        <w:r w:rsidRPr="00A45F4F">
          <w:rPr>
            <w:rStyle w:val="Lienhypertexte"/>
            <w:sz w:val="20"/>
            <w:szCs w:val="20"/>
          </w:rPr>
          <w:t>an ETNO Think Digital video</w:t>
        </w:r>
      </w:hyperlink>
      <w:r>
        <w:rPr>
          <w:bCs/>
          <w:color w:val="0C1C2C" w:themeColor="text1"/>
          <w:sz w:val="20"/>
          <w:szCs w:val="20"/>
        </w:rPr>
        <w:t xml:space="preserve">, </w:t>
      </w:r>
      <w:r w:rsidRPr="00A45F4F">
        <w:rPr>
          <w:bCs/>
          <w:color w:val="0C1C2C" w:themeColor="text1"/>
          <w:sz w:val="20"/>
          <w:szCs w:val="20"/>
        </w:rPr>
        <w:t xml:space="preserve">Sébastien Soriano, 2017 BEREC Chair and President, </w:t>
      </w:r>
      <w:r>
        <w:rPr>
          <w:bCs/>
          <w:color w:val="0C1C2C" w:themeColor="text1"/>
          <w:sz w:val="20"/>
          <w:szCs w:val="20"/>
        </w:rPr>
        <w:t xml:space="preserve">discussed </w:t>
      </w:r>
      <w:r w:rsidRPr="00A45F4F">
        <w:rPr>
          <w:bCs/>
          <w:color w:val="0C1C2C" w:themeColor="text1"/>
          <w:sz w:val="20"/>
          <w:szCs w:val="20"/>
        </w:rPr>
        <w:t>the</w:t>
      </w:r>
      <w:r>
        <w:rPr>
          <w:bCs/>
          <w:color w:val="0C1C2C" w:themeColor="text1"/>
          <w:sz w:val="20"/>
          <w:szCs w:val="20"/>
        </w:rPr>
        <w:t xml:space="preserve"> three</w:t>
      </w:r>
      <w:r w:rsidRPr="00A45F4F">
        <w:rPr>
          <w:bCs/>
          <w:color w:val="0C1C2C" w:themeColor="text1"/>
          <w:sz w:val="20"/>
          <w:szCs w:val="20"/>
        </w:rPr>
        <w:t xml:space="preserve"> main p</w:t>
      </w:r>
      <w:r>
        <w:rPr>
          <w:bCs/>
          <w:color w:val="0C1C2C" w:themeColor="text1"/>
          <w:sz w:val="20"/>
          <w:szCs w:val="20"/>
        </w:rPr>
        <w:t xml:space="preserve">riorities for regulators in 2017: reviewing the telecom code, implementing net neutrality rules and developing activities in the field of mobile networks. </w:t>
      </w:r>
    </w:p>
    <w:p w14:paraId="339F20EC" w14:textId="3E3734C6" w:rsidR="00A45F4F" w:rsidRDefault="00A45F4F" w:rsidP="009E1E35">
      <w:pPr>
        <w:pStyle w:val="Pardeliste"/>
        <w:numPr>
          <w:ilvl w:val="0"/>
          <w:numId w:val="5"/>
        </w:numPr>
        <w:jc w:val="both"/>
        <w:rPr>
          <w:bCs/>
          <w:color w:val="0C1C2C" w:themeColor="text1"/>
          <w:sz w:val="20"/>
          <w:szCs w:val="20"/>
        </w:rPr>
      </w:pPr>
      <w:r>
        <w:rPr>
          <w:bCs/>
          <w:color w:val="0C1C2C" w:themeColor="text1"/>
          <w:sz w:val="20"/>
          <w:szCs w:val="20"/>
        </w:rPr>
        <w:t xml:space="preserve">At the World Mobile Congress, he </w:t>
      </w:r>
      <w:hyperlink r:id="rId14" w:history="1">
        <w:r w:rsidRPr="00A45F4F">
          <w:rPr>
            <w:rStyle w:val="Lienhypertexte"/>
            <w:sz w:val="20"/>
            <w:szCs w:val="20"/>
          </w:rPr>
          <w:t>stated</w:t>
        </w:r>
      </w:hyperlink>
      <w:r>
        <w:rPr>
          <w:bCs/>
          <w:color w:val="0C1C2C" w:themeColor="text1"/>
          <w:sz w:val="20"/>
          <w:szCs w:val="20"/>
        </w:rPr>
        <w:t xml:space="preserve"> BEREC support for </w:t>
      </w:r>
      <w:r w:rsidRPr="00A45F4F">
        <w:rPr>
          <w:bCs/>
          <w:color w:val="0C1C2C" w:themeColor="text1"/>
          <w:sz w:val="20"/>
          <w:szCs w:val="20"/>
        </w:rPr>
        <w:t>the Commission</w:t>
      </w:r>
      <w:r w:rsidR="00CD0279">
        <w:rPr>
          <w:bCs/>
          <w:color w:val="0C1C2C" w:themeColor="text1"/>
          <w:sz w:val="20"/>
          <w:szCs w:val="20"/>
        </w:rPr>
        <w:t>’s</w:t>
      </w:r>
      <w:r w:rsidRPr="00A45F4F">
        <w:rPr>
          <w:bCs/>
          <w:color w:val="0C1C2C" w:themeColor="text1"/>
          <w:sz w:val="20"/>
          <w:szCs w:val="20"/>
        </w:rPr>
        <w:t xml:space="preserve"> proposal to harmonize N</w:t>
      </w:r>
      <w:r>
        <w:rPr>
          <w:bCs/>
          <w:color w:val="0C1C2C" w:themeColor="text1"/>
          <w:sz w:val="20"/>
          <w:szCs w:val="20"/>
        </w:rPr>
        <w:t xml:space="preserve">ational </w:t>
      </w:r>
      <w:r w:rsidRPr="00A45F4F">
        <w:rPr>
          <w:bCs/>
          <w:color w:val="0C1C2C" w:themeColor="text1"/>
          <w:sz w:val="20"/>
          <w:szCs w:val="20"/>
        </w:rPr>
        <w:t>R</w:t>
      </w:r>
      <w:r>
        <w:rPr>
          <w:bCs/>
          <w:color w:val="0C1C2C" w:themeColor="text1"/>
          <w:sz w:val="20"/>
          <w:szCs w:val="20"/>
        </w:rPr>
        <w:t xml:space="preserve">egulation </w:t>
      </w:r>
      <w:r w:rsidRPr="00A45F4F">
        <w:rPr>
          <w:bCs/>
          <w:color w:val="0C1C2C" w:themeColor="text1"/>
          <w:sz w:val="20"/>
          <w:szCs w:val="20"/>
        </w:rPr>
        <w:t>A</w:t>
      </w:r>
      <w:r>
        <w:rPr>
          <w:bCs/>
          <w:color w:val="0C1C2C" w:themeColor="text1"/>
          <w:sz w:val="20"/>
          <w:szCs w:val="20"/>
        </w:rPr>
        <w:t>uthoritie</w:t>
      </w:r>
      <w:r w:rsidRPr="00A45F4F">
        <w:rPr>
          <w:bCs/>
          <w:color w:val="0C1C2C" w:themeColor="text1"/>
          <w:sz w:val="20"/>
          <w:szCs w:val="20"/>
        </w:rPr>
        <w:t>s’ competencies on market shaping</w:t>
      </w:r>
      <w:r>
        <w:rPr>
          <w:bCs/>
          <w:color w:val="0C1C2C" w:themeColor="text1"/>
          <w:sz w:val="20"/>
          <w:szCs w:val="20"/>
        </w:rPr>
        <w:t xml:space="preserve"> aspects of spectrum management and insisted on the need to </w:t>
      </w:r>
      <w:r w:rsidRPr="00A45F4F">
        <w:rPr>
          <w:bCs/>
          <w:color w:val="0C1C2C" w:themeColor="text1"/>
          <w:sz w:val="20"/>
          <w:szCs w:val="20"/>
        </w:rPr>
        <w:t>pursue the transatlantic dialogue</w:t>
      </w:r>
      <w:r>
        <w:rPr>
          <w:bCs/>
          <w:color w:val="0C1C2C" w:themeColor="text1"/>
          <w:sz w:val="20"/>
          <w:szCs w:val="20"/>
        </w:rPr>
        <w:t xml:space="preserve"> to favour open access to</w:t>
      </w:r>
      <w:r w:rsidR="00CD0279">
        <w:rPr>
          <w:bCs/>
          <w:color w:val="0C1C2C" w:themeColor="text1"/>
          <w:sz w:val="20"/>
          <w:szCs w:val="20"/>
        </w:rPr>
        <w:t xml:space="preserve"> the</w:t>
      </w:r>
      <w:r>
        <w:rPr>
          <w:bCs/>
          <w:color w:val="0C1C2C" w:themeColor="text1"/>
          <w:sz w:val="20"/>
          <w:szCs w:val="20"/>
        </w:rPr>
        <w:t xml:space="preserve"> internet. </w:t>
      </w:r>
    </w:p>
    <w:p w14:paraId="44CB6360" w14:textId="021F53C3" w:rsidR="000F4879" w:rsidRDefault="000F4879" w:rsidP="000F4879">
      <w:pPr>
        <w:jc w:val="both"/>
        <w:rPr>
          <w:bCs/>
          <w:color w:val="0C1C2C" w:themeColor="text1"/>
          <w:sz w:val="20"/>
          <w:szCs w:val="20"/>
        </w:rPr>
      </w:pPr>
    </w:p>
    <w:p w14:paraId="0733C9F5" w14:textId="0BDC17CF" w:rsidR="00D05D21" w:rsidRPr="00D05D21" w:rsidRDefault="00D05D21" w:rsidP="00D05D21">
      <w:pPr>
        <w:jc w:val="both"/>
        <w:rPr>
          <w:b/>
          <w:bCs/>
          <w:color w:val="0C1C2C" w:themeColor="text1"/>
          <w:sz w:val="20"/>
          <w:szCs w:val="20"/>
        </w:rPr>
      </w:pPr>
      <w:r w:rsidRPr="00D05D21">
        <w:rPr>
          <w:b/>
          <w:bCs/>
          <w:color w:val="0C1C2C" w:themeColor="text1"/>
          <w:sz w:val="20"/>
          <w:szCs w:val="20"/>
        </w:rPr>
        <w:t xml:space="preserve">Germany: </w:t>
      </w:r>
      <w:r>
        <w:rPr>
          <w:b/>
          <w:bCs/>
          <w:color w:val="0C1C2C" w:themeColor="text1"/>
          <w:sz w:val="20"/>
          <w:szCs w:val="20"/>
        </w:rPr>
        <w:t>The government</w:t>
      </w:r>
      <w:r w:rsidRPr="00D05D21">
        <w:rPr>
          <w:b/>
          <w:bCs/>
          <w:color w:val="0C1C2C" w:themeColor="text1"/>
          <w:sz w:val="20"/>
          <w:szCs w:val="20"/>
        </w:rPr>
        <w:t xml:space="preserve"> </w:t>
      </w:r>
      <w:r w:rsidR="000748A7">
        <w:rPr>
          <w:b/>
          <w:bCs/>
          <w:color w:val="0C1C2C" w:themeColor="text1"/>
          <w:sz w:val="20"/>
          <w:szCs w:val="20"/>
        </w:rPr>
        <w:t>will</w:t>
      </w:r>
      <w:r w:rsidRPr="00D05D21">
        <w:rPr>
          <w:b/>
          <w:bCs/>
          <w:color w:val="0C1C2C" w:themeColor="text1"/>
          <w:sz w:val="20"/>
          <w:szCs w:val="20"/>
        </w:rPr>
        <w:t xml:space="preserve"> invest €100 billion in broadband networks though 2025</w:t>
      </w:r>
    </w:p>
    <w:p w14:paraId="34598DE7" w14:textId="596AFD59" w:rsidR="00BA27A0" w:rsidRDefault="00D05D21" w:rsidP="009E1E35">
      <w:pPr>
        <w:pStyle w:val="Pardeliste"/>
        <w:numPr>
          <w:ilvl w:val="0"/>
          <w:numId w:val="6"/>
        </w:numPr>
        <w:jc w:val="both"/>
        <w:rPr>
          <w:bCs/>
          <w:color w:val="0C1C2C" w:themeColor="text1"/>
          <w:sz w:val="20"/>
          <w:szCs w:val="20"/>
        </w:rPr>
      </w:pPr>
      <w:r>
        <w:rPr>
          <w:bCs/>
          <w:color w:val="0C1C2C" w:themeColor="text1"/>
          <w:sz w:val="20"/>
          <w:szCs w:val="20"/>
        </w:rPr>
        <w:t xml:space="preserve">On 7 March, German </w:t>
      </w:r>
      <w:r w:rsidRPr="00D05D21">
        <w:rPr>
          <w:bCs/>
          <w:color w:val="0C1C2C" w:themeColor="text1"/>
          <w:sz w:val="20"/>
          <w:szCs w:val="20"/>
        </w:rPr>
        <w:t>federal minister for digital infrastructure,</w:t>
      </w:r>
      <w:r>
        <w:rPr>
          <w:bCs/>
          <w:color w:val="0C1C2C" w:themeColor="text1"/>
          <w:sz w:val="20"/>
          <w:szCs w:val="20"/>
        </w:rPr>
        <w:t xml:space="preserve"> Alexander </w:t>
      </w:r>
      <w:r w:rsidRPr="00D05D21">
        <w:rPr>
          <w:bCs/>
          <w:color w:val="0C1C2C" w:themeColor="text1"/>
          <w:sz w:val="20"/>
          <w:szCs w:val="20"/>
        </w:rPr>
        <w:t>Dobrindt,</w:t>
      </w:r>
      <w:r>
        <w:rPr>
          <w:bCs/>
          <w:color w:val="0C1C2C" w:themeColor="text1"/>
          <w:sz w:val="20"/>
          <w:szCs w:val="20"/>
        </w:rPr>
        <w:t xml:space="preserve"> together with several major European </w:t>
      </w:r>
      <w:r w:rsidRPr="00D05D21">
        <w:rPr>
          <w:bCs/>
          <w:color w:val="0C1C2C" w:themeColor="text1"/>
          <w:sz w:val="20"/>
          <w:szCs w:val="20"/>
        </w:rPr>
        <w:t>telecoms companies, including Deutsche Telekom, Vodafone and Telefónica,</w:t>
      </w:r>
      <w:r>
        <w:rPr>
          <w:bCs/>
          <w:color w:val="0C1C2C" w:themeColor="text1"/>
          <w:sz w:val="20"/>
          <w:szCs w:val="20"/>
        </w:rPr>
        <w:t xml:space="preserve"> </w:t>
      </w:r>
      <w:r w:rsidRPr="00D05D21">
        <w:rPr>
          <w:bCs/>
          <w:color w:val="0C1C2C" w:themeColor="text1"/>
          <w:sz w:val="20"/>
          <w:szCs w:val="20"/>
        </w:rPr>
        <w:t xml:space="preserve">announced </w:t>
      </w:r>
      <w:hyperlink r:id="rId15" w:history="1">
        <w:r w:rsidRPr="00D05D21">
          <w:rPr>
            <w:rStyle w:val="Lienhypertexte"/>
            <w:sz w:val="20"/>
            <w:szCs w:val="20"/>
          </w:rPr>
          <w:t>a plan to invest €100 billion in broadband networks through 2025.</w:t>
        </w:r>
      </w:hyperlink>
      <w:r>
        <w:rPr>
          <w:bCs/>
          <w:color w:val="0C1C2C" w:themeColor="text1"/>
          <w:sz w:val="20"/>
          <w:szCs w:val="20"/>
        </w:rPr>
        <w:t xml:space="preserve"> </w:t>
      </w:r>
    </w:p>
    <w:p w14:paraId="1C8E4A70" w14:textId="527B8B64" w:rsidR="00D05D21" w:rsidRDefault="00D05D21" w:rsidP="009E1E35">
      <w:pPr>
        <w:pStyle w:val="Pardeliste"/>
        <w:numPr>
          <w:ilvl w:val="0"/>
          <w:numId w:val="6"/>
        </w:numPr>
        <w:jc w:val="both"/>
        <w:rPr>
          <w:bCs/>
          <w:color w:val="0C1C2C" w:themeColor="text1"/>
          <w:sz w:val="20"/>
          <w:szCs w:val="20"/>
        </w:rPr>
      </w:pPr>
      <w:r>
        <w:rPr>
          <w:bCs/>
          <w:color w:val="0C1C2C" w:themeColor="text1"/>
          <w:sz w:val="20"/>
          <w:szCs w:val="20"/>
        </w:rPr>
        <w:t>The German Minister specified that t</w:t>
      </w:r>
      <w:r w:rsidRPr="00D05D21">
        <w:rPr>
          <w:bCs/>
          <w:color w:val="0C1C2C" w:themeColor="text1"/>
          <w:sz w:val="20"/>
          <w:szCs w:val="20"/>
        </w:rPr>
        <w:t>he project will focus not only on a wide ba</w:t>
      </w:r>
      <w:r>
        <w:rPr>
          <w:bCs/>
          <w:color w:val="0C1C2C" w:themeColor="text1"/>
          <w:sz w:val="20"/>
          <w:szCs w:val="20"/>
        </w:rPr>
        <w:t xml:space="preserve">ndwidth but also on security. </w:t>
      </w:r>
    </w:p>
    <w:p w14:paraId="1CD8D4FC" w14:textId="54B98121" w:rsidR="00D05D21" w:rsidRPr="00577BC4" w:rsidRDefault="00D05D21" w:rsidP="00577BC4">
      <w:pPr>
        <w:jc w:val="both"/>
        <w:rPr>
          <w:bCs/>
          <w:color w:val="0C1C2C" w:themeColor="text1"/>
          <w:sz w:val="20"/>
          <w:szCs w:val="20"/>
        </w:rPr>
      </w:pPr>
    </w:p>
    <w:p w14:paraId="248B09BF" w14:textId="1074C4B4" w:rsidR="00526706" w:rsidRPr="00363370" w:rsidRDefault="00526706" w:rsidP="00526706">
      <w:pPr>
        <w:spacing w:after="200" w:line="280" w:lineRule="exact"/>
        <w:jc w:val="both"/>
        <w:rPr>
          <w:rFonts w:ascii="Hind Light" w:eastAsia="Hind Light" w:hAnsi="Hind Light" w:cs="Times New Roman"/>
          <w:color w:val="3A82E4"/>
        </w:rPr>
      </w:pPr>
      <w:r w:rsidRPr="00363370">
        <w:rPr>
          <w:rFonts w:ascii="Hind Light" w:eastAsia="Hind Light" w:hAnsi="Hind Light" w:cs="Times New Roman"/>
          <w:color w:val="3A82E4"/>
        </w:rPr>
        <w:t xml:space="preserve">Trust </w:t>
      </w:r>
    </w:p>
    <w:p w14:paraId="1C9CB5FF" w14:textId="11251C6B" w:rsidR="00EF2125" w:rsidRPr="00EF2125" w:rsidRDefault="000F4879" w:rsidP="00EF2125">
      <w:pPr>
        <w:pStyle w:val="Bodycopy"/>
        <w:jc w:val="both"/>
        <w:rPr>
          <w:b/>
          <w:bCs/>
        </w:rPr>
      </w:pPr>
      <w:r>
        <w:rPr>
          <w:b/>
          <w:bCs/>
        </w:rPr>
        <w:t xml:space="preserve">Global: </w:t>
      </w:r>
      <w:r w:rsidR="00EF2125" w:rsidRPr="00EF2125">
        <w:rPr>
          <w:b/>
          <w:bCs/>
        </w:rPr>
        <w:t>WikiLeaks dumps alleged secret CIA hacking files</w:t>
      </w:r>
    </w:p>
    <w:p w14:paraId="16D25EC7" w14:textId="6EDC519A" w:rsidR="006577A6" w:rsidRPr="006577A6" w:rsidRDefault="00EF2125" w:rsidP="006577A6">
      <w:pPr>
        <w:pStyle w:val="Bodycopy"/>
        <w:numPr>
          <w:ilvl w:val="0"/>
          <w:numId w:val="9"/>
        </w:numPr>
        <w:jc w:val="both"/>
        <w:rPr>
          <w:bCs/>
        </w:rPr>
      </w:pPr>
      <w:r w:rsidRPr="00EF2125">
        <w:rPr>
          <w:bCs/>
        </w:rPr>
        <w:t xml:space="preserve">On </w:t>
      </w:r>
      <w:r>
        <w:rPr>
          <w:bCs/>
        </w:rPr>
        <w:t xml:space="preserve">7 March, </w:t>
      </w:r>
      <w:hyperlink r:id="rId16" w:history="1">
        <w:r w:rsidRPr="00D53F1D">
          <w:rPr>
            <w:rStyle w:val="Lienhypertexte"/>
          </w:rPr>
          <w:t>WikiLeaks</w:t>
        </w:r>
      </w:hyperlink>
      <w:r>
        <w:rPr>
          <w:bCs/>
        </w:rPr>
        <w:t xml:space="preserve"> began to publish </w:t>
      </w:r>
      <w:r w:rsidR="006577A6">
        <w:rPr>
          <w:bCs/>
        </w:rPr>
        <w:t xml:space="preserve">a new series of leaked </w:t>
      </w:r>
      <w:r w:rsidR="006577A6" w:rsidRPr="006577A6">
        <w:rPr>
          <w:bCs/>
        </w:rPr>
        <w:t xml:space="preserve">CIA </w:t>
      </w:r>
      <w:r w:rsidR="006577A6">
        <w:rPr>
          <w:bCs/>
        </w:rPr>
        <w:t>documents</w:t>
      </w:r>
      <w:r w:rsidR="00D53F1D">
        <w:rPr>
          <w:bCs/>
        </w:rPr>
        <w:t>. The first part “Year Zero”</w:t>
      </w:r>
      <w:r>
        <w:rPr>
          <w:bCs/>
        </w:rPr>
        <w:t xml:space="preserve"> includes </w:t>
      </w:r>
      <w:r w:rsidRPr="00EF2125">
        <w:rPr>
          <w:bCs/>
        </w:rPr>
        <w:t>8,761 files</w:t>
      </w:r>
      <w:r>
        <w:rPr>
          <w:bCs/>
        </w:rPr>
        <w:t xml:space="preserve"> describing the</w:t>
      </w:r>
      <w:r w:rsidRPr="00EF2125">
        <w:rPr>
          <w:bCs/>
        </w:rPr>
        <w:t xml:space="preserve"> hacking tools </w:t>
      </w:r>
      <w:r w:rsidR="00D53F1D" w:rsidRPr="00D53F1D">
        <w:rPr>
          <w:bCs/>
        </w:rPr>
        <w:t>the U</w:t>
      </w:r>
      <w:r w:rsidR="00D53F1D">
        <w:rPr>
          <w:bCs/>
        </w:rPr>
        <w:t xml:space="preserve">S Central Intelligence Agency </w:t>
      </w:r>
      <w:r w:rsidRPr="00EF2125">
        <w:rPr>
          <w:bCs/>
        </w:rPr>
        <w:t>allegedly use</w:t>
      </w:r>
      <w:r w:rsidR="000748A7">
        <w:rPr>
          <w:bCs/>
        </w:rPr>
        <w:t>d</w:t>
      </w:r>
      <w:bookmarkStart w:id="0" w:name="_GoBack"/>
      <w:bookmarkEnd w:id="0"/>
      <w:r w:rsidRPr="00EF2125">
        <w:rPr>
          <w:bCs/>
        </w:rPr>
        <w:t xml:space="preserve"> to gather intelligence.</w:t>
      </w:r>
      <w:r w:rsidR="006577A6">
        <w:rPr>
          <w:bCs/>
        </w:rPr>
        <w:t xml:space="preserve"> </w:t>
      </w:r>
    </w:p>
    <w:p w14:paraId="3DA613C0" w14:textId="5E0925D1" w:rsidR="00EF2125" w:rsidRDefault="00EF2125" w:rsidP="009E1E35">
      <w:pPr>
        <w:pStyle w:val="Bodycopy"/>
        <w:numPr>
          <w:ilvl w:val="0"/>
          <w:numId w:val="9"/>
        </w:numPr>
        <w:jc w:val="both"/>
        <w:rPr>
          <w:bCs/>
        </w:rPr>
      </w:pPr>
      <w:r>
        <w:rPr>
          <w:bCs/>
        </w:rPr>
        <w:t>The CIA</w:t>
      </w:r>
      <w:r w:rsidR="006577A6">
        <w:rPr>
          <w:bCs/>
        </w:rPr>
        <w:t xml:space="preserve"> </w:t>
      </w:r>
      <w:hyperlink r:id="rId17" w:history="1">
        <w:r w:rsidR="006577A6" w:rsidRPr="006577A6">
          <w:rPr>
            <w:rStyle w:val="Lienhypertexte"/>
          </w:rPr>
          <w:t>defended</w:t>
        </w:r>
      </w:hyperlink>
      <w:r w:rsidR="006577A6">
        <w:rPr>
          <w:bCs/>
        </w:rPr>
        <w:t xml:space="preserve"> its intelligence gathering mission and argued that the agency exists to “aggressively collect foreign intelligence.” </w:t>
      </w:r>
      <w:r w:rsidR="00577BC4">
        <w:rPr>
          <w:bCs/>
        </w:rPr>
        <w:t xml:space="preserve"> </w:t>
      </w:r>
    </w:p>
    <w:p w14:paraId="1B628BC0" w14:textId="18188042" w:rsidR="006577A6" w:rsidRDefault="006577A6" w:rsidP="009E1E35">
      <w:pPr>
        <w:pStyle w:val="Bodycopy"/>
        <w:numPr>
          <w:ilvl w:val="0"/>
          <w:numId w:val="9"/>
        </w:numPr>
        <w:jc w:val="both"/>
        <w:rPr>
          <w:bCs/>
        </w:rPr>
      </w:pPr>
      <w:r>
        <w:rPr>
          <w:bCs/>
        </w:rPr>
        <w:t xml:space="preserve">On 9 March, </w:t>
      </w:r>
      <w:r w:rsidR="00507481">
        <w:rPr>
          <w:bCs/>
        </w:rPr>
        <w:t>WikiLeaks</w:t>
      </w:r>
      <w:r>
        <w:rPr>
          <w:bCs/>
        </w:rPr>
        <w:t xml:space="preserve"> agreed to share the documents with tech firms and said it </w:t>
      </w:r>
      <w:r w:rsidR="00507481">
        <w:rPr>
          <w:bCs/>
        </w:rPr>
        <w:t>would</w:t>
      </w:r>
      <w:r>
        <w:rPr>
          <w:bCs/>
        </w:rPr>
        <w:t xml:space="preserve"> release “additional details” later. </w:t>
      </w:r>
    </w:p>
    <w:p w14:paraId="4EB65129" w14:textId="0D91A79A" w:rsidR="000847F4" w:rsidRDefault="000847F4" w:rsidP="000847F4">
      <w:pPr>
        <w:pStyle w:val="Bodycopy"/>
        <w:jc w:val="both"/>
        <w:rPr>
          <w:bCs/>
        </w:rPr>
      </w:pPr>
    </w:p>
    <w:p w14:paraId="27D78049" w14:textId="7FE5C437" w:rsidR="000847F4" w:rsidRDefault="000847F4" w:rsidP="000847F4">
      <w:pPr>
        <w:pStyle w:val="Bodycopy"/>
        <w:jc w:val="both"/>
        <w:rPr>
          <w:b/>
          <w:bCs/>
        </w:rPr>
      </w:pPr>
      <w:r>
        <w:rPr>
          <w:b/>
          <w:bCs/>
        </w:rPr>
        <w:t>EU: Digital</w:t>
      </w:r>
      <w:r w:rsidRPr="000847F4">
        <w:rPr>
          <w:b/>
          <w:bCs/>
        </w:rPr>
        <w:t xml:space="preserve">Europe </w:t>
      </w:r>
      <w:r w:rsidR="00F354B5">
        <w:rPr>
          <w:b/>
          <w:bCs/>
        </w:rPr>
        <w:t>on</w:t>
      </w:r>
      <w:r w:rsidRPr="000847F4">
        <w:rPr>
          <w:b/>
          <w:bCs/>
        </w:rPr>
        <w:t xml:space="preserve"> data flows in trade agreements</w:t>
      </w:r>
    </w:p>
    <w:p w14:paraId="2CA5685E" w14:textId="4046A5A9" w:rsidR="00F354B5" w:rsidRPr="00F354B5" w:rsidRDefault="00F354B5" w:rsidP="009E1E35">
      <w:pPr>
        <w:pStyle w:val="Bodycopy"/>
        <w:numPr>
          <w:ilvl w:val="0"/>
          <w:numId w:val="11"/>
        </w:numPr>
        <w:jc w:val="both"/>
        <w:rPr>
          <w:b/>
          <w:bCs/>
        </w:rPr>
      </w:pPr>
      <w:r>
        <w:rPr>
          <w:bCs/>
        </w:rPr>
        <w:t>On 8 March</w:t>
      </w:r>
      <w:r w:rsidR="000847F4" w:rsidRPr="000847F4">
        <w:rPr>
          <w:bCs/>
        </w:rPr>
        <w:t>, DigitalEurope</w:t>
      </w:r>
      <w:r>
        <w:rPr>
          <w:bCs/>
        </w:rPr>
        <w:t xml:space="preserve"> released a position paper</w:t>
      </w:r>
      <w:r w:rsidR="000847F4" w:rsidRPr="000847F4">
        <w:rPr>
          <w:bCs/>
        </w:rPr>
        <w:t xml:space="preserve"> </w:t>
      </w:r>
      <w:hyperlink r:id="rId18" w:history="1">
        <w:r w:rsidR="00BE6F78" w:rsidRPr="00AC26BD">
          <w:rPr>
            <w:rStyle w:val="Lienhypertexte"/>
          </w:rPr>
          <w:t>warn</w:t>
        </w:r>
        <w:r>
          <w:rPr>
            <w:rStyle w:val="Lienhypertexte"/>
          </w:rPr>
          <w:t>ing</w:t>
        </w:r>
      </w:hyperlink>
      <w:r w:rsidR="00BE6F78" w:rsidRPr="00BE6F78">
        <w:rPr>
          <w:bCs/>
        </w:rPr>
        <w:t xml:space="preserve"> the Europea</w:t>
      </w:r>
      <w:r>
        <w:rPr>
          <w:bCs/>
        </w:rPr>
        <w:t>n Commission about</w:t>
      </w:r>
      <w:r w:rsidR="00F533BD">
        <w:rPr>
          <w:bCs/>
        </w:rPr>
        <w:t xml:space="preserve"> the risks of data protectionism. </w:t>
      </w:r>
    </w:p>
    <w:p w14:paraId="4829F25B" w14:textId="7A64B09D" w:rsidR="00F354B5" w:rsidRPr="00F354B5" w:rsidRDefault="00F354B5" w:rsidP="006930FE">
      <w:pPr>
        <w:pStyle w:val="Bodycopy"/>
        <w:numPr>
          <w:ilvl w:val="0"/>
          <w:numId w:val="11"/>
        </w:numPr>
        <w:jc w:val="both"/>
        <w:rPr>
          <w:b/>
          <w:bCs/>
        </w:rPr>
      </w:pPr>
      <w:r>
        <w:t xml:space="preserve">It claimed that the approach currently being considered risked </w:t>
      </w:r>
      <w:r>
        <w:rPr>
          <w:bCs/>
        </w:rPr>
        <w:t>making it</w:t>
      </w:r>
      <w:r w:rsidRPr="000F4879">
        <w:rPr>
          <w:bCs/>
        </w:rPr>
        <w:t xml:space="preserve"> “easier for third countries to introduce protectionist measures, forced data localization and restrictions to market access by misusing the privacy exceptions.”</w:t>
      </w:r>
    </w:p>
    <w:p w14:paraId="6B2EDAC7" w14:textId="7D078494" w:rsidR="00F533BD" w:rsidRPr="00F354B5" w:rsidRDefault="00F533BD" w:rsidP="006930FE">
      <w:pPr>
        <w:pStyle w:val="Bodycopy"/>
        <w:numPr>
          <w:ilvl w:val="0"/>
          <w:numId w:val="11"/>
        </w:numPr>
        <w:jc w:val="both"/>
        <w:rPr>
          <w:b/>
          <w:bCs/>
        </w:rPr>
      </w:pPr>
      <w:r w:rsidRPr="00F354B5">
        <w:rPr>
          <w:bCs/>
        </w:rPr>
        <w:lastRenderedPageBreak/>
        <w:t xml:space="preserve">It stated that any trade agreement should recognise the free flow of data in the promotion of digital trade. </w:t>
      </w:r>
    </w:p>
    <w:p w14:paraId="5282F176" w14:textId="77777777" w:rsidR="000F4879" w:rsidRDefault="000F4879" w:rsidP="000F4879">
      <w:pPr>
        <w:pStyle w:val="Bodycopy"/>
        <w:ind w:left="720"/>
        <w:jc w:val="both"/>
        <w:rPr>
          <w:b/>
          <w:bCs/>
        </w:rPr>
      </w:pPr>
    </w:p>
    <w:p w14:paraId="23E39A62" w14:textId="208BC61E" w:rsidR="00AC26BD" w:rsidRDefault="000F4879" w:rsidP="00AC26BD">
      <w:pPr>
        <w:pStyle w:val="Bodycopy"/>
        <w:jc w:val="both"/>
        <w:rPr>
          <w:b/>
          <w:color w:val="FF0000"/>
        </w:rPr>
      </w:pPr>
      <w:r w:rsidRPr="00F07142">
        <w:rPr>
          <w:b/>
        </w:rPr>
        <w:t>EU: Council to address ePrivacy Regulation</w:t>
      </w:r>
      <w:r w:rsidR="00F354B5">
        <w:rPr>
          <w:b/>
        </w:rPr>
        <w:t xml:space="preserve"> at the</w:t>
      </w:r>
      <w:r w:rsidRPr="00F07142">
        <w:rPr>
          <w:b/>
        </w:rPr>
        <w:t xml:space="preserve"> </w:t>
      </w:r>
      <w:r>
        <w:rPr>
          <w:b/>
        </w:rPr>
        <w:t xml:space="preserve">end </w:t>
      </w:r>
      <w:r w:rsidR="00F354B5">
        <w:rPr>
          <w:b/>
        </w:rPr>
        <w:t xml:space="preserve">of </w:t>
      </w:r>
      <w:r>
        <w:rPr>
          <w:b/>
        </w:rPr>
        <w:t xml:space="preserve">March </w:t>
      </w:r>
      <w:r w:rsidRPr="00F07142">
        <w:rPr>
          <w:b/>
        </w:rPr>
        <w:t xml:space="preserve"> </w:t>
      </w:r>
    </w:p>
    <w:p w14:paraId="4CA9449B" w14:textId="2D9763FD" w:rsidR="000F4879" w:rsidRDefault="000F4879" w:rsidP="00AC26BD">
      <w:pPr>
        <w:pStyle w:val="Bodycopy"/>
        <w:numPr>
          <w:ilvl w:val="0"/>
          <w:numId w:val="12"/>
        </w:numPr>
        <w:jc w:val="both"/>
      </w:pPr>
      <w:r w:rsidRPr="00F07142">
        <w:t xml:space="preserve">The proposed </w:t>
      </w:r>
      <w:hyperlink r:id="rId19" w:history="1">
        <w:r w:rsidRPr="00AC26BD">
          <w:rPr>
            <w:rStyle w:val="Lienhypertexte"/>
          </w:rPr>
          <w:t>ePrivacy Regulation</w:t>
        </w:r>
      </w:hyperlink>
      <w:r w:rsidRPr="00F07142">
        <w:t xml:space="preserve"> will only be addressed by the Council members on March 31</w:t>
      </w:r>
      <w:r>
        <w:t xml:space="preserve">. </w:t>
      </w:r>
      <w:r w:rsidRPr="00F07142">
        <w:t>Member States will have an opportunity to request clarifications by the European Commission before adopting any position later in the year.</w:t>
      </w:r>
    </w:p>
    <w:p w14:paraId="1004CEFB" w14:textId="31186416" w:rsidR="000F4879" w:rsidRDefault="000F4879" w:rsidP="000F4879">
      <w:pPr>
        <w:pStyle w:val="Bodycopy"/>
        <w:numPr>
          <w:ilvl w:val="0"/>
          <w:numId w:val="8"/>
        </w:numPr>
        <w:jc w:val="both"/>
      </w:pPr>
      <w:r w:rsidRPr="00F07142">
        <w:t xml:space="preserve">Meanwhile, criticism and doubts continue to be issued by different players. Industry </w:t>
      </w:r>
      <w:r w:rsidR="00F354B5">
        <w:t>stakeholders have criticised</w:t>
      </w:r>
      <w:r w:rsidRPr="00F07142">
        <w:t xml:space="preserve"> the Commission’s move to include machine-to-machine communication</w:t>
      </w:r>
      <w:r w:rsidR="00F354B5">
        <w:t xml:space="preserve"> in the scope of the regulation.</w:t>
      </w:r>
    </w:p>
    <w:p w14:paraId="025E6078" w14:textId="77777777" w:rsidR="00F02707" w:rsidRDefault="00F02707" w:rsidP="00F02707">
      <w:pPr>
        <w:pStyle w:val="Bodycopy"/>
        <w:ind w:left="720"/>
        <w:jc w:val="both"/>
      </w:pPr>
    </w:p>
    <w:p w14:paraId="33466775" w14:textId="77777777" w:rsidR="000F4879" w:rsidRDefault="000F4879" w:rsidP="000F4879">
      <w:pPr>
        <w:pStyle w:val="Bodycopy"/>
        <w:jc w:val="both"/>
        <w:rPr>
          <w:b/>
        </w:rPr>
      </w:pPr>
      <w:r w:rsidRPr="00F07142">
        <w:rPr>
          <w:b/>
        </w:rPr>
        <w:t xml:space="preserve">US: </w:t>
      </w:r>
      <w:r>
        <w:rPr>
          <w:b/>
        </w:rPr>
        <w:t xml:space="preserve">Renewed support for EU-US Privacy Shield </w:t>
      </w:r>
    </w:p>
    <w:p w14:paraId="12BBA219" w14:textId="7F2376E7" w:rsidR="00F02707" w:rsidRDefault="000F4879" w:rsidP="00F02707">
      <w:pPr>
        <w:pStyle w:val="Bodycopy"/>
        <w:numPr>
          <w:ilvl w:val="0"/>
          <w:numId w:val="8"/>
        </w:numPr>
        <w:jc w:val="both"/>
      </w:pPr>
      <w:r w:rsidRPr="00F07142">
        <w:t xml:space="preserve">At an </w:t>
      </w:r>
      <w:hyperlink r:id="rId20" w:history="1">
        <w:r w:rsidRPr="00F07142">
          <w:rPr>
            <w:rStyle w:val="Lienhypertexte"/>
          </w:rPr>
          <w:t>address</w:t>
        </w:r>
      </w:hyperlink>
      <w:r w:rsidRPr="00F07142">
        <w:t xml:space="preserve"> to his Department’s employees, the newly confirmed US Commerce Secretary Wilbur Ross confirmed the US interest in supporting the transatlantic data transfer agreement. He stated that “We must build upon hard work many of you have done in support of privacy shield”.</w:t>
      </w:r>
    </w:p>
    <w:p w14:paraId="0E9587D0" w14:textId="77777777" w:rsidR="00F02707" w:rsidRDefault="00F02707" w:rsidP="00F02707">
      <w:pPr>
        <w:pStyle w:val="Bodycopy"/>
        <w:ind w:left="720"/>
        <w:jc w:val="both"/>
      </w:pPr>
    </w:p>
    <w:p w14:paraId="128905F1" w14:textId="77777777" w:rsidR="00F02707" w:rsidRDefault="00F02707" w:rsidP="00F02707">
      <w:pPr>
        <w:pStyle w:val="Bodycopy"/>
        <w:jc w:val="both"/>
        <w:rPr>
          <w:b/>
        </w:rPr>
      </w:pPr>
      <w:r w:rsidRPr="00D05D21">
        <w:rPr>
          <w:b/>
          <w:bCs/>
        </w:rPr>
        <w:t>The Netherlands:</w:t>
      </w:r>
      <w:r w:rsidRPr="00D05D21">
        <w:t xml:space="preserve"> </w:t>
      </w:r>
      <w:r>
        <w:rPr>
          <w:b/>
        </w:rPr>
        <w:t>All-Paper election</w:t>
      </w:r>
      <w:r w:rsidRPr="00EC7954">
        <w:rPr>
          <w:b/>
        </w:rPr>
        <w:t xml:space="preserve"> amid</w:t>
      </w:r>
      <w:r>
        <w:t xml:space="preserve"> </w:t>
      </w:r>
      <w:r w:rsidRPr="00D05D21">
        <w:rPr>
          <w:b/>
        </w:rPr>
        <w:t>fear of Russian election hacking</w:t>
      </w:r>
    </w:p>
    <w:p w14:paraId="2DB5AA0C" w14:textId="77777777" w:rsidR="00F02707" w:rsidRDefault="00F02707" w:rsidP="00F02707">
      <w:pPr>
        <w:pStyle w:val="Bodycopy"/>
        <w:numPr>
          <w:ilvl w:val="0"/>
          <w:numId w:val="7"/>
        </w:numPr>
        <w:jc w:val="both"/>
      </w:pPr>
      <w:r w:rsidRPr="00EC7954">
        <w:t xml:space="preserve">The Dutch government </w:t>
      </w:r>
      <w:hyperlink r:id="rId21" w:history="1">
        <w:r w:rsidRPr="00EC7954">
          <w:rPr>
            <w:rStyle w:val="Lienhypertexte"/>
          </w:rPr>
          <w:t>confirmed</w:t>
        </w:r>
      </w:hyperlink>
      <w:r w:rsidRPr="00EC7954">
        <w:t xml:space="preserve"> its decision to </w:t>
      </w:r>
      <w:r>
        <w:t xml:space="preserve">return to paper-based voting for the upcoming general election of 15 March. </w:t>
      </w:r>
    </w:p>
    <w:p w14:paraId="2D494A61" w14:textId="77777777" w:rsidR="00F02707" w:rsidRDefault="00F02707" w:rsidP="00F02707">
      <w:pPr>
        <w:pStyle w:val="Bodycopy"/>
        <w:numPr>
          <w:ilvl w:val="0"/>
          <w:numId w:val="7"/>
        </w:numPr>
        <w:jc w:val="both"/>
      </w:pPr>
      <w:r>
        <w:t xml:space="preserve">This drastic response could inspire other countries which are holding important elections this year. France already announced that the electronic vote will not be possible for the legislative election of next June. </w:t>
      </w:r>
      <w:r w:rsidRPr="00EC7954">
        <w:t xml:space="preserve"> </w:t>
      </w:r>
      <w:r>
        <w:t xml:space="preserve"> </w:t>
      </w:r>
    </w:p>
    <w:p w14:paraId="00D3DDB2" w14:textId="4A7006A6" w:rsidR="000F4879" w:rsidRDefault="000F4879" w:rsidP="000F4879">
      <w:pPr>
        <w:pStyle w:val="Bodycopy"/>
        <w:jc w:val="both"/>
      </w:pPr>
    </w:p>
    <w:sectPr w:rsidR="000F4879" w:rsidSect="00217761">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B43D1" w14:textId="77777777" w:rsidR="00F95071" w:rsidRDefault="00F95071" w:rsidP="00862275">
      <w:r>
        <w:separator/>
      </w:r>
    </w:p>
  </w:endnote>
  <w:endnote w:type="continuationSeparator" w:id="0">
    <w:p w14:paraId="2BACE936" w14:textId="77777777" w:rsidR="00F95071" w:rsidRDefault="00F95071" w:rsidP="0086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nd Light">
    <w:altName w:val="Times New Roman"/>
    <w:charset w:val="00"/>
    <w:family w:val="auto"/>
    <w:pitch w:val="variable"/>
    <w:sig w:usb0="00008007" w:usb1="00000000" w:usb2="00000000" w:usb3="00000000" w:csb0="00000093" w:csb1="00000000"/>
  </w:font>
  <w:font w:name="Hind-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Ｐ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2734C" w14:textId="77777777" w:rsidR="00395339" w:rsidRPr="00B41A52" w:rsidRDefault="00395339" w:rsidP="00236E16">
    <w:pPr>
      <w:pStyle w:val="Pieddepage"/>
    </w:pPr>
    <w:r w:rsidRPr="00236E16">
      <w:rPr>
        <w:rFonts w:ascii="Hind Medium" w:hAnsi="Hind Medium"/>
        <w:noProof/>
        <w:lang w:val="fr-FR" w:eastAsia="fr-FR"/>
      </w:rPr>
      <w:drawing>
        <wp:anchor distT="0" distB="0" distL="114300" distR="114300" simplePos="0" relativeHeight="251663360" behindDoc="1" locked="1" layoutInCell="1" allowOverlap="0" wp14:anchorId="7584CFE7" wp14:editId="0328C3F0">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6E16">
      <w:rPr>
        <w:rFonts w:ascii="Hind Medium" w:hAnsi="Hind Medium"/>
      </w:rPr>
      <w:t>internetsociety.org</w:t>
    </w:r>
    <w:r>
      <w:tab/>
    </w:r>
    <w:r w:rsidRPr="009F2B94">
      <w:t>@</w:t>
    </w:r>
    <w:r w:rsidRPr="00236E16">
      <w:t>internetsociety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61E84" w14:textId="77777777" w:rsidR="00217761" w:rsidRDefault="00217761">
    <w:pPr>
      <w:pStyle w:val="Pieddepage"/>
    </w:pPr>
    <w:r>
      <w:rPr>
        <w:rFonts w:ascii="Hind Medium" w:hAnsi="Hind Medium"/>
      </w:rPr>
      <w:t>I</w:t>
    </w:r>
    <w:r w:rsidRPr="00236E16">
      <w:rPr>
        <w:rFonts w:ascii="Hind Medium" w:hAnsi="Hind Medium"/>
      </w:rPr>
      <w:t>nternetsociety.org</w:t>
    </w:r>
    <w:r>
      <w:tab/>
    </w:r>
    <w:r w:rsidRPr="009F2B94">
      <w:t>@</w:t>
    </w:r>
    <w:r w:rsidRPr="00236E16">
      <w:t>internetsociety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86FC25" w14:textId="77777777" w:rsidR="00F95071" w:rsidRDefault="00F95071" w:rsidP="00862275">
      <w:r>
        <w:separator/>
      </w:r>
    </w:p>
  </w:footnote>
  <w:footnote w:type="continuationSeparator" w:id="0">
    <w:p w14:paraId="1402F1E2" w14:textId="77777777" w:rsidR="00F95071" w:rsidRDefault="00F95071" w:rsidP="008622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436D6" w14:textId="597AC927" w:rsidR="00E005F2" w:rsidRPr="00E005F2" w:rsidRDefault="00E005F2" w:rsidP="003E5F0C">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0748A7">
      <w:rPr>
        <w:rStyle w:val="Numrodepage"/>
        <w:noProof/>
        <w:sz w:val="18"/>
        <w:szCs w:val="18"/>
      </w:rPr>
      <w:t>3</w:t>
    </w:r>
    <w:r w:rsidRPr="00E005F2">
      <w:rPr>
        <w:rStyle w:val="Numrodepage"/>
        <w:sz w:val="18"/>
        <w:szCs w:val="18"/>
      </w:rPr>
      <w:fldChar w:fldCharType="end"/>
    </w:r>
  </w:p>
  <w:p w14:paraId="2178847D" w14:textId="7756998E" w:rsidR="00953ADC" w:rsidRPr="00E005F2" w:rsidRDefault="00CA6634" w:rsidP="00E005F2">
    <w:pPr>
      <w:pStyle w:val="En-tte"/>
      <w:spacing w:line="180" w:lineRule="exact"/>
      <w:ind w:right="360"/>
      <w:rPr>
        <w:spacing w:val="4"/>
        <w:szCs w:val="12"/>
      </w:rPr>
    </w:pPr>
    <w:r>
      <w:rPr>
        <w:spacing w:val="4"/>
        <w:szCs w:val="12"/>
      </w:rPr>
      <w:t xml:space="preserve">European Regional Bureau Newsletter: </w:t>
    </w:r>
    <w:r w:rsidR="00EC1B27" w:rsidRPr="00EC1B27">
      <w:rPr>
        <w:spacing w:val="4"/>
        <w:szCs w:val="12"/>
      </w:rPr>
      <w:t>3 March – 10 March 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217761" w14:paraId="7C18FA4E" w14:textId="77777777" w:rsidTr="00217761">
      <w:trPr>
        <w:cantSplit/>
        <w:trHeight w:hRule="exact" w:val="1247"/>
      </w:trPr>
      <w:tc>
        <w:tcPr>
          <w:tcW w:w="10402" w:type="dxa"/>
          <w:shd w:val="clear" w:color="auto" w:fill="auto"/>
        </w:tcPr>
        <w:p w14:paraId="257E5F41" w14:textId="77777777" w:rsidR="00217761" w:rsidRDefault="00217761" w:rsidP="00217761">
          <w:pPr>
            <w:pStyle w:val="Documenttitle"/>
          </w:pPr>
        </w:p>
      </w:tc>
    </w:tr>
    <w:tr w:rsidR="00217761" w:rsidRPr="00E7106E" w14:paraId="1611D8C1" w14:textId="77777777" w:rsidTr="003E5F0C">
      <w:trPr>
        <w:cantSplit/>
        <w:trHeight w:hRule="exact" w:val="3232"/>
      </w:trPr>
      <w:tc>
        <w:tcPr>
          <w:tcW w:w="10402" w:type="dxa"/>
          <w:shd w:val="clear" w:color="auto" w:fill="auto"/>
          <w:vAlign w:val="center"/>
        </w:tcPr>
        <w:p w14:paraId="65477D4B" w14:textId="77777777" w:rsidR="00E3372A" w:rsidRDefault="00E3372A" w:rsidP="00217761">
          <w:pPr>
            <w:pStyle w:val="Documenttitle"/>
          </w:pPr>
          <w:r>
            <w:t xml:space="preserve">European </w:t>
          </w:r>
          <w:r w:rsidRPr="00E3372A">
            <w:t xml:space="preserve">Regional Bureau Newsletter </w:t>
          </w:r>
        </w:p>
        <w:p w14:paraId="029E82F0" w14:textId="77777777" w:rsidR="00217761" w:rsidRPr="00E7106E" w:rsidRDefault="00217761" w:rsidP="00217761">
          <w:pPr>
            <w:pStyle w:val="Documenttitle"/>
          </w:pPr>
        </w:p>
      </w:tc>
    </w:tr>
    <w:tr w:rsidR="00217761" w14:paraId="4ECCEABD" w14:textId="77777777" w:rsidTr="00217761">
      <w:trPr>
        <w:cantSplit/>
        <w:trHeight w:hRule="exact" w:val="1134"/>
      </w:trPr>
      <w:tc>
        <w:tcPr>
          <w:tcW w:w="10402" w:type="dxa"/>
          <w:shd w:val="clear" w:color="auto" w:fill="auto"/>
        </w:tcPr>
        <w:p w14:paraId="45B513FF" w14:textId="77E6C8A9" w:rsidR="00217761" w:rsidRDefault="004F1BF3" w:rsidP="00E3372A">
          <w:pPr>
            <w:pStyle w:val="Coverdate"/>
          </w:pPr>
          <w:r>
            <w:t>3 March</w:t>
          </w:r>
          <w:r w:rsidR="00E3372A" w:rsidRPr="00E3372A">
            <w:t xml:space="preserve"> – </w:t>
          </w:r>
          <w:r>
            <w:t xml:space="preserve">10 </w:t>
          </w:r>
          <w:r w:rsidR="008D2C0D">
            <w:t>March</w:t>
          </w:r>
          <w:r w:rsidR="00E3372A" w:rsidRPr="00E3372A">
            <w:t xml:space="preserve"> 2017</w:t>
          </w:r>
          <w:r w:rsidR="00E3372A" w:rsidRPr="00E3372A">
            <w:rPr>
              <w:b/>
            </w:rPr>
            <w:br/>
          </w:r>
          <w:hyperlink r:id="rId1" w:history="1">
            <w:r w:rsidR="00E3372A" w:rsidRPr="00E3372A">
              <w:rPr>
                <w:rStyle w:val="Lienhypertexte"/>
                <w:color w:val="EEF2EC" w:themeColor="background1"/>
              </w:rPr>
              <w:t>http://www.Internetsociety.org/what-we-do/where-we-work/europe</w:t>
            </w:r>
          </w:hyperlink>
        </w:p>
      </w:tc>
    </w:tr>
  </w:tbl>
  <w:p w14:paraId="26562AFB" w14:textId="77777777" w:rsidR="00217761" w:rsidRDefault="00EB65D4">
    <w:pPr>
      <w:pStyle w:val="En-tte"/>
    </w:pPr>
    <w:r>
      <w:rPr>
        <w:noProof/>
        <w:lang w:val="fr-FR" w:eastAsia="fr-FR"/>
      </w:rPr>
      <w:drawing>
        <wp:anchor distT="0" distB="0" distL="114300" distR="114300" simplePos="0" relativeHeight="251665408" behindDoc="1" locked="0" layoutInCell="1" allowOverlap="1" wp14:anchorId="4DF17AC5" wp14:editId="43FFB454">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6033E"/>
    <w:multiLevelType w:val="hybridMultilevel"/>
    <w:tmpl w:val="3056D724"/>
    <w:lvl w:ilvl="0" w:tplc="46C8DF1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4820CFB"/>
    <w:multiLevelType w:val="hybridMultilevel"/>
    <w:tmpl w:val="694C1FD0"/>
    <w:lvl w:ilvl="0" w:tplc="46C8DF1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F2D5C1D"/>
    <w:multiLevelType w:val="hybridMultilevel"/>
    <w:tmpl w:val="360AA1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158D01CD"/>
    <w:multiLevelType w:val="hybridMultilevel"/>
    <w:tmpl w:val="87CC13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377B30FE"/>
    <w:multiLevelType w:val="hybridMultilevel"/>
    <w:tmpl w:val="B6D23732"/>
    <w:lvl w:ilvl="0" w:tplc="46C8DF1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4A420664"/>
    <w:multiLevelType w:val="hybridMultilevel"/>
    <w:tmpl w:val="0D68D144"/>
    <w:lvl w:ilvl="0" w:tplc="46C8DF1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4C1B66F8"/>
    <w:multiLevelType w:val="hybridMultilevel"/>
    <w:tmpl w:val="E55CAAC0"/>
    <w:lvl w:ilvl="0" w:tplc="46C8DF1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4D504945"/>
    <w:multiLevelType w:val="hybridMultilevel"/>
    <w:tmpl w:val="42DECE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4E804C37"/>
    <w:multiLevelType w:val="hybridMultilevel"/>
    <w:tmpl w:val="537ADBF6"/>
    <w:lvl w:ilvl="0" w:tplc="46C8DF1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520F401C"/>
    <w:multiLevelType w:val="hybridMultilevel"/>
    <w:tmpl w:val="5010F952"/>
    <w:lvl w:ilvl="0" w:tplc="46C8DF1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5A827E62"/>
    <w:multiLevelType w:val="hybridMultilevel"/>
    <w:tmpl w:val="95D4721C"/>
    <w:lvl w:ilvl="0" w:tplc="46C8DF1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5E076C9B"/>
    <w:multiLevelType w:val="hybridMultilevel"/>
    <w:tmpl w:val="F4D89554"/>
    <w:lvl w:ilvl="0" w:tplc="46C8DF1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7F7A4A9F"/>
    <w:multiLevelType w:val="hybridMultilevel"/>
    <w:tmpl w:val="89AAA218"/>
    <w:lvl w:ilvl="0" w:tplc="46C8DF1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8"/>
  </w:num>
  <w:num w:numId="4">
    <w:abstractNumId w:val="5"/>
  </w:num>
  <w:num w:numId="5">
    <w:abstractNumId w:val="4"/>
  </w:num>
  <w:num w:numId="6">
    <w:abstractNumId w:val="1"/>
  </w:num>
  <w:num w:numId="7">
    <w:abstractNumId w:val="10"/>
  </w:num>
  <w:num w:numId="8">
    <w:abstractNumId w:val="12"/>
  </w:num>
  <w:num w:numId="9">
    <w:abstractNumId w:val="6"/>
  </w:num>
  <w:num w:numId="10">
    <w:abstractNumId w:val="9"/>
  </w:num>
  <w:num w:numId="11">
    <w:abstractNumId w:val="0"/>
  </w:num>
  <w:num w:numId="12">
    <w:abstractNumId w:val="3"/>
  </w:num>
  <w:num w:numId="1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72A"/>
    <w:rsid w:val="00000B66"/>
    <w:rsid w:val="000054EC"/>
    <w:rsid w:val="00023307"/>
    <w:rsid w:val="000260BF"/>
    <w:rsid w:val="00051E53"/>
    <w:rsid w:val="0006018F"/>
    <w:rsid w:val="000748A7"/>
    <w:rsid w:val="000836BA"/>
    <w:rsid w:val="000847F4"/>
    <w:rsid w:val="00093A17"/>
    <w:rsid w:val="000948B5"/>
    <w:rsid w:val="000A04AE"/>
    <w:rsid w:val="000A04B8"/>
    <w:rsid w:val="000B1A27"/>
    <w:rsid w:val="000B2B36"/>
    <w:rsid w:val="000B427C"/>
    <w:rsid w:val="000E415C"/>
    <w:rsid w:val="000E7DAD"/>
    <w:rsid w:val="000F4879"/>
    <w:rsid w:val="00102F20"/>
    <w:rsid w:val="001033F9"/>
    <w:rsid w:val="0010648B"/>
    <w:rsid w:val="001173E9"/>
    <w:rsid w:val="00135DC7"/>
    <w:rsid w:val="0014484E"/>
    <w:rsid w:val="0015014B"/>
    <w:rsid w:val="00150CA4"/>
    <w:rsid w:val="00166734"/>
    <w:rsid w:val="00174FEB"/>
    <w:rsid w:val="001A0322"/>
    <w:rsid w:val="001A3F1F"/>
    <w:rsid w:val="001A6906"/>
    <w:rsid w:val="001B2352"/>
    <w:rsid w:val="001E33E4"/>
    <w:rsid w:val="001F1752"/>
    <w:rsid w:val="00217761"/>
    <w:rsid w:val="00220F78"/>
    <w:rsid w:val="00230887"/>
    <w:rsid w:val="0023636B"/>
    <w:rsid w:val="00236E16"/>
    <w:rsid w:val="0024190C"/>
    <w:rsid w:val="0024503C"/>
    <w:rsid w:val="00247D78"/>
    <w:rsid w:val="00250355"/>
    <w:rsid w:val="00254476"/>
    <w:rsid w:val="0025474D"/>
    <w:rsid w:val="0025733A"/>
    <w:rsid w:val="00257DCD"/>
    <w:rsid w:val="00261F18"/>
    <w:rsid w:val="00267138"/>
    <w:rsid w:val="00270D77"/>
    <w:rsid w:val="002726BB"/>
    <w:rsid w:val="00281EC5"/>
    <w:rsid w:val="002874DF"/>
    <w:rsid w:val="00295B9B"/>
    <w:rsid w:val="002964E2"/>
    <w:rsid w:val="002A4A33"/>
    <w:rsid w:val="002A5B7D"/>
    <w:rsid w:val="002E5698"/>
    <w:rsid w:val="003078DD"/>
    <w:rsid w:val="00311D5B"/>
    <w:rsid w:val="0031293C"/>
    <w:rsid w:val="00320B38"/>
    <w:rsid w:val="0033510B"/>
    <w:rsid w:val="00341014"/>
    <w:rsid w:val="0034676D"/>
    <w:rsid w:val="00356FAF"/>
    <w:rsid w:val="0035712D"/>
    <w:rsid w:val="00395339"/>
    <w:rsid w:val="003A2A62"/>
    <w:rsid w:val="003A5FEB"/>
    <w:rsid w:val="003D5F73"/>
    <w:rsid w:val="003E5F0C"/>
    <w:rsid w:val="003F1B9E"/>
    <w:rsid w:val="0040135E"/>
    <w:rsid w:val="00404F96"/>
    <w:rsid w:val="0042214E"/>
    <w:rsid w:val="00443F47"/>
    <w:rsid w:val="00447F2B"/>
    <w:rsid w:val="004610CD"/>
    <w:rsid w:val="00476405"/>
    <w:rsid w:val="004812B8"/>
    <w:rsid w:val="00485F88"/>
    <w:rsid w:val="004A2B38"/>
    <w:rsid w:val="004B4281"/>
    <w:rsid w:val="004E110B"/>
    <w:rsid w:val="004F1BF3"/>
    <w:rsid w:val="00507481"/>
    <w:rsid w:val="00513BAD"/>
    <w:rsid w:val="00526706"/>
    <w:rsid w:val="00545633"/>
    <w:rsid w:val="00545EE9"/>
    <w:rsid w:val="00552E5B"/>
    <w:rsid w:val="00555C91"/>
    <w:rsid w:val="00565D95"/>
    <w:rsid w:val="00577BC4"/>
    <w:rsid w:val="005A14E1"/>
    <w:rsid w:val="005B32D6"/>
    <w:rsid w:val="005C38FB"/>
    <w:rsid w:val="005C469E"/>
    <w:rsid w:val="005D64E0"/>
    <w:rsid w:val="005D68AD"/>
    <w:rsid w:val="00606CBF"/>
    <w:rsid w:val="00625E09"/>
    <w:rsid w:val="00627B7A"/>
    <w:rsid w:val="00635D49"/>
    <w:rsid w:val="006360A5"/>
    <w:rsid w:val="00654737"/>
    <w:rsid w:val="006577A6"/>
    <w:rsid w:val="006611EE"/>
    <w:rsid w:val="00666A89"/>
    <w:rsid w:val="00667C45"/>
    <w:rsid w:val="006733CC"/>
    <w:rsid w:val="0067387E"/>
    <w:rsid w:val="0067692E"/>
    <w:rsid w:val="006C087A"/>
    <w:rsid w:val="006C0D2B"/>
    <w:rsid w:val="006C6F10"/>
    <w:rsid w:val="006E6F56"/>
    <w:rsid w:val="006F221F"/>
    <w:rsid w:val="00714360"/>
    <w:rsid w:val="00724089"/>
    <w:rsid w:val="007356A7"/>
    <w:rsid w:val="007448EA"/>
    <w:rsid w:val="00753BCC"/>
    <w:rsid w:val="007731A3"/>
    <w:rsid w:val="00773B81"/>
    <w:rsid w:val="00775036"/>
    <w:rsid w:val="0078357F"/>
    <w:rsid w:val="0078493C"/>
    <w:rsid w:val="00785FBD"/>
    <w:rsid w:val="00793D28"/>
    <w:rsid w:val="007A5A4A"/>
    <w:rsid w:val="007B6799"/>
    <w:rsid w:val="007E7996"/>
    <w:rsid w:val="00832EFC"/>
    <w:rsid w:val="00835364"/>
    <w:rsid w:val="00862275"/>
    <w:rsid w:val="008735F6"/>
    <w:rsid w:val="0088327E"/>
    <w:rsid w:val="00883F68"/>
    <w:rsid w:val="008A6ECD"/>
    <w:rsid w:val="008B619E"/>
    <w:rsid w:val="008D2C0D"/>
    <w:rsid w:val="008D3309"/>
    <w:rsid w:val="008D4EDE"/>
    <w:rsid w:val="008E2877"/>
    <w:rsid w:val="008E32C6"/>
    <w:rsid w:val="008F0C81"/>
    <w:rsid w:val="00921E34"/>
    <w:rsid w:val="00935AF8"/>
    <w:rsid w:val="009369A4"/>
    <w:rsid w:val="00953ADC"/>
    <w:rsid w:val="00960780"/>
    <w:rsid w:val="009615DF"/>
    <w:rsid w:val="00962747"/>
    <w:rsid w:val="00972472"/>
    <w:rsid w:val="00977F40"/>
    <w:rsid w:val="00980647"/>
    <w:rsid w:val="00981B10"/>
    <w:rsid w:val="00981DCF"/>
    <w:rsid w:val="00993545"/>
    <w:rsid w:val="0099769C"/>
    <w:rsid w:val="009A052B"/>
    <w:rsid w:val="009C1D78"/>
    <w:rsid w:val="009D30E5"/>
    <w:rsid w:val="009D3237"/>
    <w:rsid w:val="009D3626"/>
    <w:rsid w:val="009D3840"/>
    <w:rsid w:val="009E0D40"/>
    <w:rsid w:val="009E1E35"/>
    <w:rsid w:val="009F2B94"/>
    <w:rsid w:val="00A258F7"/>
    <w:rsid w:val="00A37C91"/>
    <w:rsid w:val="00A37F8F"/>
    <w:rsid w:val="00A4193B"/>
    <w:rsid w:val="00A43837"/>
    <w:rsid w:val="00A45F4F"/>
    <w:rsid w:val="00A51E8F"/>
    <w:rsid w:val="00A5644D"/>
    <w:rsid w:val="00A728F6"/>
    <w:rsid w:val="00A80890"/>
    <w:rsid w:val="00A85E3A"/>
    <w:rsid w:val="00AA7170"/>
    <w:rsid w:val="00AC26BD"/>
    <w:rsid w:val="00AD039C"/>
    <w:rsid w:val="00AD3055"/>
    <w:rsid w:val="00AF1531"/>
    <w:rsid w:val="00AF16B0"/>
    <w:rsid w:val="00AF5488"/>
    <w:rsid w:val="00B00541"/>
    <w:rsid w:val="00B0177D"/>
    <w:rsid w:val="00B048F7"/>
    <w:rsid w:val="00B16FB4"/>
    <w:rsid w:val="00B308C7"/>
    <w:rsid w:val="00B36FB9"/>
    <w:rsid w:val="00B41A52"/>
    <w:rsid w:val="00B6700B"/>
    <w:rsid w:val="00B67C32"/>
    <w:rsid w:val="00B713B5"/>
    <w:rsid w:val="00BA27A0"/>
    <w:rsid w:val="00BB5A59"/>
    <w:rsid w:val="00BD0DD4"/>
    <w:rsid w:val="00BD57CF"/>
    <w:rsid w:val="00BD7073"/>
    <w:rsid w:val="00BE1BD2"/>
    <w:rsid w:val="00BE6F78"/>
    <w:rsid w:val="00BF508A"/>
    <w:rsid w:val="00C144EB"/>
    <w:rsid w:val="00C32027"/>
    <w:rsid w:val="00C86515"/>
    <w:rsid w:val="00C86733"/>
    <w:rsid w:val="00C86CD6"/>
    <w:rsid w:val="00C9438D"/>
    <w:rsid w:val="00C94FC7"/>
    <w:rsid w:val="00CA5D83"/>
    <w:rsid w:val="00CA6634"/>
    <w:rsid w:val="00CD0279"/>
    <w:rsid w:val="00CD60D9"/>
    <w:rsid w:val="00CD7152"/>
    <w:rsid w:val="00CE6926"/>
    <w:rsid w:val="00D0206C"/>
    <w:rsid w:val="00D05D21"/>
    <w:rsid w:val="00D10AD1"/>
    <w:rsid w:val="00D249A8"/>
    <w:rsid w:val="00D27A44"/>
    <w:rsid w:val="00D30873"/>
    <w:rsid w:val="00D45F90"/>
    <w:rsid w:val="00D53F1D"/>
    <w:rsid w:val="00D71A57"/>
    <w:rsid w:val="00D97D9A"/>
    <w:rsid w:val="00DA2A1E"/>
    <w:rsid w:val="00DB1380"/>
    <w:rsid w:val="00DC6584"/>
    <w:rsid w:val="00DD16A1"/>
    <w:rsid w:val="00DD6022"/>
    <w:rsid w:val="00DE03E9"/>
    <w:rsid w:val="00DE4402"/>
    <w:rsid w:val="00DF28C1"/>
    <w:rsid w:val="00E005F2"/>
    <w:rsid w:val="00E053B8"/>
    <w:rsid w:val="00E1672C"/>
    <w:rsid w:val="00E234AD"/>
    <w:rsid w:val="00E25E03"/>
    <w:rsid w:val="00E328BE"/>
    <w:rsid w:val="00E3372A"/>
    <w:rsid w:val="00E33764"/>
    <w:rsid w:val="00E47EE4"/>
    <w:rsid w:val="00E565FD"/>
    <w:rsid w:val="00E5688C"/>
    <w:rsid w:val="00E57309"/>
    <w:rsid w:val="00E63199"/>
    <w:rsid w:val="00E63E9B"/>
    <w:rsid w:val="00E64B53"/>
    <w:rsid w:val="00E818C5"/>
    <w:rsid w:val="00EB0A74"/>
    <w:rsid w:val="00EB65D4"/>
    <w:rsid w:val="00EC1B27"/>
    <w:rsid w:val="00EC7954"/>
    <w:rsid w:val="00ED4887"/>
    <w:rsid w:val="00ED634C"/>
    <w:rsid w:val="00EE5BBF"/>
    <w:rsid w:val="00EE6A93"/>
    <w:rsid w:val="00EF2125"/>
    <w:rsid w:val="00F02707"/>
    <w:rsid w:val="00F07142"/>
    <w:rsid w:val="00F175B2"/>
    <w:rsid w:val="00F17727"/>
    <w:rsid w:val="00F354B5"/>
    <w:rsid w:val="00F360B3"/>
    <w:rsid w:val="00F40F0F"/>
    <w:rsid w:val="00F41BF9"/>
    <w:rsid w:val="00F528EE"/>
    <w:rsid w:val="00F533BD"/>
    <w:rsid w:val="00F65F3F"/>
    <w:rsid w:val="00F66F84"/>
    <w:rsid w:val="00F833FD"/>
    <w:rsid w:val="00F85C59"/>
    <w:rsid w:val="00F94332"/>
    <w:rsid w:val="00F95071"/>
    <w:rsid w:val="00FA7321"/>
    <w:rsid w:val="00FC2E4F"/>
    <w:rsid w:val="00FC2ED1"/>
    <w:rsid w:val="00FD6203"/>
    <w:rsid w:val="00FE1619"/>
    <w:rsid w:val="00FE20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47D0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36E16"/>
    <w:pPr>
      <w:tabs>
        <w:tab w:val="center" w:pos="4513"/>
        <w:tab w:val="right" w:pos="9026"/>
      </w:tabs>
    </w:pPr>
    <w:rPr>
      <w:sz w:val="12"/>
    </w:rPr>
  </w:style>
  <w:style w:type="character" w:customStyle="1" w:styleId="En-tteCar">
    <w:name w:val="En-tête Car"/>
    <w:basedOn w:val="Policepardfaut"/>
    <w:link w:val="En-tte"/>
    <w:uiPriority w:val="99"/>
    <w:rsid w:val="00236E16"/>
    <w:rPr>
      <w:sz w:val="12"/>
    </w:rPr>
  </w:style>
  <w:style w:type="paragraph" w:styleId="Pieddepage">
    <w:name w:val="footer"/>
    <w:basedOn w:val="Normal"/>
    <w:link w:val="PieddepageCar"/>
    <w:uiPriority w:val="99"/>
    <w:unhideWhenUsed/>
    <w:rsid w:val="005A14E1"/>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5A14E1"/>
    <w:rPr>
      <w:rFonts w:asciiTheme="majorHAnsi" w:hAnsiTheme="majorHAnsi"/>
      <w:sz w:val="12"/>
      <w:szCs w:val="12"/>
    </w:rPr>
  </w:style>
  <w:style w:type="paragraph" w:customStyle="1" w:styleId="Subheading">
    <w:name w:val="Subheading"/>
    <w:next w:val="Normal"/>
    <w:qFormat/>
    <w:rsid w:val="005A14E1"/>
    <w:pPr>
      <w:spacing w:after="200" w:line="280" w:lineRule="exact"/>
    </w:pPr>
    <w:rPr>
      <w:color w:val="3A82E4" w:themeColor="text2"/>
    </w:rPr>
  </w:style>
  <w:style w:type="paragraph" w:customStyle="1" w:styleId="Bodycopy">
    <w:name w:val="Body copy"/>
    <w:basedOn w:val="Normal"/>
    <w:qFormat/>
    <w:rsid w:val="005A14E1"/>
    <w:pPr>
      <w:spacing w:line="280" w:lineRule="exact"/>
    </w:pPr>
    <w:rPr>
      <w:color w:val="0C1C2C" w:themeColor="text1"/>
      <w:sz w:val="20"/>
      <w:szCs w:val="20"/>
    </w:rPr>
  </w:style>
  <w:style w:type="paragraph" w:customStyle="1" w:styleId="Statementpullquote">
    <w:name w:val="Statement/pull quote"/>
    <w:autoRedefine/>
    <w:qFormat/>
    <w:rsid w:val="005A14E1"/>
    <w:pPr>
      <w:spacing w:before="740" w:after="400" w:line="204" w:lineRule="auto"/>
      <w:jc w:val="center"/>
    </w:pPr>
    <w:rPr>
      <w:rFonts w:asciiTheme="majorHAnsi" w:hAnsiTheme="majorHAnsi" w:cs="Hind-Light"/>
      <w:color w:val="7E245C" w:themeColor="accent4"/>
      <w:sz w:val="30"/>
      <w:szCs w:val="30"/>
    </w:rPr>
  </w:style>
  <w:style w:type="character" w:styleId="Numrodepage">
    <w:name w:val="page number"/>
    <w:basedOn w:val="Policepardfaut"/>
    <w:uiPriority w:val="99"/>
    <w:semiHidden/>
    <w:unhideWhenUsed/>
    <w:rsid w:val="00E005F2"/>
  </w:style>
  <w:style w:type="paragraph" w:customStyle="1" w:styleId="Captionheading">
    <w:name w:val="Caption heading"/>
    <w:autoRedefine/>
    <w:qFormat/>
    <w:rsid w:val="005A14E1"/>
    <w:pPr>
      <w:spacing w:line="200" w:lineRule="exact"/>
    </w:pPr>
    <w:rPr>
      <w:rFonts w:ascii="Hind Medium" w:hAnsi="Hind Medium"/>
      <w:color w:val="0C1C2C" w:themeColor="text1"/>
      <w:sz w:val="16"/>
      <w:szCs w:val="16"/>
    </w:rPr>
  </w:style>
  <w:style w:type="paragraph" w:customStyle="1" w:styleId="Captionbodycopy">
    <w:name w:val="Caption body copy"/>
    <w:qFormat/>
    <w:rsid w:val="005A14E1"/>
    <w:pPr>
      <w:spacing w:line="200" w:lineRule="exact"/>
    </w:pPr>
    <w:rPr>
      <w:color w:val="0C1C2C" w:themeColor="text1"/>
      <w:sz w:val="16"/>
      <w:szCs w:val="16"/>
    </w:rPr>
  </w:style>
  <w:style w:type="paragraph" w:customStyle="1" w:styleId="Documenttitle">
    <w:name w:val="Document title"/>
    <w:basedOn w:val="Normal"/>
    <w:qFormat/>
    <w:rsid w:val="005A14E1"/>
    <w:pPr>
      <w:tabs>
        <w:tab w:val="left" w:pos="3863"/>
      </w:tabs>
      <w:spacing w:line="600" w:lineRule="exact"/>
    </w:pPr>
    <w:rPr>
      <w:color w:val="EEF2EC" w:themeColor="background1"/>
      <w:sz w:val="42"/>
      <w:szCs w:val="42"/>
    </w:rPr>
  </w:style>
  <w:style w:type="paragraph" w:customStyle="1" w:styleId="Coverdate">
    <w:name w:val="Cover date"/>
    <w:basedOn w:val="Normal"/>
    <w:qFormat/>
    <w:rsid w:val="005A14E1"/>
    <w:pPr>
      <w:spacing w:line="280" w:lineRule="exact"/>
    </w:pPr>
    <w:rPr>
      <w:color w:val="EEF2EC" w:themeColor="background1"/>
      <w:sz w:val="20"/>
      <w:szCs w:val="20"/>
    </w:rPr>
  </w:style>
  <w:style w:type="table" w:styleId="Grilledutableau">
    <w:name w:val="Table Grid"/>
    <w:basedOn w:val="TableauNormal"/>
    <w:uiPriority w:val="39"/>
    <w:rsid w:val="002177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E3372A"/>
    <w:rPr>
      <w:color w:val="0C1C2C" w:themeColor="hyperlink"/>
      <w:u w:val="single"/>
    </w:rPr>
  </w:style>
  <w:style w:type="paragraph" w:styleId="Pardeliste">
    <w:name w:val="List Paragraph"/>
    <w:basedOn w:val="Normal"/>
    <w:uiPriority w:val="34"/>
    <w:qFormat/>
    <w:rsid w:val="000B2B36"/>
    <w:pPr>
      <w:ind w:left="720"/>
      <w:contextualSpacing/>
    </w:pPr>
  </w:style>
  <w:style w:type="character" w:customStyle="1" w:styleId="Mention1">
    <w:name w:val="Mention1"/>
    <w:basedOn w:val="Policepardfaut"/>
    <w:uiPriority w:val="99"/>
    <w:semiHidden/>
    <w:unhideWhenUsed/>
    <w:rsid w:val="00000B66"/>
    <w:rPr>
      <w:color w:val="2B579A"/>
      <w:shd w:val="clear" w:color="auto" w:fill="E6E6E6"/>
    </w:rPr>
  </w:style>
  <w:style w:type="character" w:styleId="Lienhypertextevisit">
    <w:name w:val="FollowedHyperlink"/>
    <w:basedOn w:val="Policepardfaut"/>
    <w:uiPriority w:val="99"/>
    <w:semiHidden/>
    <w:unhideWhenUsed/>
    <w:rsid w:val="00EE5BBF"/>
    <w:rPr>
      <w:color w:val="0C1C2C" w:themeColor="followedHyperlink"/>
      <w:u w:val="single"/>
    </w:rPr>
  </w:style>
  <w:style w:type="character" w:customStyle="1" w:styleId="Mention">
    <w:name w:val="Mention"/>
    <w:basedOn w:val="Policepardfaut"/>
    <w:uiPriority w:val="99"/>
    <w:semiHidden/>
    <w:unhideWhenUsed/>
    <w:rsid w:val="000A04AE"/>
    <w:rPr>
      <w:color w:val="2B579A"/>
      <w:shd w:val="clear" w:color="auto" w:fill="E6E6E6"/>
    </w:rPr>
  </w:style>
  <w:style w:type="paragraph" w:styleId="Normalweb">
    <w:name w:val="Normal (Web)"/>
    <w:basedOn w:val="Normal"/>
    <w:uiPriority w:val="99"/>
    <w:semiHidden/>
    <w:unhideWhenUsed/>
    <w:rsid w:val="004F1BF3"/>
    <w:pPr>
      <w:spacing w:before="100" w:beforeAutospacing="1" w:after="100" w:afterAutospacing="1"/>
    </w:pPr>
    <w:rPr>
      <w:rFonts w:ascii="Times New Roman" w:hAnsi="Times New Roman" w:cs="Times New Roman"/>
      <w:lang w:val="fr-BE" w:eastAsia="fr-BE"/>
    </w:rPr>
  </w:style>
  <w:style w:type="character" w:styleId="lev">
    <w:name w:val="Strong"/>
    <w:basedOn w:val="Policepardfaut"/>
    <w:uiPriority w:val="22"/>
    <w:qFormat/>
    <w:rsid w:val="005267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63881">
      <w:bodyDiv w:val="1"/>
      <w:marLeft w:val="0"/>
      <w:marRight w:val="0"/>
      <w:marTop w:val="0"/>
      <w:marBottom w:val="0"/>
      <w:divBdr>
        <w:top w:val="none" w:sz="0" w:space="0" w:color="auto"/>
        <w:left w:val="none" w:sz="0" w:space="0" w:color="auto"/>
        <w:bottom w:val="none" w:sz="0" w:space="0" w:color="auto"/>
        <w:right w:val="none" w:sz="0" w:space="0" w:color="auto"/>
      </w:divBdr>
    </w:div>
    <w:div w:id="383410607">
      <w:bodyDiv w:val="1"/>
      <w:marLeft w:val="0"/>
      <w:marRight w:val="0"/>
      <w:marTop w:val="0"/>
      <w:marBottom w:val="0"/>
      <w:divBdr>
        <w:top w:val="none" w:sz="0" w:space="0" w:color="auto"/>
        <w:left w:val="none" w:sz="0" w:space="0" w:color="auto"/>
        <w:bottom w:val="none" w:sz="0" w:space="0" w:color="auto"/>
        <w:right w:val="none" w:sz="0" w:space="0" w:color="auto"/>
      </w:divBdr>
    </w:div>
    <w:div w:id="539586282">
      <w:bodyDiv w:val="1"/>
      <w:marLeft w:val="0"/>
      <w:marRight w:val="0"/>
      <w:marTop w:val="0"/>
      <w:marBottom w:val="0"/>
      <w:divBdr>
        <w:top w:val="none" w:sz="0" w:space="0" w:color="auto"/>
        <w:left w:val="none" w:sz="0" w:space="0" w:color="auto"/>
        <w:bottom w:val="none" w:sz="0" w:space="0" w:color="auto"/>
        <w:right w:val="none" w:sz="0" w:space="0" w:color="auto"/>
      </w:divBdr>
    </w:div>
    <w:div w:id="609240774">
      <w:bodyDiv w:val="1"/>
      <w:marLeft w:val="0"/>
      <w:marRight w:val="0"/>
      <w:marTop w:val="0"/>
      <w:marBottom w:val="0"/>
      <w:divBdr>
        <w:top w:val="none" w:sz="0" w:space="0" w:color="auto"/>
        <w:left w:val="none" w:sz="0" w:space="0" w:color="auto"/>
        <w:bottom w:val="none" w:sz="0" w:space="0" w:color="auto"/>
        <w:right w:val="none" w:sz="0" w:space="0" w:color="auto"/>
      </w:divBdr>
    </w:div>
    <w:div w:id="994726636">
      <w:bodyDiv w:val="1"/>
      <w:marLeft w:val="0"/>
      <w:marRight w:val="0"/>
      <w:marTop w:val="0"/>
      <w:marBottom w:val="0"/>
      <w:divBdr>
        <w:top w:val="none" w:sz="0" w:space="0" w:color="auto"/>
        <w:left w:val="none" w:sz="0" w:space="0" w:color="auto"/>
        <w:bottom w:val="none" w:sz="0" w:space="0" w:color="auto"/>
        <w:right w:val="none" w:sz="0" w:space="0" w:color="auto"/>
      </w:divBdr>
    </w:div>
    <w:div w:id="1033967686">
      <w:bodyDiv w:val="1"/>
      <w:marLeft w:val="0"/>
      <w:marRight w:val="0"/>
      <w:marTop w:val="0"/>
      <w:marBottom w:val="0"/>
      <w:divBdr>
        <w:top w:val="none" w:sz="0" w:space="0" w:color="auto"/>
        <w:left w:val="none" w:sz="0" w:space="0" w:color="auto"/>
        <w:bottom w:val="none" w:sz="0" w:space="0" w:color="auto"/>
        <w:right w:val="none" w:sz="0" w:space="0" w:color="auto"/>
      </w:divBdr>
    </w:div>
    <w:div w:id="1387725128">
      <w:bodyDiv w:val="1"/>
      <w:marLeft w:val="0"/>
      <w:marRight w:val="0"/>
      <w:marTop w:val="0"/>
      <w:marBottom w:val="0"/>
      <w:divBdr>
        <w:top w:val="none" w:sz="0" w:space="0" w:color="auto"/>
        <w:left w:val="none" w:sz="0" w:space="0" w:color="auto"/>
        <w:bottom w:val="none" w:sz="0" w:space="0" w:color="auto"/>
        <w:right w:val="none" w:sz="0" w:space="0" w:color="auto"/>
      </w:divBdr>
    </w:div>
    <w:div w:id="1444307836">
      <w:bodyDiv w:val="1"/>
      <w:marLeft w:val="0"/>
      <w:marRight w:val="0"/>
      <w:marTop w:val="0"/>
      <w:marBottom w:val="0"/>
      <w:divBdr>
        <w:top w:val="none" w:sz="0" w:space="0" w:color="auto"/>
        <w:left w:val="none" w:sz="0" w:space="0" w:color="auto"/>
        <w:bottom w:val="none" w:sz="0" w:space="0" w:color="auto"/>
        <w:right w:val="none" w:sz="0" w:space="0" w:color="auto"/>
      </w:divBdr>
    </w:div>
    <w:div w:id="1498185391">
      <w:bodyDiv w:val="1"/>
      <w:marLeft w:val="0"/>
      <w:marRight w:val="0"/>
      <w:marTop w:val="0"/>
      <w:marBottom w:val="0"/>
      <w:divBdr>
        <w:top w:val="none" w:sz="0" w:space="0" w:color="auto"/>
        <w:left w:val="none" w:sz="0" w:space="0" w:color="auto"/>
        <w:bottom w:val="none" w:sz="0" w:space="0" w:color="auto"/>
        <w:right w:val="none" w:sz="0" w:space="0" w:color="auto"/>
      </w:divBdr>
    </w:div>
    <w:div w:id="1832598760">
      <w:bodyDiv w:val="1"/>
      <w:marLeft w:val="0"/>
      <w:marRight w:val="0"/>
      <w:marTop w:val="0"/>
      <w:marBottom w:val="0"/>
      <w:divBdr>
        <w:top w:val="none" w:sz="0" w:space="0" w:color="auto"/>
        <w:left w:val="none" w:sz="0" w:space="0" w:color="auto"/>
        <w:bottom w:val="none" w:sz="0" w:space="0" w:color="auto"/>
        <w:right w:val="none" w:sz="0" w:space="0" w:color="auto"/>
      </w:divBdr>
    </w:div>
    <w:div w:id="1941142766">
      <w:bodyDiv w:val="1"/>
      <w:marLeft w:val="0"/>
      <w:marRight w:val="0"/>
      <w:marTop w:val="0"/>
      <w:marBottom w:val="0"/>
      <w:divBdr>
        <w:top w:val="none" w:sz="0" w:space="0" w:color="auto"/>
        <w:left w:val="none" w:sz="0" w:space="0" w:color="auto"/>
        <w:bottom w:val="none" w:sz="0" w:space="0" w:color="auto"/>
        <w:right w:val="none" w:sz="0" w:space="0" w:color="auto"/>
      </w:divBdr>
    </w:div>
    <w:div w:id="2134861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digital-single-market/en/news/advancing-europes-digital-future-digital-headlines" TargetMode="External"/><Relationship Id="rId20" Type="http://schemas.openxmlformats.org/officeDocument/2006/relationships/hyperlink" Target="https://www.commerce.gov/news/secretary-speeches/2017/03/us-secretary-commerce-wilbur-l-ross-jr-addresses-department-commerce" TargetMode="External"/><Relationship Id="rId21" Type="http://schemas.openxmlformats.org/officeDocument/2006/relationships/hyperlink" Target="http://www.politico.eu/pro/dutch-election-news-russian-hackers-netherlands/?utm_source=POLITICO.EU&amp;utm_campaign=663a764715-EMAIL_CAMPAIGN_2017_03_06&amp;utm_medium=email&amp;utm_term=0_10959edeb5-663a764715-190006805" TargetMode="External"/><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header" Target="header2.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s://ec.europa.eu/futurium/en/system/files/ged/ec_ngi_final_report_1.pdf" TargetMode="External"/><Relationship Id="rId11" Type="http://schemas.openxmlformats.org/officeDocument/2006/relationships/hyperlink" Target="http://ec.europa.eu/growth/tools-databases/newsroom/cf/itemdetail.cfm?item_id=9096&amp;lang=en" TargetMode="External"/><Relationship Id="rId12" Type="http://schemas.openxmlformats.org/officeDocument/2006/relationships/hyperlink" Target="http://www.euintheus.org/press-media/vice-president-ansip-travelling-to-washington-d-c-to-discuss-digital-aspects-of-transatlantic-cooperation/" TargetMode="External"/><Relationship Id="rId13" Type="http://schemas.openxmlformats.org/officeDocument/2006/relationships/hyperlink" Target="http://www.euractiv.com/section/digital/video/sebastien-soriano-2017-chair-berec-and-president-eecc-regulators-priorities-in-2017/" TargetMode="External"/><Relationship Id="rId14" Type="http://schemas.openxmlformats.org/officeDocument/2006/relationships/hyperlink" Target="http://berec.europa.eu/eng/news_and_publications/whats_new/4275-berec-chair-welcomes-the-ec-proposal-to-harmonize-nras-competencies-on-market-shaping-aspects-of-spectrum-management" TargetMode="External"/><Relationship Id="rId15" Type="http://schemas.openxmlformats.org/officeDocument/2006/relationships/hyperlink" Target="http://www.dw.com/en/germany-to-invest-100-billion-into-national-gigabit-internet-network/a-37846238" TargetMode="External"/><Relationship Id="rId16" Type="http://schemas.openxmlformats.org/officeDocument/2006/relationships/hyperlink" Target="https://wikileaks.org/ciav7p1/?utm_source=POLITICO.EU&amp;utm_campaign=db835097e5-EMAIL_CAMPAIGN_2017_03_07&amp;utm_medium=email&amp;utm_term=0_10959edeb5-db835097e5-189644601" TargetMode="External"/><Relationship Id="rId17" Type="http://schemas.openxmlformats.org/officeDocument/2006/relationships/hyperlink" Target="http://www.politico.com/story/2017/03/cia-spying-wikileaks-hacking-235849?utm_source=POLITICO.EU&amp;utm_campaign=93ff57a6ad-EMAIL_CAMPAIGN_2017_03_09&amp;utm_medium=email&amp;utm_term=0_10959edeb5-93ff57a6ad-189644601" TargetMode="External"/><Relationship Id="rId18" Type="http://schemas.openxmlformats.org/officeDocument/2006/relationships/hyperlink" Target="http://www.digitaleurope.org/DesktopModules/Bring2mind/DMX/Download.aspx?Command=Core_Download&amp;EntryId=2371&amp;language=en-US&amp;PortalId=0&amp;TabId=353" TargetMode="External"/><Relationship Id="rId19" Type="http://schemas.openxmlformats.org/officeDocument/2006/relationships/hyperlink" Target="https://ec.europa.eu/digital-single-market/en/proposal-eprivacy-regulatio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uractiv.com/section/5g/interview/ansip-additional-taxes-on-robots-would-be-unwise/?nl_ref=3282479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01-ISOC-Blue">
      <a:dk1>
        <a:srgbClr val="0C1C2C"/>
      </a:dk1>
      <a:lt1>
        <a:srgbClr val="EEF2EC"/>
      </a:lt1>
      <a:dk2>
        <a:srgbClr val="3A82E4"/>
      </a:dk2>
      <a:lt2>
        <a:srgbClr val="DEDAD0"/>
      </a:lt2>
      <a:accent1>
        <a:srgbClr val="24366E"/>
      </a:accent1>
      <a:accent2>
        <a:srgbClr val="3A82E4"/>
      </a:accent2>
      <a:accent3>
        <a:srgbClr val="40B2A4"/>
      </a:accent3>
      <a:accent4>
        <a:srgbClr val="7E245C"/>
      </a:accent4>
      <a:accent5>
        <a:srgbClr val="D25238"/>
      </a:accent5>
      <a:accent6>
        <a:srgbClr val="EECA4A"/>
      </a:accent6>
      <a:hlink>
        <a:srgbClr val="0C1C2C"/>
      </a:hlink>
      <a:folHlink>
        <a:srgbClr val="0C1C2C"/>
      </a:folHlink>
    </a:clrScheme>
    <a:fontScheme name="Office 2">
      <a:majorFont>
        <a:latin typeface="Hind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Hind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rgbClr val="EEF2EC">
            <a:alpha val="96000"/>
          </a:srgbClr>
        </a:solidFill>
        <a:ln>
          <a:noFill/>
        </a:ln>
        <a:effectLst/>
      </a:spPr>
      <a:bodyPr wrap="square" lIns="72000" tIns="72000"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8897356-3F8C-544F-B0FE-89966459E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1410</Words>
  <Characters>7885</Characters>
  <Application>Microsoft Macintosh Word</Application>
  <DocSecurity>0</DocSecurity>
  <Lines>157</Lines>
  <Paragraphs>71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9224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3</cp:revision>
  <dcterms:created xsi:type="dcterms:W3CDTF">2017-03-13T19:48:00Z</dcterms:created>
  <dcterms:modified xsi:type="dcterms:W3CDTF">2017-03-13T19:52:00Z</dcterms:modified>
  <cp:category/>
</cp:coreProperties>
</file>